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بريد للرد على اعتراض العميل على الفاتورة</w:t>
      </w:r>
    </w:p>
    <w:p>
      <w:pPr>
        <w:spacing w:after="80"/>
        <w:bidi/>
        <w:jc w:val="right"/>
      </w:pPr>
      <w:r>
        <w:rPr>
          <w:rFonts w:ascii="Arial" w:hAnsi="Arial" w:cs="Arial" w:eastAsia="Arial"/>
          <w:b w:val="0"/>
          <w:color w:val="5D5A70"/>
          <w:sz w:val="22"/>
          <w:rtl/>
          <w:szCs w:val="22"/>
        </w:rPr>
        <w:t>ثمانية تبويبات لشركة ترد على عميلها: الرد الأول، وأنواع الاعتراضات الخمسة، وردود الدردشة المباشرة، ورسالة الختام، مع الحقول التي يحتاجها كل رد. من CRMsoftware.pro.</w:t>
      </w:r>
    </w:p>
    <w:p>
      <w:pPr>
        <w:spacing w:after="280"/>
        <w:bidi/>
        <w:jc w:val="right"/>
      </w:pPr>
      <w:r>
        <w:rPr>
          <w:rFonts w:ascii="Arial" w:hAnsi="Arial" w:cs="Arial" w:eastAsia="Arial"/>
          <w:b w:val="0"/>
          <w:color w:val="5D5A70"/>
          <w:sz w:val="21"/>
          <w:rtl/>
          <w:szCs w:val="21"/>
        </w:rPr>
        <w:t>استبدل كل كلمة بين [أقواس] بوقائع الملف: مرجع الخصم، وبيانات الفاتورة، وخطوات التحقق، والمسؤول، وموعد التحديث. أرسل الرد الأول خلال يوم عمل واحد، ثم الرسالة المناسبة لنوع الاعتراض. وسجّل كل ملف في سجل اعتراضات Excel.</w:t>
      </w:r>
    </w:p>
    <w:p>
      <w:pPr>
        <w:spacing w:after="160"/>
        <w:bidi/>
        <w:jc w:val="right"/>
      </w:pPr>
      <w:r>
        <w:rPr>
          <w:rFonts w:ascii="Arial" w:hAnsi="Arial" w:cs="Arial" w:eastAsia="Arial"/>
          <w:b/>
          <w:color w:val="15131F"/>
          <w:sz w:val="32"/>
          <w:rtl/>
          <w:szCs w:val="32"/>
        </w:rPr>
        <w:t>النماذج</w:t>
      </w:r>
    </w:p>
    <w:p>
      <w:pPr>
        <w:spacing w:after="60"/>
        <w:bidi/>
        <w:jc w:val="right"/>
      </w:pPr>
      <w:r>
        <w:rPr>
          <w:rFonts w:ascii="Arial" w:hAnsi="Arial" w:cs="Arial" w:eastAsia="Arial"/>
          <w:b/>
          <w:color w:val="15131F"/>
          <w:sz w:val="28"/>
          <w:rtl/>
          <w:szCs w:val="28"/>
        </w:rPr>
        <w:t>1. الرد الأول: أكّد استلام الاعتراض خلال يوم عمل واحد</w:t>
      </w:r>
    </w:p>
    <w:p>
      <w:pPr>
        <w:spacing w:after="80"/>
        <w:bidi/>
        <w:jc w:val="right"/>
      </w:pPr>
      <w:r>
        <w:rPr>
          <w:rFonts w:ascii="Arial" w:hAnsi="Arial" w:cs="Arial" w:eastAsia="Arial"/>
          <w:b w:val="0"/>
          <w:color w:val="5D5A70"/>
          <w:sz w:val="20"/>
          <w:rtl/>
          <w:szCs w:val="20"/>
        </w:rPr>
        <w:t>أرسله خلال: يوم عمل واحد · المسؤول: المسؤول عن الفواتير أو مسؤول الدعم · موعد التحديث: خلال يومَي عمل · سجّل قبل الإرسال: تاريخ الاستلام، والعميل، ومرجع الخصم، والمبلغ، والنوع إن كان معروفاً، والمسؤول، وتاريخ الرد الأول، وموعد التحديث الموعود. صف واحد في سجل Excel.</w:t>
      </w:r>
    </w:p>
    <w:p>
      <w:pPr>
        <w:spacing w:after="80"/>
        <w:bidi/>
        <w:jc w:val="right"/>
      </w:pPr>
      <w:r>
        <w:rPr>
          <w:rFonts w:ascii="Arial" w:hAnsi="Arial" w:cs="Arial" w:eastAsia="Arial"/>
          <w:b w:val="0"/>
          <w:color w:val="15131F"/>
          <w:sz w:val="21"/>
          <w:rtl/>
          <w:szCs w:val="21"/>
        </w:rPr>
        <w:t>يبدأ نموذج الرد على الاعتراض هذا برد واحد يُرسل في اليوم نفسه، وفي كل الأحوال خلال يوم عمل واحد من رسالة العميل. يؤكد الخصم، ويذكر ما ستتحقق منه، ومن المسؤول عن الملف، ومتى يصل العميلَ ردُّك التالي. لا يحكم بمن المحق، ولا يعِد بشيء سوى التحديث.</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سؤالك عن خصم [المبلغ] بتاريخ [تاريخ الخصم]،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لإبلاغنا بخصم [المبلغ] بتاريخ [تاريخ الخصم]. فتحتُ ملفاً بخصوصه، ومرجعه [مرجع الخصم].</w:t>
        <w:br/>
        <w:br/>
        <w:t>ما لدينا في السجلات: الخصم مقابل الفاتورة [رقم الفاتورة] الصادرة في [تاريخ الفاتورة] عن [الخطة أو المنتج]، وتغطي [الفترة أو البنود]. ويظهر في كشف حساب بطاقتك باسم [الاسم الظاهر في كشف الحساب].</w:t>
        <w:br/>
        <w:br/>
        <w:t>الخطوات التالية: أتحقق الآن من [خطوات التحقق، مثل سجل الدفع والفاتورة وسجل حسابك]. أنا المسؤول عن هذا الملف، وستصلك رسالة مني بحلول [تاريخ التحديث ووقته]، حتى لو لم ينتهِ التحقق بعد. وإذا تبيّن أن الخصم خاطئ، فسنعيد إليك المبلغ مباشرة.</w:t>
        <w:br/>
        <w:br/>
        <w:t>لا تحتاج إلى فعل أي شيء الآن. وإذا كانت لديك لقطة شاشة للخصم من كشف الحساب، فأرسلها رداً على هذه الرسالة لتسريع التحقق. يُرجى عدم إرسال رقم بطاقتك كاملاً.</w:t>
        <w:br/>
        <w:br/>
        <w:t>[اسمك]، [منصبك]</w:t>
        <w:br/>
        <w:t>[الشركة]، [الهاتف أو البريد الإلكتروني]</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رقم الملف لديك أو معرّف الدفع من مزوّد خدمة الدفع. يذكره العميل في كل رد.</w:t>
      </w:r>
    </w:p>
    <w:p>
      <w:pPr>
        <w:spacing w:after="40"/>
        <w:ind w:right="283"/>
        <w:bidi/>
        <w:jc w:val="right"/>
      </w:pPr>
      <w:r>
        <w:rPr>
          <w:rFonts w:ascii="Arial" w:hAnsi="Arial" w:cs="Arial" w:eastAsia="Arial"/>
          <w:b w:val="0"/>
          <w:color w:val="15131F"/>
          <w:sz w:val="21"/>
          <w:rtl/>
          <w:szCs w:val="21"/>
        </w:rPr>
        <w:t>• بيانات الفاتورة: رقم الفاتورة أو الطلب، وتاريخ الإصدار، والخطة أو المنتج، والفترة أو البنود، والاسم الظاهر في كشف الحساب كما يراه العميل.</w:t>
      </w:r>
    </w:p>
    <w:p>
      <w:pPr>
        <w:spacing w:after="40"/>
        <w:ind w:right="283"/>
        <w:bidi/>
        <w:jc w:val="right"/>
      </w:pPr>
      <w:r>
        <w:rPr>
          <w:rFonts w:ascii="Arial" w:hAnsi="Arial" w:cs="Arial" w:eastAsia="Arial"/>
          <w:b w:val="0"/>
          <w:color w:val="15131F"/>
          <w:sz w:val="21"/>
          <w:rtl/>
          <w:szCs w:val="21"/>
        </w:rPr>
        <w:t>• خطوات التحقق: السجلات التي ستتحقق منها، اثنان أو ثلاثة، بأسماء واضحة.</w:t>
      </w:r>
    </w:p>
    <w:p>
      <w:pPr>
        <w:spacing w:after="40"/>
        <w:ind w:right="283"/>
        <w:bidi/>
        <w:jc w:val="right"/>
      </w:pPr>
      <w:r>
        <w:rPr>
          <w:rFonts w:ascii="Arial" w:hAnsi="Arial" w:cs="Arial" w:eastAsia="Arial"/>
          <w:b w:val="0"/>
          <w:color w:val="15131F"/>
          <w:sz w:val="21"/>
          <w:rtl/>
          <w:szCs w:val="21"/>
        </w:rPr>
        <w:t>• المسؤول: شخص واحد باسمه يوقّع هذه الرسالة وكل رسالة لاحقة في الملف.</w:t>
      </w:r>
    </w:p>
    <w:p>
      <w:pPr>
        <w:spacing w:after="40"/>
        <w:ind w:right="283"/>
        <w:bidi/>
        <w:jc w:val="right"/>
      </w:pPr>
      <w:r>
        <w:rPr>
          <w:rFonts w:ascii="Arial" w:hAnsi="Arial" w:cs="Arial" w:eastAsia="Arial"/>
          <w:b w:val="0"/>
          <w:color w:val="15131F"/>
          <w:sz w:val="21"/>
          <w:rtl/>
          <w:szCs w:val="21"/>
        </w:rPr>
        <w:t>• موعد التحديث: تاريخ ووقت خلال [يومَي عمل]. أضفه إلى تقويمك قبل أن تضغط «إرسال».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 الخصم خاطئ، أو بأن الاسترداد قادم، أو بيوم يظهر فيه المبلغ. الوعد الوحيد في هذه الرسالة هو موعد التحديث، فالتزم به حتى لو كانت الإجابة ما زالت «قيد التحقق».</w:t>
      </w:r>
    </w:p>
    <w:p>
      <w:pPr>
        <w:spacing w:after="60"/>
        <w:bidi/>
        <w:jc w:val="right"/>
      </w:pPr>
      <w:r>
        <w:rPr>
          <w:rFonts w:ascii="Arial" w:hAnsi="Arial" w:cs="Arial" w:eastAsia="Arial"/>
          <w:b/>
          <w:color w:val="6B3CF0"/>
          <w:sz w:val="21"/>
          <w:rtl/>
          <w:szCs w:val="21"/>
        </w:rPr>
        <w:t xml:space="preserve">إذا لم تجد الخصم: </w:t>
      </w:r>
      <w:r>
        <w:rPr>
          <w:rFonts w:ascii="Arial" w:hAnsi="Arial" w:cs="Arial" w:eastAsia="Arial"/>
          <w:b w:val="0"/>
          <w:color w:val="15131F"/>
          <w:sz w:val="21"/>
          <w:rtl/>
          <w:szCs w:val="21"/>
        </w:rPr>
        <w:t>مرحباً [الاسم]، شكراً لإبلاغنا بخصم [المبلغ] بتاريخ [تاريخ الخصم]. لم أتمكن بعد من ربطه بأي حساب. هل يمكنك أن ترسل لي البريد الإلكتروني المسجّل في حسابك، وآخر 4 أرقام من البطاقة، والاسم الظاهر في كشف الحساب؟ يُرجى عدم إرسال رقم البطاقة كاملاً. سأرد عليك بحلول [تاريخ التحديث ووقته]. [اسمك]، [الشركة]</w:t>
      </w:r>
    </w:p>
    <w:p>
      <w:pPr>
        <w:spacing w:after="160"/>
        <w:bidi/>
        <w:jc w:val="right"/>
      </w:pPr>
    </w:p>
    <w:p>
      <w:pPr>
        <w:spacing w:after="60"/>
        <w:bidi/>
        <w:jc w:val="right"/>
      </w:pPr>
      <w:r>
        <w:rPr>
          <w:rFonts w:ascii="Arial" w:hAnsi="Arial" w:cs="Arial" w:eastAsia="Arial"/>
          <w:b/>
          <w:color w:val="15131F"/>
          <w:sz w:val="28"/>
          <w:rtl/>
          <w:szCs w:val="28"/>
        </w:rPr>
        <w:t>2. خصم مكرر أو مبلغ خاطئ: الاسترداد ومدته</w:t>
      </w:r>
    </w:p>
    <w:p>
      <w:pPr>
        <w:spacing w:after="80"/>
        <w:bidi/>
        <w:jc w:val="right"/>
      </w:pPr>
      <w:r>
        <w:rPr>
          <w:rFonts w:ascii="Arial" w:hAnsi="Arial" w:cs="Arial" w:eastAsia="Arial"/>
          <w:b w:val="0"/>
          <w:color w:val="5D5A70"/>
          <w:sz w:val="20"/>
          <w:rtl/>
          <w:szCs w:val="20"/>
        </w:rPr>
        <w:t>أرسلها: في اليوم نفسه · المسؤول: المسؤول عن الفواتير · مدة الاسترداد: النطاق الذي يذكره مزوّدك · قبل الإرسال: يظهر الاسترداد كعملية صادرة في نظام مزوّد خدمة الدفع، والمرجع مسجّل في سجل الاعتراضات، والمبلغ يساوي الخصم المكرر أو الفرق عن الفاتورة.</w:t>
      </w:r>
    </w:p>
    <w:p>
      <w:pPr>
        <w:spacing w:after="80"/>
        <w:bidi/>
        <w:jc w:val="right"/>
      </w:pPr>
      <w:r>
        <w:rPr>
          <w:rFonts w:ascii="Arial" w:hAnsi="Arial" w:cs="Arial" w:eastAsia="Arial"/>
          <w:b w:val="0"/>
          <w:color w:val="15131F"/>
          <w:sz w:val="21"/>
          <w:rtl/>
          <w:szCs w:val="21"/>
        </w:rPr>
        <w:t>استخدم هذه الرسالة عندما يُظهر سجل الدفع خصمين لفاتورة واحدة، أو عندما يختلف المبلغ عن إجمالي الفاتورة. أصدر الاسترداد في نظام مزوّد خدمة الدفع أولاً، ثم أرسل الرسالة. واذكر مدة وصول المبلغ عبر البنك كنطاق كما ينشره مزوّدك، لا كيوم موعود.</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تم استرداد الخصم المكرر،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معك حق. يُظهر سجل الدفع لدينا خصمين بقيمة [المبلغ] بتاريخ [تاريخ الخصم] للفاتورة [رقم الفاتورة] ([الخطة أو المنتج]، [الفترة]). كان المستحق خصماً واحداً فقط، وأعتذر عن الإزعاج.</w:t>
        <w:br/>
        <w:br/>
        <w:t>أعدتُ اليوم، [تاريخ الاسترداد]، مبلغ [مبلغ الاسترداد] إلى البطاقة المنتهية بـ[آخر 4 أرقام]. مرجع الاسترداد: [مرجع الاسترداد]. يظهر المبلغ المسترد عادةً في كشف الحساب خلال [3 إلى 10 أيام عمل]، حسب البنك.</w:t>
        <w:br/>
        <w:br/>
        <w:t>سبب ما حدث: [جملة واحدة واضحة، مثل: أُرسلت صفحة الدفع مرتين]. وقد [ما غيّرتموه] حتى لا يتكرر ذلك.</w:t>
        <w:br/>
        <w:br/>
        <w:t>لم يتغير شيء في [الخطة أو المنتج] لديك، وهي مدفوعة حتى [نهاية الفترة]. وإذا لم يظهر المبلغ المسترد بحلول [التاريخ بعد 10 أيام عمل من الاسترداد]، فرد على هذه الرسالة وسأتابع الأمر مع مزوّد خدمة الدفع في اليوم نفسه.</w:t>
        <w:br/>
        <w:br/>
        <w:t>[اسمك]، [منصبك]</w:t>
        <w:br/>
        <w:t>[الشركة]</w:t>
      </w:r>
    </w:p>
    <w:p>
      <w:pPr>
        <w:spacing w:after="60"/>
        <w:bidi/>
        <w:jc w:val="right"/>
      </w:pPr>
      <w:r>
        <w:rPr>
          <w:rFonts w:ascii="Arial" w:hAnsi="Arial" w:cs="Arial" w:eastAsia="Arial"/>
          <w:b/>
          <w:color w:val="6B3CF0"/>
          <w:sz w:val="21"/>
          <w:rtl/>
          <w:szCs w:val="21"/>
        </w:rPr>
        <w:t xml:space="preserve">مبلغ خاطئ بدلاً من خصم مكرر: </w:t>
      </w:r>
      <w:r>
        <w:rPr>
          <w:rFonts w:ascii="Arial" w:hAnsi="Arial" w:cs="Arial" w:eastAsia="Arial"/>
          <w:b w:val="0"/>
          <w:color w:val="15131F"/>
          <w:sz w:val="21"/>
          <w:rtl/>
          <w:szCs w:val="21"/>
        </w:rPr>
        <w:t>مرحباً [الاسم]، معك حق. خصمنا [المبلغ المخصوم]، بينما إجمالي الفاتورة [رقم الفاتورة] هو [المبلغ الصحيح]. أعدتُ الفرق، [الفرق]، إلى البطاقة المنتهية بـ[آخر 4 أرقام] اليوم، [تاريخ الاسترداد]، بالمرجع [مرجع الاسترداد]. ويظهر عادةً خلال [3 إلى 10 أيام عمل]. كان السبب [جملة واحدة]، وقد [ما غيّرتموه].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وتاريخا الخصمين ومبلغاهما، ورقم الفاتورة التي يتبعان لها.</w:t>
      </w:r>
    </w:p>
    <w:p>
      <w:pPr>
        <w:spacing w:after="40"/>
        <w:ind w:right="283"/>
        <w:bidi/>
        <w:jc w:val="right"/>
      </w:pPr>
      <w:r>
        <w:rPr>
          <w:rFonts w:ascii="Arial" w:hAnsi="Arial" w:cs="Arial" w:eastAsia="Arial"/>
          <w:b w:val="0"/>
          <w:color w:val="15131F"/>
          <w:sz w:val="21"/>
          <w:rtl/>
          <w:szCs w:val="21"/>
        </w:rPr>
        <w:t>• مبلغ الاسترداد وتاريخه ومرجع الاسترداد، منسوخة من نظام مزوّد خدمة الدفع.</w:t>
      </w:r>
    </w:p>
    <w:p>
      <w:pPr>
        <w:spacing w:after="40"/>
        <w:ind w:right="283"/>
        <w:bidi/>
        <w:jc w:val="right"/>
      </w:pPr>
      <w:r>
        <w:rPr>
          <w:rFonts w:ascii="Arial" w:hAnsi="Arial" w:cs="Arial" w:eastAsia="Arial"/>
          <w:b w:val="0"/>
          <w:color w:val="15131F"/>
          <w:sz w:val="21"/>
          <w:rtl/>
          <w:szCs w:val="21"/>
        </w:rPr>
        <w:t>• مدة الوصول عبر البنك: النطاق الذي يذكره مزوّد خدمة الدفع لعمليات الاسترداد، لا تخمين.</w:t>
      </w:r>
    </w:p>
    <w:p>
      <w:pPr>
        <w:spacing w:after="40"/>
        <w:ind w:right="283"/>
        <w:bidi/>
        <w:jc w:val="right"/>
      </w:pPr>
      <w:r>
        <w:rPr>
          <w:rFonts w:ascii="Arial" w:hAnsi="Arial" w:cs="Arial" w:eastAsia="Arial"/>
          <w:b w:val="0"/>
          <w:color w:val="15131F"/>
          <w:sz w:val="21"/>
          <w:rtl/>
          <w:szCs w:val="21"/>
        </w:rPr>
        <w:t>• السبب في جملة واحدة والإصلاح، حتى لو كان الإصلاح «نتحقق من صفحة الدفع».</w:t>
      </w:r>
    </w:p>
    <w:p>
      <w:pPr>
        <w:spacing w:after="40"/>
        <w:ind w:right="283"/>
        <w:bidi/>
        <w:jc w:val="right"/>
      </w:pPr>
      <w:r>
        <w:rPr>
          <w:rFonts w:ascii="Arial" w:hAnsi="Arial" w:cs="Arial" w:eastAsia="Arial"/>
          <w:b w:val="0"/>
          <w:color w:val="15131F"/>
          <w:sz w:val="21"/>
          <w:rtl/>
          <w:szCs w:val="21"/>
        </w:rPr>
        <w:t>• المسؤول: الشخص الذي أصدر الاسترداد.</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قبل إصداره في نظام مزوّد خدمة الدفع، أو باليوم المحدد الذي سيظهر فيه. وإذا احتاج الاسترداد إلى موافقة، فأرسل بدلاً من ذلك الرد الأول مع موعد تحديث، ثم عُد بهذه الرسالة بعد إتمام الاسترداد.</w:t>
      </w:r>
    </w:p>
    <w:p>
      <w:pPr>
        <w:spacing w:after="160"/>
        <w:bidi/>
        <w:jc w:val="right"/>
      </w:pPr>
    </w:p>
    <w:p>
      <w:pPr>
        <w:spacing w:after="60"/>
        <w:bidi/>
        <w:jc w:val="right"/>
      </w:pPr>
      <w:r>
        <w:rPr>
          <w:rFonts w:ascii="Arial" w:hAnsi="Arial" w:cs="Arial" w:eastAsia="Arial"/>
          <w:b/>
          <w:color w:val="15131F"/>
          <w:sz w:val="28"/>
          <w:rtl/>
          <w:szCs w:val="28"/>
        </w:rPr>
        <w:t>3. تجديد غير متوقع أو خصم اشتراك: خياران</w:t>
      </w:r>
    </w:p>
    <w:p>
      <w:pPr>
        <w:spacing w:after="80"/>
        <w:bidi/>
        <w:jc w:val="right"/>
      </w:pPr>
      <w:r>
        <w:rPr>
          <w:rFonts w:ascii="Arial" w:hAnsi="Arial" w:cs="Arial" w:eastAsia="Arial"/>
          <w:b w:val="0"/>
          <w:color w:val="5D5A70"/>
          <w:sz w:val="20"/>
          <w:rtl/>
          <w:szCs w:val="20"/>
        </w:rPr>
        <w:t>الخيارات: الإبقاء أو الاسترداد · المسؤول: المسؤول عن الفواتير · الاستثناءات: المؤسس أو المسؤول عن الفواتير · امنع التكرار: أرسل تذكيرات التجديد قبل [7 إلى 30 يوماً] من التجديد السنوي، واجعل بريد الفوترة منفصلاً عن بريد تسجيل الدخول، واجعل الإلغاء على بُعد نقرة واحدة من الفاتورة.</w:t>
      </w:r>
    </w:p>
    <w:p>
      <w:pPr>
        <w:spacing w:after="80"/>
        <w:bidi/>
        <w:jc w:val="right"/>
      </w:pPr>
      <w:r>
        <w:rPr>
          <w:rFonts w:ascii="Arial" w:hAnsi="Arial" w:cs="Arial" w:eastAsia="Arial"/>
          <w:b w:val="0"/>
          <w:color w:val="15131F"/>
          <w:sz w:val="21"/>
          <w:rtl/>
          <w:szCs w:val="21"/>
        </w:rPr>
        <w:t>نسي العميل التجديد، أو لم يرَ التذكير، أو ظن أنه ألغى. أرسل الرد الأول أولاً. ثم، بعد جمع وقائع التجديد (تاريخ البدء، والمدة، وتاريخ التجديد، وهل أُرسل التذكير، ومحاولات الإلغاء)، أرسل هذه الرسالة بخيارين ودع العميل يختار.</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تجديد [الخطة] بتاريخ [تاريخ الخصم]، المرجع [مرجع الخصم]: خياران</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صبرك. إليك ما وجدته بخصوص خصم [المبلغ] بتاريخ [تاريخ الخصم]، المرجع [مرجع الخصم].</w:t>
        <w:br/>
        <w:br/>
        <w:t>بدأت خطتك [الخطة] في [تاريخ البدء] بتجديد [شهري أو سنوي]، كما هو مذكور في [مكان الاتفاق، مثل تأكيد الطلب بتاريخ التاريخ]. وتجددت في [تاريخ التجديد] لفترة [الفترة]، بالفاتورة [رقم الفاتورة]. أرسلنا تذكير التجديد إلى [عنوان البريد الإلكتروني] في [تاريخ التذكير]. [إذا لم يُرسل تذكير: لم نرسل تذكيراً قبل هذا التجديد. هذا خطؤنا، وأعتذر عنه.]</w:t>
        <w:br/>
        <w:br/>
        <w:t>أمامك خياران:</w:t>
        <w:br/>
        <w:t>1. الإبقاء على الخطة. لن يتغير شيء، وسأغيّر بريد الفوترة لديك إلى [عنوان البريد الإلكتروني الجديد] ليصل التذكير التالي إلى الشخص المناسب.</w:t>
        <w:br/>
        <w:t>2. الإلغاء واسترداد [مبلغ الاسترداد] وفق قاعدة التجديد لدينا ([القاعدة، مثل استرداد كامل خلال 30 يوماً من التجديد]). وينتهي وصولك إلى الخدمة في [تاريخ الانتهاء].</w:t>
        <w:br/>
        <w:br/>
        <w:t>رد بالرقم 1 أو 2 وسأنفّذ طلبك في يوم العمل نفسه. وإذا لم يصلني ردك بحلول [التاريخ]، فسأتواصل معك مرة أخرى.</w:t>
        <w:br/>
        <w:br/>
        <w:t>[اسمك]، [منصبك]</w:t>
        <w:br/>
        <w:t>[الشركة]</w:t>
      </w:r>
    </w:p>
    <w:p>
      <w:pPr>
        <w:spacing w:after="60"/>
        <w:bidi/>
        <w:jc w:val="right"/>
      </w:pPr>
      <w:r>
        <w:rPr>
          <w:rFonts w:ascii="Arial" w:hAnsi="Arial" w:cs="Arial" w:eastAsia="Arial"/>
          <w:b/>
          <w:color w:val="6B3CF0"/>
          <w:sz w:val="21"/>
          <w:rtl/>
          <w:szCs w:val="21"/>
        </w:rPr>
        <w:t xml:space="preserve">إذا حاول الإلغاء قبل التجديد: </w:t>
      </w:r>
      <w:r>
        <w:rPr>
          <w:rFonts w:ascii="Arial" w:hAnsi="Arial" w:cs="Arial" w:eastAsia="Arial"/>
          <w:b w:val="0"/>
          <w:color w:val="15131F"/>
          <w:sz w:val="21"/>
          <w:rtl/>
          <w:szCs w:val="21"/>
        </w:rPr>
        <w:t>مرحباً [الاسم]، تُظهر سجلاتنا أنك [ألغيت في التاريخ أو طلبت الإلغاء في التاريخ] قبل التجديد في [تاريخ التجديد]، لذلك ما كان ينبغي أن يحدث هذا الخصم. أعدتُ [مبلغ الاسترداد] إلى البطاقة المنتهية بـ[آخر 4 أرقام] اليوم، [تاريخ الاسترداد]، بالمرجع [مرجع الاسترداد]، وأُلغيت خطتك الآن كما طلبت. أعتذر عن هذه الخطوة الإضافية.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والخطة، والمدة، وتاريخ البدء، وتاريخ التجديد، ورقم الفاتورة، والفترة.</w:t>
      </w:r>
    </w:p>
    <w:p>
      <w:pPr>
        <w:spacing w:after="40"/>
        <w:ind w:right="283"/>
        <w:bidi/>
        <w:jc w:val="right"/>
      </w:pPr>
      <w:r>
        <w:rPr>
          <w:rFonts w:ascii="Arial" w:hAnsi="Arial" w:cs="Arial" w:eastAsia="Arial"/>
          <w:b w:val="0"/>
          <w:color w:val="15131F"/>
          <w:sz w:val="21"/>
          <w:rtl/>
          <w:szCs w:val="21"/>
        </w:rPr>
        <w:t>• التذكير: تاريخه والعنوان الذي أُرسل إليه، أو اعتراف صريح بأنه لم يُرسل.</w:t>
      </w:r>
    </w:p>
    <w:p>
      <w:pPr>
        <w:spacing w:after="40"/>
        <w:ind w:right="283"/>
        <w:bidi/>
        <w:jc w:val="right"/>
      </w:pPr>
      <w:r>
        <w:rPr>
          <w:rFonts w:ascii="Arial" w:hAnsi="Arial" w:cs="Arial" w:eastAsia="Arial"/>
          <w:b w:val="0"/>
          <w:color w:val="15131F"/>
          <w:sz w:val="21"/>
          <w:rtl/>
          <w:szCs w:val="21"/>
        </w:rPr>
        <w:t>• قاعدة الاسترداد عند التجديد منسوخة من شروطك، ومبلغ الاسترداد، وتاريخ انتهاء الوصول.</w:t>
      </w:r>
    </w:p>
    <w:p>
      <w:pPr>
        <w:spacing w:after="40"/>
        <w:ind w:right="283"/>
        <w:bidi/>
        <w:jc w:val="right"/>
      </w:pPr>
      <w:r>
        <w:rPr>
          <w:rFonts w:ascii="Arial" w:hAnsi="Arial" w:cs="Arial" w:eastAsia="Arial"/>
          <w:b w:val="0"/>
          <w:color w:val="15131F"/>
          <w:sz w:val="21"/>
          <w:rtl/>
          <w:szCs w:val="21"/>
        </w:rPr>
        <w:t>• المسؤول، وموعد تواصلك مجدداً إذا لم يرد العميل.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باسترداد خارج قاعدة التجديد المكتوبة لديك من دون موافقة المسؤول، ولا تقل إن العميل «كان عليه أن يقرأ التذكير». وإذا كانت قاعدتك لا تسمح بالاسترداد بعد التجديد، فاعرض رصيداً أو تغيير الخطة بدلاً من لا شيء.</w:t>
      </w:r>
    </w:p>
    <w:p>
      <w:pPr>
        <w:spacing w:after="160"/>
        <w:bidi/>
        <w:jc w:val="right"/>
      </w:pPr>
    </w:p>
    <w:p>
      <w:pPr>
        <w:spacing w:after="60"/>
        <w:bidi/>
        <w:jc w:val="right"/>
      </w:pPr>
      <w:r>
        <w:rPr>
          <w:rFonts w:ascii="Arial" w:hAnsi="Arial" w:cs="Arial" w:eastAsia="Arial"/>
          <w:b/>
          <w:color w:val="15131F"/>
          <w:sz w:val="28"/>
          <w:rtl/>
          <w:szCs w:val="28"/>
        </w:rPr>
        <w:t>4. اعتراض على الاستخدام أو التجاوز أو الرسوم الإضافية: أظهر السجل</w:t>
      </w:r>
    </w:p>
    <w:p>
      <w:pPr>
        <w:spacing w:after="80"/>
        <w:bidi/>
        <w:jc w:val="right"/>
      </w:pPr>
      <w:r>
        <w:rPr>
          <w:rFonts w:ascii="Arial" w:hAnsi="Arial" w:cs="Arial" w:eastAsia="Arial"/>
          <w:b w:val="0"/>
          <w:color w:val="5D5A70"/>
          <w:sz w:val="20"/>
          <w:rtl/>
          <w:szCs w:val="20"/>
        </w:rPr>
        <w:t>أرفق: تقرير الاستخدام · المسؤول: المسؤول عن الفواتير · حد التسوية الودية: يحدده المسؤول ويُسجَّل · الأدلة المرفقة: تقرير الاستخدام بالتواريخ، والبند أو صفحة الطلب التي يظهر فيها السعر، وملف PDF للفاتورة.</w:t>
      </w:r>
    </w:p>
    <w:p>
      <w:pPr>
        <w:spacing w:after="80"/>
        <w:bidi/>
        <w:jc w:val="right"/>
      </w:pPr>
      <w:r>
        <w:rPr>
          <w:rFonts w:ascii="Arial" w:hAnsi="Arial" w:cs="Arial" w:eastAsia="Arial"/>
          <w:b w:val="0"/>
          <w:color w:val="15131F"/>
          <w:sz w:val="21"/>
          <w:rtl/>
          <w:szCs w:val="21"/>
        </w:rPr>
        <w:t>يقبل العميل الخدمة لكنه يعترض على المبلغ: تجاوز حدود الخطة، أو مستخدمون إضافيون، أو إضافات، أو رسوم تأخير. تحقق من سجل الاستخدام قبل الرد، فالعدّادات قد تخطئ فعلاً. ثم أرسل التفصيل والسعر ومكان الاتفاق عليه، مع إرفاق السجل.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تفصيل [نوع الرسوم] في الفاتورة [رقم الفاتورة]،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إليك تفصيل خصم [المبلغ] بتاريخ [تاريخ الخصم]، المرجع [مرجع الخصم].</w:t>
        <w:br/>
        <w:br/>
        <w:t>تتضمن الفاتورة [رقم الفاتورة] عن [الفترة]:</w:t>
        <w:br/>
        <w:t>- اشتراك [الخطة]: [مبلغ الخطة]</w:t>
        <w:br/>
        <w:t>- [نوع الرسوم، مثل مستخدمين إضافيين أو تجاوز الحدود]: [الكمية] × [السعر] = [مبلغ الرسوم]، استناداً إلى [ما يُظهره سجل الاستخدام، مع التواريخ]</w:t>
        <w:br/>
        <w:t>- [الضريبة أو بند آخر]: [مبلغ البند]</w:t>
        <w:br/>
        <w:t>الإجمالي: [المبلغ]</w:t>
        <w:br/>
        <w:br/>
        <w:t>سعر [نوع الرسوم] محدد في [مكان الاتفاق، مثل شروط خطتك، البند الرقم، أو الطلب بتاريخ التاريخ]. أرفقتُ [تقرير الاستخدام أو لقطة الشاشة] لتطابق الأرقام مع سجلاتك.</w:t>
        <w:br/>
        <w:br/>
        <w:t>إذا كان الاستخدام غير متوقع، فيمكنني [خيار تسمح به قواعدك، مثل ضبط تنبيه عند الحد أو نقلك إلى الخطة من الفترة التالية]. [إن كان مسموحاً: ويمكنني أيضاً، كتسوية لمرة واحدة، إضافة رصيد بقيمة قيمة الرصيد إلى فاتورتك التالية.] أخبرني بما تفضّله بحلول [التاريخ]، وسأؤكد لك في اليوم نفسه.</w:t>
        <w:br/>
        <w:br/>
        <w:t>[اسمك]، [منصبك]</w:t>
        <w:br/>
        <w:t>[الشركة]</w:t>
      </w:r>
    </w:p>
    <w:p>
      <w:pPr>
        <w:spacing w:after="60"/>
        <w:bidi/>
        <w:jc w:val="right"/>
      </w:pPr>
      <w:r>
        <w:rPr>
          <w:rFonts w:ascii="Arial" w:hAnsi="Arial" w:cs="Arial" w:eastAsia="Arial"/>
          <w:b/>
          <w:color w:val="6B3CF0"/>
          <w:sz w:val="21"/>
          <w:rtl/>
          <w:szCs w:val="21"/>
        </w:rPr>
        <w:t xml:space="preserve">إذا كان سجل الاستخدام لديك خاطئاً: </w:t>
      </w:r>
      <w:r>
        <w:rPr>
          <w:rFonts w:ascii="Arial" w:hAnsi="Arial" w:cs="Arial" w:eastAsia="Arial"/>
          <w:b w:val="0"/>
          <w:color w:val="15131F"/>
          <w:sz w:val="21"/>
          <w:rtl/>
          <w:szCs w:val="21"/>
        </w:rPr>
        <w:t>مرحباً [الاسم]، معك حق. احتسب سجل الاستخدام لدينا [ما احتُسب] مرتين بين [التاريخ] و[التاريخ]. قيمة [نوع الرسوم] الصحيحة هي [المبلغ الصحيح]، لا [الرسوم المخصومة]، لذلك أعدتُ الفرق، [الفرق]، إلى البطاقة المنتهية بـ[آخر 4 أرقام] اليوم، [تاريخ الاسترداد]، بالمرجع [مرجع الاسترداد]. الفاتورة المصححة مرفقة. شكراً لأنك راجعت الأرقام.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ورقم الفاتورة، والفترة، وكل بند بكميته وسعره ومبلغه.</w:t>
      </w:r>
    </w:p>
    <w:p>
      <w:pPr>
        <w:spacing w:after="40"/>
        <w:ind w:right="283"/>
        <w:bidi/>
        <w:jc w:val="right"/>
      </w:pPr>
      <w:r>
        <w:rPr>
          <w:rFonts w:ascii="Arial" w:hAnsi="Arial" w:cs="Arial" w:eastAsia="Arial"/>
          <w:b w:val="0"/>
          <w:color w:val="15131F"/>
          <w:sz w:val="21"/>
          <w:rtl/>
          <w:szCs w:val="21"/>
        </w:rPr>
        <w:t>• سجل الاستخدام بالتواريخ، مرفقاً كتقرير أو لقطة شاشة.</w:t>
      </w:r>
    </w:p>
    <w:p>
      <w:pPr>
        <w:spacing w:after="40"/>
        <w:ind w:right="283"/>
        <w:bidi/>
        <w:jc w:val="right"/>
      </w:pPr>
      <w:r>
        <w:rPr>
          <w:rFonts w:ascii="Arial" w:hAnsi="Arial" w:cs="Arial" w:eastAsia="Arial"/>
          <w:b w:val="0"/>
          <w:color w:val="15131F"/>
          <w:sz w:val="21"/>
          <w:rtl/>
          <w:szCs w:val="21"/>
        </w:rPr>
        <w:t>• مكان الاتفاق على السعر: البند أو الطلب أو صفحة الأسعار، مقتبساً حرفياً.</w:t>
      </w:r>
    </w:p>
    <w:p>
      <w:pPr>
        <w:spacing w:after="40"/>
        <w:ind w:right="283"/>
        <w:bidi/>
        <w:jc w:val="right"/>
      </w:pPr>
      <w:r>
        <w:rPr>
          <w:rFonts w:ascii="Arial" w:hAnsi="Arial" w:cs="Arial" w:eastAsia="Arial"/>
          <w:b w:val="0"/>
          <w:color w:val="15131F"/>
          <w:sz w:val="21"/>
          <w:rtl/>
          <w:szCs w:val="21"/>
        </w:rPr>
        <w:t>• الخيار الذي يمكنك عرضه (تنبيه، أو تغيير الخطة، أو رصيد)، وحد التسوية الودية الذي وافق عليه المسؤول.</w:t>
      </w:r>
    </w:p>
    <w:p>
      <w:pPr>
        <w:spacing w:after="40"/>
        <w:ind w:right="283"/>
        <w:bidi/>
        <w:jc w:val="right"/>
      </w:pPr>
      <w:r>
        <w:rPr>
          <w:rFonts w:ascii="Arial" w:hAnsi="Arial" w:cs="Arial" w:eastAsia="Arial"/>
          <w:b w:val="0"/>
          <w:color w:val="15131F"/>
          <w:sz w:val="21"/>
          <w:rtl/>
          <w:szCs w:val="21"/>
        </w:rPr>
        <w:t>• المسؤول، والتاريخ الذي تريد أن يختار العميل بحلوله.</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بالتنازل عن رسوم واردة في الشروط من دون موافقة المسؤول، ولا تقل إن «النظام لا يخطئ أبداً». وإذا لم تستطع تقديم سجل الاستخدام، فاعتبر الرسوم غير مثبتة وأعد مبلغها.</w:t>
      </w:r>
    </w:p>
    <w:p>
      <w:pPr>
        <w:spacing w:after="160"/>
        <w:bidi/>
        <w:jc w:val="right"/>
      </w:pPr>
    </w:p>
    <w:p>
      <w:pPr>
        <w:spacing w:after="60"/>
        <w:bidi/>
        <w:jc w:val="right"/>
      </w:pPr>
      <w:r>
        <w:rPr>
          <w:rFonts w:ascii="Arial" w:hAnsi="Arial" w:cs="Arial" w:eastAsia="Arial"/>
          <w:b/>
          <w:color w:val="15131F"/>
          <w:sz w:val="28"/>
          <w:rtl/>
          <w:szCs w:val="28"/>
        </w:rPr>
        <w:t>5. خصم غير معروف: طابِقه مع طلب أو وجّه العميل إلى البنك</w:t>
      </w:r>
    </w:p>
    <w:p>
      <w:pPr>
        <w:spacing w:after="80"/>
        <w:bidi/>
        <w:jc w:val="right"/>
      </w:pPr>
      <w:r>
        <w:rPr>
          <w:rFonts w:ascii="Arial" w:hAnsi="Arial" w:cs="Arial" w:eastAsia="Arial"/>
          <w:b w:val="0"/>
          <w:color w:val="5D5A70"/>
          <w:sz w:val="20"/>
          <w:rtl/>
          <w:szCs w:val="20"/>
        </w:rPr>
        <w:t>تحقق أولاً من: سجل الطلب · المسؤول: المسؤول عن الفواتير · صعّد إلى: المؤسس إذا رُجّح سوء الاستخدام · تحقق قبل الرد: سجل مزوّد خدمة الدفع (آخر 4 أرقام من البطاقة، والاسم، والبريد الإلكتروني، والبلد إن ظهر)، وسجل الطلبات، ونشاط التسليم أو تسجيل الدخول، والاسم الظاهر في كشف الحساب لديك.</w:t>
      </w:r>
    </w:p>
    <w:p>
      <w:pPr>
        <w:spacing w:after="80"/>
        <w:bidi/>
        <w:jc w:val="right"/>
      </w:pPr>
      <w:r>
        <w:rPr>
          <w:rFonts w:ascii="Arial" w:hAnsi="Arial" w:cs="Arial" w:eastAsia="Arial"/>
          <w:b w:val="0"/>
          <w:color w:val="15131F"/>
          <w:sz w:val="21"/>
          <w:rtl/>
          <w:szCs w:val="21"/>
        </w:rPr>
        <w:t>يقول العميل إنه لم يشترِ منك قط. غالباً يكون شراءً حقيقياً لا يتعرف عليه: اسم غير واضح في كشف الحساب، أو طلب قدّمه زميل أو أحد أفراد العائلة. وأحياناً تُستخدم البطاقة من دون إذن. تحقق أولاً، وقل ما وجدته، ولا تجادل أبداً في مسألة الاحتيال. في الولايات المتحدة، يحدّ القانون الفيدرالي مسؤولية حامل البطاقة عن عمليات بطاقة الائتمان غير المصرّح بها بـ$50، لذلك فإن توجيهه إلى البنك المُصدر لبطاقته لا يكلّفه الكثير.</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بخصوص خصم [المبلغ] الذي لم تتعرف عليه،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لأنك سألتنا عن خصم [المبلغ] بتاريخ [تاريخ الخصم]. إليك ما وجدته، المرجع [مرجع الخصم].</w:t>
        <w:br/>
        <w:br/>
        <w:t>يطابق الخصم الطلب [رقم الطلب أو الفاتورة] المقدَّم في [تاريخ الطلب] لـ[المنتج أو الخطة]، باسم [الاسم في الطلب] والبريد الإلكتروني [البريد الإلكتروني في الطلب]. ويظهر في كشوف البطاقات باسم [الاسم الظاهر في كشف الحساب]، وهو لا يعرض اسمنا الكامل، وأعتذر عن هذا الالتباس. [ما سُلّم أو فُعّل، ومتى وأين، مثل: فُعّل الحساب في التاريخ وآخر استخدام له في التاريخ].</w:t>
        <w:br/>
        <w:br/>
        <w:t>إذا كنت أنت أو أحد أفراد أسرتك أو فريقك قد قدّم هذا الطلب، فلا حاجة إلى أي إجراء. وإذا لم يقدّمه أحد، فيُرجى الاتصال بخط مكافحة الاحتيال لدى البنك المُصدر لبطاقتك (الرقم على ظهر البطاقة) ليوقف البطاقة، ثم أخبرني بالرد على هذه الرسالة. سنتعاون مع تحقيق البنك، وسأغلق الحساب الذي أُنشئ بهذا الطلب.</w:t>
        <w:br/>
        <w:br/>
        <w:t>سأتواصل معك مجدداً بحلول [تاريخ التحديث] إذا لم يصلني ردك.</w:t>
        <w:br/>
        <w:br/>
        <w:t>[اسمك]، [منصبك]</w:t>
        <w:br/>
        <w:t>[الشركة]</w:t>
      </w:r>
    </w:p>
    <w:p>
      <w:pPr>
        <w:spacing w:after="60"/>
        <w:bidi/>
        <w:jc w:val="right"/>
      </w:pPr>
      <w:r>
        <w:rPr>
          <w:rFonts w:ascii="Arial" w:hAnsi="Arial" w:cs="Arial" w:eastAsia="Arial"/>
          <w:b/>
          <w:color w:val="6B3CF0"/>
          <w:sz w:val="21"/>
          <w:rtl/>
          <w:szCs w:val="21"/>
        </w:rPr>
        <w:t xml:space="preserve">إذا لم تستطع مطابقته مع أي طلب: </w:t>
      </w:r>
      <w:r>
        <w:rPr>
          <w:rFonts w:ascii="Arial" w:hAnsi="Arial" w:cs="Arial" w:eastAsia="Arial"/>
          <w:b w:val="0"/>
          <w:color w:val="15131F"/>
          <w:sz w:val="21"/>
          <w:rtl/>
          <w:szCs w:val="21"/>
        </w:rPr>
        <w:t>مرحباً [الاسم]، لا أجد خصماً منّا بقيمة [المبلغ] بتاريخ [تاريخ الخصم] باسمك أو ببريدك الإلكتروني أو ببطاقة منتهية بـ[آخر 4 أرقام]. ربما يكون من شركة أخرى باسم مشابه. إذا كان كشف حسابك يُظهر [الاسم الظاهر في كشف الحساب لدينا]، فأرسل لقطة شاشة لهذا السطر (من دون رقم البطاقة كاملاً) وسأتحقق منه مع مزوّد خدمة الدفع بحلول [تاريخ التحديث]. وإذا ظهر اسم مختلف، فيمكن للبنك المُصدر لبطاقتك أن يخبرك بالجهة التي خصمت المبلغ. [اسمك]، [الشركة]</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ورقم الطلب أو الفاتورة وتاريخه والاسم والبريد الإلكتروني اللذين طابقته معهما.</w:t>
      </w:r>
    </w:p>
    <w:p>
      <w:pPr>
        <w:spacing w:after="40"/>
        <w:ind w:right="283"/>
        <w:bidi/>
        <w:jc w:val="right"/>
      </w:pPr>
      <w:r>
        <w:rPr>
          <w:rFonts w:ascii="Arial" w:hAnsi="Arial" w:cs="Arial" w:eastAsia="Arial"/>
          <w:b w:val="0"/>
          <w:color w:val="15131F"/>
          <w:sz w:val="21"/>
          <w:rtl/>
          <w:szCs w:val="21"/>
        </w:rPr>
        <w:t>• الاسم الظاهر في كشف الحساب لديك تماماً كما يعرضه البنك.</w:t>
      </w:r>
    </w:p>
    <w:p>
      <w:pPr>
        <w:spacing w:after="40"/>
        <w:ind w:right="283"/>
        <w:bidi/>
        <w:jc w:val="right"/>
      </w:pPr>
      <w:r>
        <w:rPr>
          <w:rFonts w:ascii="Arial" w:hAnsi="Arial" w:cs="Arial" w:eastAsia="Arial"/>
          <w:b w:val="0"/>
          <w:color w:val="15131F"/>
          <w:sz w:val="21"/>
          <w:rtl/>
          <w:szCs w:val="21"/>
        </w:rPr>
        <w:t>• تفاصيل التسليم أو التفعيل التي تُظهر أن ما اشتُري قد استُخدم.</w:t>
      </w:r>
    </w:p>
    <w:p>
      <w:pPr>
        <w:spacing w:after="40"/>
        <w:ind w:right="283"/>
        <w:bidi/>
        <w:jc w:val="right"/>
      </w:pPr>
      <w:r>
        <w:rPr>
          <w:rFonts w:ascii="Arial" w:hAnsi="Arial" w:cs="Arial" w:eastAsia="Arial"/>
          <w:b w:val="0"/>
          <w:color w:val="15131F"/>
          <w:sz w:val="21"/>
          <w:rtl/>
          <w:szCs w:val="21"/>
        </w:rPr>
        <w:t>• ما ستفعله بالحساب إذا أُسيء استخدام البطاقة.</w:t>
      </w:r>
    </w:p>
    <w:p>
      <w:pPr>
        <w:spacing w:after="40"/>
        <w:ind w:right="283"/>
        <w:bidi/>
        <w:jc w:val="right"/>
      </w:pPr>
      <w:r>
        <w:rPr>
          <w:rFonts w:ascii="Arial" w:hAnsi="Arial" w:cs="Arial" w:eastAsia="Arial"/>
          <w:b w:val="0"/>
          <w:color w:val="15131F"/>
          <w:sz w:val="21"/>
          <w:rtl/>
          <w:szCs w:val="21"/>
        </w:rPr>
        <w:t>• المسؤول، وموعد التواصل مجدداً.</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ولا تؤكد أن العميل «لا بد أنه نسي»، أو أنها عملية احتيال، أو ما سيقرره البنك. ولا تطلب أبداً رقم البطاقة كاملاً بالبريد الإلكتروني أو في الدردشة، ولا تكتبه في ردك أبداً.</w:t>
      </w:r>
    </w:p>
    <w:p>
      <w:pPr>
        <w:spacing w:after="160"/>
        <w:bidi/>
        <w:jc w:val="right"/>
      </w:pPr>
    </w:p>
    <w:p>
      <w:pPr>
        <w:spacing w:after="60"/>
        <w:bidi/>
        <w:jc w:val="right"/>
      </w:pPr>
      <w:r>
        <w:rPr>
          <w:rFonts w:ascii="Arial" w:hAnsi="Arial" w:cs="Arial" w:eastAsia="Arial"/>
          <w:b/>
          <w:color w:val="15131F"/>
          <w:sz w:val="28"/>
          <w:rtl/>
          <w:szCs w:val="28"/>
        </w:rPr>
        <w:t>6. شرح خصم صحيح: الأدلة أولاً، ثم الخيارات</w:t>
      </w:r>
    </w:p>
    <w:p>
      <w:pPr>
        <w:spacing w:after="80"/>
        <w:bidi/>
        <w:jc w:val="right"/>
      </w:pPr>
      <w:r>
        <w:rPr>
          <w:rFonts w:ascii="Arial" w:hAnsi="Arial" w:cs="Arial" w:eastAsia="Arial"/>
          <w:b w:val="0"/>
          <w:color w:val="5D5A70"/>
          <w:sz w:val="20"/>
          <w:rtl/>
          <w:szCs w:val="20"/>
        </w:rPr>
        <w:t>الأسلوب: السجلات أولاً · المسؤول: المسؤول عن الفواتير؛ والمؤسس فوق [الحد] · إعادة التحقق: خلال يوم عمل واحد · أرفق: الطلب الموقّع أو ما يثبت القبول، وملف PDF للفاتورة، وسجل الاستخدام أو التسليم.</w:t>
      </w:r>
    </w:p>
    <w:p>
      <w:pPr>
        <w:spacing w:after="80"/>
        <w:bidi/>
        <w:jc w:val="right"/>
      </w:pPr>
      <w:r>
        <w:rPr>
          <w:rFonts w:ascii="Arial" w:hAnsi="Arial" w:cs="Arial" w:eastAsia="Arial"/>
          <w:b w:val="0"/>
          <w:color w:val="15131F"/>
          <w:sz w:val="21"/>
          <w:rtl/>
          <w:szCs w:val="21"/>
        </w:rPr>
        <w:t>تُظهر تحققاتك أن الخصم صحيح، ومع ذلك ما زال العميل يعترض. اعرض السجلات لا رأيك: الاتفاق، ثم الفاتورة، ثم التسليم أو الاستخدام، بهذا الترتيب. ثم اعرض خيارات، لأن الخصم الصحيح قد ينتهي أيضاً باسترجاع بنكي (chargeback) إذا شعر العميل بالتجاهل.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ما يغطيه خصم [المبلغ] بتاريخ [تاريخ الخصم]،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صبرك أثناء تحققي من خصم [المبلغ] بتاريخ [تاريخ الخصم]، المرجع [مرجع الخصم]. راجعتُ سجل الدفع والفاتورة وسجل حسابك، وإليك ما تُظهره.</w:t>
        <w:br/>
        <w:br/>
        <w:t>1. الاتفاق: في [التاريخ] [وقّعت الطلب، أو قبلت عرض السعر، أو اخترت الخطة] لـ[المنتج أو الخطة] بسعر [السعر]. نسخة منه مرفقة.</w:t>
        <w:br/>
        <w:t>2. الفاتورة: [رقم الفاتورة]، صادرة في [تاريخ الفاتورة] عن [الفترة أو البنود]، بإجمالي [المبلغ]، وأُرسلت إلى [عنوان البريد الإلكتروني] في [تاريخ الإرسال].</w:t>
        <w:br/>
        <w:t>3. التسليم أو الاستخدام: [ما سُلّم أو استُخدم ومتى، مثل: كانت الخدمة فعّالة من التاريخ إلى التاريخ وسُجّل الدخول إلى حسابك العدد مرة].</w:t>
        <w:br/>
        <w:br/>
        <w:t>بناءً على هذه السجلات، الخصم صحيح، ولا يمكنني إعادة المبلغ إليك. أتفهّم أن هذه ليست الإجابة التي كنت تأملها.</w:t>
        <w:br/>
        <w:br/>
        <w:t>ما يمكنني تقديمه: [الخيارات التي تسمح بها قواعدك، مثل الدفع على العدد أقساط، أو الانتقال إلى خطة أرخص من الفترة التالية، أو رصيد لمرة واحدة بقيمة قيمة الرصيد]. وإذا كنت ترى أن أي سجل أعلاه خاطئ، فأرسل لي ما لديك وسأتحقق مجدداً خلال [يوم عمل واحد].</w:t>
        <w:br/>
        <w:br/>
        <w:t>[اسمك]، [منصبك]</w:t>
        <w:br/>
        <w:t>[الشركة]</w:t>
      </w:r>
    </w:p>
    <w:p>
      <w:pPr>
        <w:spacing w:after="60"/>
        <w:bidi/>
        <w:jc w:val="right"/>
      </w:pPr>
      <w:r>
        <w:rPr>
          <w:rFonts w:ascii="Arial" w:hAnsi="Arial" w:cs="Arial" w:eastAsia="Arial"/>
          <w:b/>
          <w:color w:val="6B3CF0"/>
          <w:sz w:val="21"/>
          <w:rtl/>
          <w:szCs w:val="21"/>
        </w:rPr>
        <w:t xml:space="preserve">إذا قال إنه سيعترض لدى البنك: </w:t>
      </w:r>
      <w:r>
        <w:rPr>
          <w:rFonts w:ascii="Arial" w:hAnsi="Arial" w:cs="Arial" w:eastAsia="Arial"/>
          <w:b w:val="0"/>
          <w:color w:val="15131F"/>
          <w:sz w:val="21"/>
          <w:rtl/>
          <w:szCs w:val="21"/>
        </w:rPr>
        <w:t>هذا حقك، لكنني أفضّل أن نحل الأمر معاً مباشرة. يستغرق البت في الاعتراض على عملية البطاقة عادةً من شهرين إلى ثلاثة أشهر، بينما يمكنني تنفيذ أي من الخيارات أعلاه اليوم. وإذا قدّمت اعتراضاً، فسنرسل إلى البنك السجلات نفسها التي أرسلتها إليك، ويبقى هذا العرض قائماً حتى [التاريخ].</w:t>
      </w:r>
    </w:p>
    <w:p>
      <w:pPr>
        <w:spacing w:after="40"/>
        <w:bidi/>
        <w:jc w:val="right"/>
      </w:pPr>
      <w:r>
        <w:rPr>
          <w:rFonts w:ascii="Arial" w:hAnsi="Arial" w:cs="Arial" w:eastAsia="Arial"/>
          <w:b/>
          <w:color w:val="6B3CF0"/>
          <w:sz w:val="21"/>
          <w:rtl/>
          <w:szCs w:val="21"/>
        </w:rPr>
        <w:t>املأ قبل الإرسال</w:t>
      </w:r>
    </w:p>
    <w:p>
      <w:pPr>
        <w:spacing w:after="40"/>
        <w:ind w:right="283"/>
        <w:bidi/>
        <w:jc w:val="right"/>
      </w:pPr>
      <w:r>
        <w:rPr>
          <w:rFonts w:ascii="Arial" w:hAnsi="Arial" w:cs="Arial" w:eastAsia="Arial"/>
          <w:b w:val="0"/>
          <w:color w:val="15131F"/>
          <w:sz w:val="21"/>
          <w:rtl/>
          <w:szCs w:val="21"/>
        </w:rPr>
        <w:t>• مرجع الخصم، وسجل الاتفاق: الطلب الموقّع أو عرض السعر المقبول أو اختيار الخطة، مع تاريخه.</w:t>
      </w:r>
    </w:p>
    <w:p>
      <w:pPr>
        <w:spacing w:after="40"/>
        <w:ind w:right="283"/>
        <w:bidi/>
        <w:jc w:val="right"/>
      </w:pPr>
      <w:r>
        <w:rPr>
          <w:rFonts w:ascii="Arial" w:hAnsi="Arial" w:cs="Arial" w:eastAsia="Arial"/>
          <w:b w:val="0"/>
          <w:color w:val="15131F"/>
          <w:sz w:val="21"/>
          <w:rtl/>
          <w:szCs w:val="21"/>
        </w:rPr>
        <w:t>• رقم الفاتورة، وتاريخ إصدارها، والفترة أو البنود، والإجمالي، وأين ومتى أُرسلت.</w:t>
      </w:r>
    </w:p>
    <w:p>
      <w:pPr>
        <w:spacing w:after="40"/>
        <w:ind w:right="283"/>
        <w:bidi/>
        <w:jc w:val="right"/>
      </w:pPr>
      <w:r>
        <w:rPr>
          <w:rFonts w:ascii="Arial" w:hAnsi="Arial" w:cs="Arial" w:eastAsia="Arial"/>
          <w:b w:val="0"/>
          <w:color w:val="15131F"/>
          <w:sz w:val="21"/>
          <w:rtl/>
          <w:szCs w:val="21"/>
        </w:rPr>
        <w:t>• إثبات التسليم أو الاستخدام بالتواريخ.</w:t>
      </w:r>
    </w:p>
    <w:p>
      <w:pPr>
        <w:spacing w:after="40"/>
        <w:ind w:right="283"/>
        <w:bidi/>
        <w:jc w:val="right"/>
      </w:pPr>
      <w:r>
        <w:rPr>
          <w:rFonts w:ascii="Arial" w:hAnsi="Arial" w:cs="Arial" w:eastAsia="Arial"/>
          <w:b w:val="0"/>
          <w:color w:val="15131F"/>
          <w:sz w:val="21"/>
          <w:rtl/>
          <w:szCs w:val="21"/>
        </w:rPr>
        <w:t>• الخيارات التي يسمح بها المسؤول لهذا المبلغ، ومدة بقاء العرض قائماً.</w:t>
      </w:r>
    </w:p>
    <w:p>
      <w:pPr>
        <w:spacing w:after="40"/>
        <w:ind w:right="283"/>
        <w:bidi/>
        <w:jc w:val="right"/>
      </w:pPr>
      <w:r>
        <w:rPr>
          <w:rFonts w:ascii="Arial" w:hAnsi="Arial" w:cs="Arial" w:eastAsia="Arial"/>
          <w:b w:val="0"/>
          <w:color w:val="15131F"/>
          <w:sz w:val="21"/>
          <w:rtl/>
          <w:szCs w:val="21"/>
        </w:rPr>
        <w:t>• المسؤول. للمبالغ التي تتجاوز [الحد لديك]، يوقّع هذه الرسالة المؤسس أو المسؤول عن الفواتير.</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بأي شيء غير الخيارات التي تذكرها، ولا تكتب «وفقاً لشروطنا» من دون اقتباس السطر. ولا تلوّح بالتحصيل في الرسالة نفسها: تلك رسالة منفصلة، لاحقاً، إن لزم الأمر أصلاً.</w:t>
      </w:r>
    </w:p>
    <w:p>
      <w:pPr>
        <w:spacing w:after="160"/>
        <w:bidi/>
        <w:jc w:val="right"/>
      </w:pPr>
    </w:p>
    <w:p>
      <w:pPr>
        <w:spacing w:after="60"/>
        <w:bidi/>
        <w:jc w:val="right"/>
      </w:pPr>
      <w:r>
        <w:rPr>
          <w:rFonts w:ascii="Arial" w:hAnsi="Arial" w:cs="Arial" w:eastAsia="Arial"/>
          <w:b/>
          <w:color w:val="15131F"/>
          <w:sz w:val="28"/>
          <w:rtl/>
          <w:szCs w:val="28"/>
        </w:rPr>
        <w:t>7. ردود الدردشة المباشرة على الاعتراض على الفاتورة في صندوق الوارد</w:t>
      </w:r>
    </w:p>
    <w:p>
      <w:pPr>
        <w:spacing w:after="80"/>
        <w:bidi/>
        <w:jc w:val="right"/>
      </w:pPr>
      <w:r>
        <w:rPr>
          <w:rFonts w:ascii="Arial" w:hAnsi="Arial" w:cs="Arial" w:eastAsia="Arial"/>
          <w:b w:val="0"/>
          <w:color w:val="5D5A70"/>
          <w:sz w:val="20"/>
          <w:rtl/>
          <w:szCs w:val="20"/>
        </w:rPr>
        <w:t>رُدّ خلال: دقيقتين · المسؤول: من يتولى الدردشة · أكثر من 10 دقائق: انتقل إلى البريد الإلكتروني</w:t>
      </w:r>
    </w:p>
    <w:p>
      <w:pPr>
        <w:spacing w:after="80"/>
        <w:bidi/>
        <w:jc w:val="right"/>
      </w:pPr>
      <w:r>
        <w:rPr>
          <w:rFonts w:ascii="Arial" w:hAnsi="Arial" w:cs="Arial" w:eastAsia="Arial"/>
          <w:b w:val="0"/>
          <w:color w:val="15131F"/>
          <w:sz w:val="21"/>
          <w:rtl/>
          <w:szCs w:val="21"/>
        </w:rPr>
        <w:t>الدردشة مخصصة لتأكيد الاستلام، والعثور على الخصم، وإصلاح ما هو واضح خلال دقائق. وأي شيء يحتاج إلى تحقق أطول ينتقل إلى البريد الإلكتروني مع الرد الأول من التبويب 1، ليحصل العميل على المرجع مكتوباً. احفظ هذه الردود الأربعة كاختصارات.</w:t>
      </w:r>
    </w:p>
    <w:p>
      <w:pPr>
        <w:spacing w:after="40"/>
        <w:bidi/>
        <w:jc w:val="right"/>
      </w:pPr>
      <w:r>
        <w:rPr>
          <w:rFonts w:ascii="Arial" w:hAnsi="Arial" w:cs="Arial" w:eastAsia="Arial"/>
          <w:b/>
          <w:color w:val="15131F"/>
          <w:sz w:val="22"/>
          <w:rtl/>
          <w:szCs w:val="22"/>
        </w:rPr>
        <w:t>7.1 /dispute-ack: تأكيد الاستلام في الدردشة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يُبلغ العميل عن خصم لم يتوقعه.</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بأنه خاطئ، أو باسترداد.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لإبلاغنا بذلك يا [الاسم]. أفتح الآن ملفاً لخصم [المبلغ] بتاريخ [تاريخ الخصم]. للعثور عليه، هل يمكنك أن ترسل لي البريد الإلكتروني المسجّل في حسابك وآخر 4 أرقام من البطاقة؟ يُرجى عدم كتابة رقم البطاقة كاملاً.</w:t>
      </w:r>
    </w:p>
    <w:p>
      <w:pPr>
        <w:spacing w:after="40"/>
        <w:bidi/>
        <w:jc w:val="right"/>
      </w:pPr>
    </w:p>
    <w:p>
      <w:pPr>
        <w:spacing w:after="40"/>
        <w:bidi/>
        <w:jc w:val="right"/>
      </w:pPr>
      <w:r>
        <w:rPr>
          <w:rFonts w:ascii="Arial" w:hAnsi="Arial" w:cs="Arial" w:eastAsia="Arial"/>
          <w:b/>
          <w:color w:val="15131F"/>
          <w:sz w:val="22"/>
          <w:rtl/>
          <w:szCs w:val="22"/>
        </w:rPr>
        <w:t>7.2 /dispute-hold: وجدته، وأتحقق الآن</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طابقت الخصم وتحتاج إلى بضع دقائق.</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بإجابة خلال دقائق إن لم تكن متأكداً. انتقل إلى البريد الإلكتروني.</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وجدته: الفاتورة [رقم الفاتورة]، [الخطة أو المنتج]، [الفترة]. مرجع ملفك هو [مرجع الخصم]. أتحقق الآن من [ما تتحقق منه]. امنحني [المدة بالدقائق] تقريباً. وإذا استغرق الأمر وقتاً أطول، فسأرسل إليك ما وجدته بالبريد الإلكتروني بحلول [الوقت] اليوم.</w:t>
      </w:r>
    </w:p>
    <w:p>
      <w:pPr>
        <w:spacing w:after="40"/>
        <w:bidi/>
        <w:jc w:val="right"/>
      </w:pPr>
    </w:p>
    <w:p>
      <w:pPr>
        <w:spacing w:after="40"/>
        <w:bidi/>
        <w:jc w:val="right"/>
      </w:pPr>
      <w:r>
        <w:rPr>
          <w:rFonts w:ascii="Arial" w:hAnsi="Arial" w:cs="Arial" w:eastAsia="Arial"/>
          <w:b/>
          <w:color w:val="15131F"/>
          <w:sz w:val="22"/>
          <w:rtl/>
          <w:szCs w:val="22"/>
        </w:rPr>
        <w:t>7.3 /dispute-refund: تأكيد الاسترداد في الدردشة</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خصم مكرر أو مبلغ خاطئ، وصدر الاسترداد بالفعل.</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بيوم يظهر فيه المبلغ.</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معك حق: [ما حدث، في جملة واحدة]. أعدتُ للتو [مبلغ الاسترداد] إلى البطاقة المنتهية بـ[آخر 4 أرقام]، بالمرجع [مرجع الاسترداد]. ويظهر عادةً خلال [3 إلى 10 أيام عمل]. وسأرسل التأكيد الآن إلى [عنوان البريد الإلكتروني].</w:t>
      </w:r>
    </w:p>
    <w:p>
      <w:pPr>
        <w:spacing w:after="40"/>
        <w:bidi/>
        <w:jc w:val="right"/>
      </w:pPr>
    </w:p>
    <w:p>
      <w:pPr>
        <w:spacing w:after="40"/>
        <w:bidi/>
        <w:jc w:val="right"/>
      </w:pPr>
      <w:r>
        <w:rPr>
          <w:rFonts w:ascii="Arial" w:hAnsi="Arial" w:cs="Arial" w:eastAsia="Arial"/>
          <w:b/>
          <w:color w:val="15131F"/>
          <w:sz w:val="22"/>
          <w:rtl/>
          <w:szCs w:val="22"/>
        </w:rPr>
        <w:t>7.4 /dispute-handover: التحويل إلى المسؤول عن الفواتير</w:t>
      </w:r>
    </w:p>
    <w:p>
      <w:pPr>
        <w:spacing w:after="60"/>
        <w:bidi/>
        <w:jc w:val="right"/>
      </w:pPr>
      <w:r>
        <w:rPr>
          <w:rFonts w:ascii="Arial" w:hAnsi="Arial" w:cs="Arial" w:eastAsia="Arial"/>
          <w:b/>
          <w:color w:val="6B3CF0"/>
          <w:sz w:val="21"/>
          <w:rtl/>
          <w:szCs w:val="21"/>
        </w:rPr>
        <w:t xml:space="preserve">متى تستخدمه: </w:t>
      </w:r>
      <w:r>
        <w:rPr>
          <w:rFonts w:ascii="Arial" w:hAnsi="Arial" w:cs="Arial" w:eastAsia="Arial"/>
          <w:b w:val="0"/>
          <w:color w:val="5D5A70"/>
          <w:sz w:val="21"/>
          <w:rtl/>
          <w:szCs w:val="21"/>
        </w:rPr>
        <w:t>المبلغ أو القرار أو الحساب خارج صلاحياتك.</w:t>
      </w:r>
    </w:p>
    <w:p>
      <w:pPr>
        <w:spacing w:after="60"/>
        <w:bidi/>
        <w:jc w:val="right"/>
      </w:pPr>
      <w:r>
        <w:rPr>
          <w:rFonts w:ascii="Arial" w:hAnsi="Arial" w:cs="Arial" w:eastAsia="Arial"/>
          <w:b/>
          <w:color w:val="6B3CF0"/>
          <w:sz w:val="21"/>
          <w:rtl/>
          <w:szCs w:val="21"/>
        </w:rPr>
        <w:t xml:space="preserve">لا تعِد أبداً: </w:t>
      </w:r>
      <w:r>
        <w:rPr>
          <w:rFonts w:ascii="Arial" w:hAnsi="Arial" w:cs="Arial" w:eastAsia="Arial"/>
          <w:b w:val="0"/>
          <w:color w:val="5D5A70"/>
          <w:sz w:val="21"/>
          <w:rtl/>
          <w:szCs w:val="21"/>
        </w:rPr>
        <w:t>بالنتيجة. قل من يقرر ومتى.</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يحتاج إلى [اسم المسؤول]، المسؤول عن الفواتير. حوّلت إليه هذه الدردشة مع تفاصيل الخصم ومرجع ملفك [مرجع الخصم]. سيراسلك [اسم المسؤول] بالبريد الإلكتروني بحلول [تاريخ التحديث ووقته]. هل [عنوان البريد الإلكتروني] هو العنوان الصحيح؟</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اكتب الاختصار في مربع الرد، واستبدل ما بين الأقواس، ثم أرسل. وإذا قال العميل إنه اتصل بالبنك بالفعل، فاسأله هل قدّم اعتراضاً، وسجّل إجابته في الملف.</w:t>
      </w:r>
    </w:p>
    <w:p>
      <w:pPr>
        <w:spacing w:after="60"/>
        <w:bidi/>
        <w:jc w:val="right"/>
      </w:pPr>
      <w:r>
        <w:rPr>
          <w:rFonts w:ascii="Arial" w:hAnsi="Arial" w:cs="Arial" w:eastAsia="Arial"/>
          <w:b/>
          <w:color w:val="6B3CF0"/>
          <w:sz w:val="21"/>
          <w:rtl/>
          <w:szCs w:val="21"/>
        </w:rPr>
        <w:t xml:space="preserve">الاختصارات: </w:t>
      </w:r>
      <w:r>
        <w:rPr>
          <w:rFonts w:ascii="Arial" w:hAnsi="Arial" w:cs="Arial" w:eastAsia="Arial"/>
          <w:b w:val="0"/>
          <w:color w:val="5D5A70"/>
          <w:sz w:val="21"/>
          <w:rtl/>
          <w:szCs w:val="21"/>
        </w:rPr>
        <w:t>/dispute-ack, /dispute-hold, /dispute-refund, /dispute-handover</w:t>
      </w:r>
    </w:p>
    <w:p>
      <w:pPr>
        <w:spacing w:after="160"/>
        <w:bidi/>
        <w:jc w:val="right"/>
      </w:pPr>
    </w:p>
    <w:p>
      <w:pPr>
        <w:spacing w:after="60"/>
        <w:bidi/>
        <w:jc w:val="right"/>
      </w:pPr>
      <w:r>
        <w:rPr>
          <w:rFonts w:ascii="Arial" w:hAnsi="Arial" w:cs="Arial" w:eastAsia="Arial"/>
          <w:b/>
          <w:color w:val="15131F"/>
          <w:sz w:val="28"/>
          <w:rtl/>
          <w:szCs w:val="28"/>
        </w:rPr>
        <w:t>8. النتيجة ورسالة الختام وكيف تتجنب الاسترجاع البنكي</w:t>
      </w:r>
    </w:p>
    <w:p>
      <w:pPr>
        <w:spacing w:after="80"/>
        <w:bidi/>
        <w:jc w:val="right"/>
      </w:pPr>
      <w:r>
        <w:rPr>
          <w:rFonts w:ascii="Arial" w:hAnsi="Arial" w:cs="Arial" w:eastAsia="Arial"/>
          <w:b w:val="0"/>
          <w:color w:val="5D5A70"/>
          <w:sz w:val="20"/>
          <w:rtl/>
          <w:szCs w:val="20"/>
        </w:rPr>
        <w:t>يُغلق عند: تسجيل 3 بنود · المتابعة عند الصمت: بعد 3 أيام عمل · المسؤول: الشخص نفسه الذي أرسل الرد الأول</w:t>
      </w:r>
    </w:p>
    <w:p>
      <w:pPr>
        <w:spacing w:after="80"/>
        <w:bidi/>
        <w:jc w:val="right"/>
      </w:pPr>
      <w:r>
        <w:rPr>
          <w:rFonts w:ascii="Arial" w:hAnsi="Arial" w:cs="Arial" w:eastAsia="Arial"/>
          <w:b w:val="0"/>
          <w:color w:val="15131F"/>
          <w:sz w:val="21"/>
          <w:rtl/>
          <w:szCs w:val="21"/>
        </w:rPr>
        <w:t>لا يُغلق الاعتراض إلا بعد تسجيل ثلاثة أشياء: النتيجة، ومرجع الاسترداد أو الشرح المرسل، وتأكيد العميل. أرسل رسالة الختام هذه بعد أن يؤكد العميل، ثم املأ الأعمدة الأخيرة في السجل.</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مغلق: سؤالك عن الفاتورة، المرجع [مرجع الخصم]</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تأكيدك. إليك ملخصاً قصيراً لسجلاتك.</w:t>
        <w:br/>
        <w:br/>
        <w:t>الملف [مرجع الخصم]: خصم [المبلغ] بتاريخ [تاريخ الخصم]، الفاتورة [رقم الفاتورة].</w:t>
        <w:br/>
        <w:t>النتيجة: [أُعيد مبلغ الاسترداد في تاريخ الاسترداد، بالمرجع مرجع الاسترداد / شُرح الخصم، ويبقى كما هو / استرداد جزئي بقيمة مبلغ الاسترداد في تاريخ الاسترداد].</w:t>
        <w:br/>
        <w:t>ما غيّرناه: [جملة واحدة، أو «لا شيء مطلوب»].</w:t>
        <w:br/>
        <w:br/>
        <w:t>إذا بدا لك أي شيء خاطئاً بخصوص هذا الخصم في كشف حساب خلال [30] يوماً القادمة، فرد على هذه الرسالة مع المرجع وستصلني مباشرة.</w:t>
        <w:br/>
        <w:br/>
        <w:t>[اسمك]، [منصبك]</w:t>
        <w:br/>
        <w:t>[الشركة]</w:t>
      </w:r>
    </w:p>
    <w:p>
      <w:pPr>
        <w:spacing w:after="40"/>
        <w:bidi/>
        <w:jc w:val="right"/>
      </w:pPr>
      <w:r>
        <w:rPr>
          <w:rFonts w:ascii="Arial" w:hAnsi="Arial" w:cs="Arial" w:eastAsia="Arial"/>
          <w:b/>
          <w:color w:val="6B3CF0"/>
          <w:sz w:val="21"/>
          <w:rtl/>
          <w:szCs w:val="21"/>
        </w:rPr>
        <w:t>تجنّب الاسترجاع البنكي: اعرض مسار الاسترداد أولاً</w:t>
      </w:r>
    </w:p>
    <w:p>
      <w:pPr>
        <w:spacing w:after="40"/>
        <w:bidi/>
        <w:jc w:val="right"/>
      </w:pPr>
      <w:r>
        <w:rPr>
          <w:rFonts w:ascii="Arial" w:hAnsi="Arial" w:cs="Arial" w:eastAsia="Arial"/>
          <w:b w:val="0"/>
          <w:color w:val="15131F"/>
          <w:sz w:val="21"/>
          <w:rtl/>
          <w:szCs w:val="21"/>
        </w:rPr>
        <w:t>1. رُدّ قبل أن يفعل البنك: العميل الذي لا يسمع شيئاً خلال يوم غالباً ما يتصل بالبنك المُصدر لبطاقته بدلاً منك. وتمنح شبكات البطاقات حاملي البطاقات عادةً 120 يوماً من تاريخ الدفع لتقديم اعتراض، لذلك فإن العميل الذي التزم الصمت ليس ملفاً مغلقاً.</w:t>
      </w:r>
    </w:p>
    <w:p>
      <w:pPr>
        <w:spacing w:after="40"/>
        <w:bidi/>
        <w:jc w:val="right"/>
      </w:pPr>
      <w:r>
        <w:rPr>
          <w:rFonts w:ascii="Arial" w:hAnsi="Arial" w:cs="Arial" w:eastAsia="Arial"/>
          <w:b w:val="0"/>
          <w:color w:val="15131F"/>
          <w:sz w:val="21"/>
          <w:rtl/>
          <w:szCs w:val="21"/>
        </w:rPr>
        <w:t>2. اذكر مسار الاسترداد في الرد الأول: جملة واحدة: إذا تبيّن أن الخصم خاطئ، فسنعيد المبلغ مباشرة. يصل الاسترداد المباشر إلى العميل خلال أيام؛ أما الاسترجاع البنكي فيستغرق البت فيه من 2 إلى 3 أشهر.</w:t>
      </w:r>
    </w:p>
    <w:p>
      <w:pPr>
        <w:spacing w:after="40"/>
        <w:bidi/>
        <w:jc w:val="right"/>
      </w:pPr>
      <w:r>
        <w:rPr>
          <w:rFonts w:ascii="Arial" w:hAnsi="Arial" w:cs="Arial" w:eastAsia="Arial"/>
          <w:b w:val="0"/>
          <w:color w:val="15131F"/>
          <w:sz w:val="21"/>
          <w:rtl/>
          <w:szCs w:val="21"/>
        </w:rPr>
        <w:t>3. اطلب منه تأجيل الاعتراض لدى البنك أثناء تحققك: إذا كان قد اتصل بالبنك بالفعل، فاسأله هل قدّم اعتراضاً. فبمجرد فتح استرجاع بنكي، يخصم مزوّد خدمة الدفع المبلغ منك مع رسوم اعتراض، ولا يمكنك إعادة المبلغ خارج إجراءات الاعتراض.</w:t>
      </w:r>
    </w:p>
    <w:p>
      <w:pPr>
        <w:spacing w:after="40"/>
        <w:bidi/>
        <w:jc w:val="right"/>
      </w:pPr>
      <w:r>
        <w:rPr>
          <w:rFonts w:ascii="Arial" w:hAnsi="Arial" w:cs="Arial" w:eastAsia="Arial"/>
          <w:b w:val="0"/>
          <w:color w:val="15131F"/>
          <w:sz w:val="21"/>
          <w:rtl/>
          <w:szCs w:val="21"/>
        </w:rPr>
        <w:t>4. لا تدافع إلا عن الخصومات الصحيحة: إذا كان الخصم خطأً منك، فاقبل الاعتراض. وإذا كان صحيحاً، فرد على مزوّدك قبل موعده النهائي، وهو عادةً من 7 إلى 21 يوماً، بالسجلات نفسها التي أرسلتها إلى العميل، واستمر في التواصل مع العميل.</w:t>
      </w:r>
    </w:p>
    <w:p>
      <w:pPr>
        <w:spacing w:after="40"/>
        <w:bidi/>
        <w:jc w:val="right"/>
      </w:pPr>
      <w:r>
        <w:rPr>
          <w:rFonts w:ascii="Arial" w:hAnsi="Arial" w:cs="Arial" w:eastAsia="Arial"/>
          <w:b/>
          <w:color w:val="6B3CF0"/>
          <w:sz w:val="21"/>
          <w:rtl/>
          <w:szCs w:val="21"/>
        </w:rPr>
        <w:t>ما تسجّله لكل اعتراض</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مثال من الحالة المكتملة</w:t>
            </w:r>
          </w:p>
        </w:tc>
      </w:tr>
      <w:tr>
        <w:tc>
          <w:tcPr>
            <w:tcW w:type="dxa" w:w="4986"/>
          </w:tcPr>
          <w:p>
            <w:pPr>
              <w:bidi/>
              <w:jc w:val="right"/>
            </w:pPr>
            <w:r/>
            <w:r>
              <w:rPr>
                <w:rFonts w:ascii="Arial" w:hAnsi="Arial" w:cs="Arial" w:eastAsia="Arial"/>
                <w:b w:val="0"/>
                <w:color w:val="15131F"/>
                <w:sz w:val="19"/>
                <w:rtl/>
                <w:szCs w:val="19"/>
              </w:rPr>
              <w:t>تاريخ الاستلام</w:t>
            </w:r>
          </w:p>
        </w:tc>
        <w:tc>
          <w:tcPr>
            <w:tcW w:type="dxa" w:w="4986"/>
          </w:tcPr>
          <w:p>
            <w:pPr>
              <w:bidi/>
              <w:jc w:val="right"/>
            </w:pPr>
            <w:r/>
            <w:r>
              <w:rPr>
                <w:rFonts w:ascii="Arial" w:hAnsi="Arial" w:cs="Arial" w:eastAsia="Arial"/>
                <w:b w:val="0"/>
                <w:color w:val="15131F"/>
                <w:sz w:val="19"/>
                <w:rtl/>
                <w:szCs w:val="19"/>
              </w:rPr>
              <w:t>5 أكتوبر 2026</w:t>
            </w:r>
          </w:p>
        </w:tc>
      </w:tr>
      <w:tr>
        <w:tc>
          <w:tcPr>
            <w:tcW w:type="dxa" w:w="4986"/>
          </w:tcPr>
          <w:p>
            <w:pPr>
              <w:bidi/>
              <w:jc w:val="right"/>
            </w:pPr>
            <w:r/>
            <w:r>
              <w:rPr>
                <w:rFonts w:ascii="Arial" w:hAnsi="Arial" w:cs="Arial" w:eastAsia="Arial"/>
                <w:b w:val="0"/>
                <w:color w:val="15131F"/>
                <w:sz w:val="19"/>
                <w:rtl/>
                <w:szCs w:val="19"/>
              </w:rPr>
              <w:t>العميل</w:t>
            </w:r>
          </w:p>
        </w:tc>
        <w:tc>
          <w:tcPr>
            <w:tcW w:type="dxa" w:w="4986"/>
          </w:tcPr>
          <w:p>
            <w:pPr>
              <w:bidi/>
              <w:jc w:val="right"/>
            </w:pPr>
            <w:r/>
            <w:r>
              <w:rPr>
                <w:rFonts w:ascii="Arial" w:hAnsi="Arial" w:cs="Arial" w:eastAsia="Arial"/>
                <w:b w:val="0"/>
                <w:color w:val="15131F"/>
                <w:sz w:val="19"/>
                <w:rtl/>
                <w:szCs w:val="19"/>
              </w:rPr>
              <w:t>ماركوس هيل، Hale Landscaping</w:t>
            </w:r>
          </w:p>
        </w:tc>
      </w:tr>
      <w:tr>
        <w:tc>
          <w:tcPr>
            <w:tcW w:type="dxa" w:w="4986"/>
          </w:tcPr>
          <w:p>
            <w:pPr>
              <w:bidi/>
              <w:jc w:val="right"/>
            </w:pPr>
            <w:r/>
            <w:r>
              <w:rPr>
                <w:rFonts w:ascii="Arial" w:hAnsi="Arial" w:cs="Arial" w:eastAsia="Arial"/>
                <w:b w:val="0"/>
                <w:color w:val="15131F"/>
                <w:sz w:val="19"/>
                <w:rtl/>
                <w:szCs w:val="19"/>
              </w:rPr>
              <w:t>مرجع الخصم</w:t>
            </w:r>
          </w:p>
        </w:tc>
        <w:tc>
          <w:tcPr>
            <w:tcW w:type="dxa" w:w="4986"/>
          </w:tcPr>
          <w:p>
            <w:pPr>
              <w:bidi/>
              <w:jc w:val="right"/>
            </w:pPr>
            <w:r/>
            <w:r>
              <w:rPr>
                <w:rFonts w:ascii="Arial" w:hAnsi="Arial" w:cs="Arial" w:eastAsia="Arial"/>
                <w:b w:val="0"/>
                <w:color w:val="15131F"/>
                <w:sz w:val="19"/>
                <w:rtl/>
                <w:szCs w:val="19"/>
              </w:rPr>
              <w:t>GPH-D-0412</w:t>
            </w:r>
          </w:p>
        </w:tc>
      </w:tr>
      <w:tr>
        <w:tc>
          <w:tcPr>
            <w:tcW w:type="dxa" w:w="4986"/>
          </w:tcPr>
          <w:p>
            <w:pPr>
              <w:bidi/>
              <w:jc w:val="right"/>
            </w:pPr>
            <w:r/>
            <w:r>
              <w:rPr>
                <w:rFonts w:ascii="Arial" w:hAnsi="Arial" w:cs="Arial" w:eastAsia="Arial"/>
                <w:b w:val="0"/>
                <w:color w:val="15131F"/>
                <w:sz w:val="19"/>
                <w:rtl/>
                <w:szCs w:val="19"/>
              </w:rPr>
              <w:t>المبلغ</w:t>
            </w:r>
          </w:p>
        </w:tc>
        <w:tc>
          <w:tcPr>
            <w:tcW w:type="dxa" w:w="4986"/>
          </w:tcPr>
          <w:p>
            <w:pPr>
              <w:bidi/>
              <w:jc w:val="right"/>
            </w:pPr>
            <w:r/>
            <w:r>
              <w:rPr>
                <w:rFonts w:ascii="Arial" w:hAnsi="Arial" w:cs="Arial" w:eastAsia="Arial"/>
                <w:b w:val="0"/>
                <w:color w:val="15131F"/>
                <w:sz w:val="19"/>
                <w:rtl/>
                <w:szCs w:val="19"/>
              </w:rPr>
              <w:t>$189.00</w:t>
            </w:r>
          </w:p>
        </w:tc>
      </w:tr>
      <w:tr>
        <w:tc>
          <w:tcPr>
            <w:tcW w:type="dxa" w:w="4986"/>
          </w:tcPr>
          <w:p>
            <w:pPr>
              <w:bidi/>
              <w:jc w:val="right"/>
            </w:pPr>
            <w:r/>
            <w:r>
              <w:rPr>
                <w:rFonts w:ascii="Arial" w:hAnsi="Arial" w:cs="Arial" w:eastAsia="Arial"/>
                <w:b w:val="0"/>
                <w:color w:val="15131F"/>
                <w:sz w:val="19"/>
                <w:rtl/>
                <w:szCs w:val="19"/>
              </w:rPr>
              <w:t>النوع</w:t>
            </w:r>
          </w:p>
        </w:tc>
        <w:tc>
          <w:tcPr>
            <w:tcW w:type="dxa" w:w="4986"/>
          </w:tcPr>
          <w:p>
            <w:pPr>
              <w:bidi/>
              <w:jc w:val="right"/>
            </w:pPr>
            <w:r/>
            <w:r>
              <w:rPr>
                <w:rFonts w:ascii="Arial" w:hAnsi="Arial" w:cs="Arial" w:eastAsia="Arial"/>
                <w:b w:val="0"/>
                <w:color w:val="15131F"/>
                <w:sz w:val="19"/>
                <w:rtl/>
                <w:szCs w:val="19"/>
              </w:rPr>
              <w:t>تجديد غير متوقع</w:t>
            </w:r>
          </w:p>
        </w:tc>
      </w:tr>
      <w:tr>
        <w:tc>
          <w:tcPr>
            <w:tcW w:type="dxa" w:w="4986"/>
          </w:tcPr>
          <w:p>
            <w:pPr>
              <w:bidi/>
              <w:jc w:val="right"/>
            </w:pPr>
            <w:r/>
            <w:r>
              <w:rPr>
                <w:rFonts w:ascii="Arial" w:hAnsi="Arial" w:cs="Arial" w:eastAsia="Arial"/>
                <w:b w:val="0"/>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دانا ويتفيلد</w:t>
            </w:r>
          </w:p>
        </w:tc>
      </w:tr>
      <w:tr>
        <w:tc>
          <w:tcPr>
            <w:tcW w:type="dxa" w:w="4986"/>
          </w:tcPr>
          <w:p>
            <w:pPr>
              <w:bidi/>
              <w:jc w:val="right"/>
            </w:pPr>
            <w:r/>
            <w:r>
              <w:rPr>
                <w:rFonts w:ascii="Arial" w:hAnsi="Arial" w:cs="Arial" w:eastAsia="Arial"/>
                <w:b w:val="0"/>
                <w:color w:val="15131F"/>
                <w:sz w:val="19"/>
                <w:rtl/>
                <w:szCs w:val="19"/>
              </w:rPr>
              <w:t>إرسال الرد الأول</w:t>
            </w:r>
          </w:p>
        </w:tc>
        <w:tc>
          <w:tcPr>
            <w:tcW w:type="dxa" w:w="4986"/>
          </w:tcPr>
          <w:p>
            <w:pPr>
              <w:bidi/>
              <w:jc w:val="right"/>
            </w:pPr>
            <w:r/>
            <w:r>
              <w:rPr>
                <w:rFonts w:ascii="Arial" w:hAnsi="Arial" w:cs="Arial" w:eastAsia="Arial"/>
                <w:b w:val="0"/>
                <w:color w:val="15131F"/>
                <w:sz w:val="19"/>
                <w:rtl/>
                <w:szCs w:val="19"/>
              </w:rPr>
              <w:t>5 أكتوبر 2026، 09:38</w:t>
            </w:r>
          </w:p>
        </w:tc>
      </w:tr>
      <w:tr>
        <w:tc>
          <w:tcPr>
            <w:tcW w:type="dxa" w:w="4986"/>
          </w:tcPr>
          <w:p>
            <w:pPr>
              <w:bidi/>
              <w:jc w:val="right"/>
            </w:pPr>
            <w:r/>
            <w:r>
              <w:rPr>
                <w:rFonts w:ascii="Arial" w:hAnsi="Arial" w:cs="Arial" w:eastAsia="Arial"/>
                <w:b w:val="0"/>
                <w:color w:val="15131F"/>
                <w:sz w:val="19"/>
                <w:rtl/>
                <w:szCs w:val="19"/>
              </w:rPr>
              <w:t>التحديث الموعود</w:t>
            </w:r>
          </w:p>
        </w:tc>
        <w:tc>
          <w:tcPr>
            <w:tcW w:type="dxa" w:w="4986"/>
          </w:tcPr>
          <w:p>
            <w:pPr>
              <w:bidi/>
              <w:jc w:val="right"/>
            </w:pPr>
            <w:r/>
            <w:r>
              <w:rPr>
                <w:rFonts w:ascii="Arial" w:hAnsi="Arial" w:cs="Arial" w:eastAsia="Arial"/>
                <w:b w:val="0"/>
                <w:color w:val="15131F"/>
                <w:sz w:val="19"/>
                <w:rtl/>
                <w:szCs w:val="19"/>
              </w:rPr>
              <w:t>6 أكتوبر 2026، 17:00</w:t>
            </w:r>
          </w:p>
        </w:tc>
      </w:tr>
      <w:tr>
        <w:tc>
          <w:tcPr>
            <w:tcW w:type="dxa" w:w="4986"/>
          </w:tcPr>
          <w:p>
            <w:pPr>
              <w:bidi/>
              <w:jc w:val="right"/>
            </w:pPr>
            <w:r/>
            <w:r>
              <w:rPr>
                <w:rFonts w:ascii="Arial" w:hAnsi="Arial" w:cs="Arial" w:eastAsia="Arial"/>
                <w:b w:val="0"/>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تم الشرح وقبله العميل</w:t>
            </w:r>
          </w:p>
        </w:tc>
      </w:tr>
      <w:tr>
        <w:tc>
          <w:tcPr>
            <w:tcW w:type="dxa" w:w="4986"/>
          </w:tcPr>
          <w:p>
            <w:pPr>
              <w:bidi/>
              <w:jc w:val="right"/>
            </w:pPr>
            <w:r/>
            <w:r>
              <w:rPr>
                <w:rFonts w:ascii="Arial" w:hAnsi="Arial" w:cs="Arial" w:eastAsia="Arial"/>
                <w:b w:val="0"/>
                <w:color w:val="15131F"/>
                <w:sz w:val="19"/>
                <w:rtl/>
                <w:szCs w:val="19"/>
              </w:rPr>
              <w:t>مرجع الاسترداد أو الشرح</w:t>
            </w:r>
          </w:p>
        </w:tc>
        <w:tc>
          <w:tcPr>
            <w:tcW w:type="dxa" w:w="4986"/>
          </w:tcPr>
          <w:p>
            <w:pPr>
              <w:bidi/>
              <w:jc w:val="right"/>
            </w:pPr>
            <w:r/>
            <w:r>
              <w:rPr>
                <w:rFonts w:ascii="Arial" w:hAnsi="Arial" w:cs="Arial" w:eastAsia="Arial"/>
                <w:b w:val="0"/>
                <w:color w:val="15131F"/>
                <w:sz w:val="19"/>
                <w:rtl/>
                <w:szCs w:val="19"/>
              </w:rPr>
              <w:t>رسالة الخيارات، 6 أكتوبر، 11:20</w:t>
            </w:r>
          </w:p>
        </w:tc>
      </w:tr>
      <w:tr>
        <w:tc>
          <w:tcPr>
            <w:tcW w:type="dxa" w:w="4986"/>
          </w:tcPr>
          <w:p>
            <w:pPr>
              <w:bidi/>
              <w:jc w:val="right"/>
            </w:pPr>
            <w:r/>
            <w:r>
              <w:rPr>
                <w:rFonts w:ascii="Arial" w:hAnsi="Arial" w:cs="Arial" w:eastAsia="Arial"/>
                <w:b w:val="0"/>
                <w:color w:val="15131F"/>
                <w:sz w:val="19"/>
                <w:rtl/>
                <w:szCs w:val="19"/>
              </w:rPr>
              <w:t>تأكيد العميل</w:t>
            </w:r>
          </w:p>
        </w:tc>
        <w:tc>
          <w:tcPr>
            <w:tcW w:type="dxa" w:w="4986"/>
          </w:tcPr>
          <w:p>
            <w:pPr>
              <w:bidi/>
              <w:jc w:val="right"/>
            </w:pPr>
            <w:r/>
            <w:r>
              <w:rPr>
                <w:rFonts w:ascii="Arial" w:hAnsi="Arial" w:cs="Arial" w:eastAsia="Arial"/>
                <w:b w:val="0"/>
                <w:color w:val="15131F"/>
                <w:sz w:val="19"/>
                <w:rtl/>
                <w:szCs w:val="19"/>
              </w:rPr>
              <w:t>رد بتاريخ 6 أكتوبر، 14:05</w:t>
            </w:r>
          </w:p>
        </w:tc>
      </w:tr>
      <w:tr>
        <w:tc>
          <w:tcPr>
            <w:tcW w:type="dxa" w:w="4986"/>
          </w:tcPr>
          <w:p>
            <w:pPr>
              <w:bidi/>
              <w:jc w:val="right"/>
            </w:pPr>
            <w:r/>
            <w:r>
              <w:rPr>
                <w:rFonts w:ascii="Arial" w:hAnsi="Arial" w:cs="Arial" w:eastAsia="Arial"/>
                <w:b w:val="0"/>
                <w:color w:val="15131F"/>
                <w:sz w:val="19"/>
                <w:rtl/>
                <w:szCs w:val="19"/>
              </w:rPr>
              <w:t>تاريخ الإغلاق</w:t>
            </w:r>
          </w:p>
        </w:tc>
        <w:tc>
          <w:tcPr>
            <w:tcW w:type="dxa" w:w="4986"/>
          </w:tcPr>
          <w:p>
            <w:pPr>
              <w:bidi/>
              <w:jc w:val="right"/>
            </w:pPr>
            <w:r/>
            <w:r>
              <w:rPr>
                <w:rFonts w:ascii="Arial" w:hAnsi="Arial" w:cs="Arial" w:eastAsia="Arial"/>
                <w:b w:val="0"/>
                <w:color w:val="15131F"/>
                <w:sz w:val="19"/>
                <w:rtl/>
                <w:szCs w:val="19"/>
              </w:rPr>
              <w:t>6 أكتوبر 2026، بعد يوم واحد من الاستلام</w:t>
            </w:r>
          </w:p>
        </w:tc>
      </w:tr>
    </w:tbl>
    <w:p/>
    <w:p>
      <w:pPr>
        <w:spacing w:after="60"/>
        <w:bidi/>
        <w:jc w:val="right"/>
      </w:pPr>
      <w:r>
        <w:rPr>
          <w:rFonts w:ascii="Arial" w:hAnsi="Arial" w:cs="Arial" w:eastAsia="Arial"/>
          <w:b/>
          <w:color w:val="6B3CF0"/>
          <w:sz w:val="21"/>
          <w:rtl/>
          <w:szCs w:val="21"/>
        </w:rPr>
        <w:t xml:space="preserve">التحقق من الاكتمال: </w:t>
      </w:r>
      <w:r>
        <w:rPr>
          <w:rFonts w:ascii="Arial" w:hAnsi="Arial" w:cs="Arial" w:eastAsia="Arial"/>
          <w:b w:val="0"/>
          <w:color w:val="5D5A70"/>
          <w:sz w:val="21"/>
          <w:rtl/>
          <w:szCs w:val="21"/>
        </w:rPr>
        <w:t>لا يُغلق الملف ما دام أي من هذه فارغاً: النتيجة، ومرجع الاسترداد أو الشرح، وتأكيد العميل. الصمت ليس تأكيداً. أرسل رسالة متابعة واحدة بعد [3 أيام عمل]؛ وإذا لم يصل رد بعدها، فأغلق الملف بالنتيجة التي أرسلتها واكتب في الملاحظات «لا رد بعد المتابعة في [التاريخ]».</w:t>
      </w:r>
    </w:p>
    <w:p>
      <w:pPr>
        <w:spacing w:after="60"/>
        <w:bidi/>
        <w:jc w:val="right"/>
      </w:pPr>
      <w:r>
        <w:rPr>
          <w:rFonts w:ascii="Arial" w:hAnsi="Arial" w:cs="Arial" w:eastAsia="Arial"/>
          <w:b/>
          <w:color w:val="6B3CF0"/>
          <w:sz w:val="21"/>
          <w:rtl/>
          <w:szCs w:val="21"/>
        </w:rPr>
        <w:t xml:space="preserve">النتائج: </w:t>
      </w:r>
      <w:r>
        <w:rPr>
          <w:rFonts w:ascii="Arial" w:hAnsi="Arial" w:cs="Arial" w:eastAsia="Arial"/>
          <w:b w:val="0"/>
          <w:color w:val="5D5A70"/>
          <w:sz w:val="21"/>
          <w:rtl/>
          <w:szCs w:val="21"/>
        </w:rPr>
        <w:t>تم الاسترداد, تم الشرح وقبله العميل, استرداد جزئي, تم التصعيد, استرجاع بنكي</w:t>
      </w:r>
    </w:p>
    <w:p>
      <w:pPr>
        <w:spacing w:after="160"/>
        <w:bidi/>
        <w:jc w:val="right"/>
      </w:pPr>
    </w:p>
    <w:p>
      <w:pPr>
        <w:spacing w:after="80"/>
        <w:bidi/>
        <w:jc w:val="right"/>
      </w:pPr>
      <w:r>
        <w:rPr>
          <w:rFonts w:ascii="Arial" w:hAnsi="Arial" w:cs="Arial" w:eastAsia="Arial"/>
          <w:b/>
          <w:color w:val="15131F"/>
          <w:sz w:val="28"/>
          <w:rtl/>
          <w:szCs w:val="28"/>
        </w:rPr>
        <w:t>مثال: اعتراض على تجديد بقيمة $189، أُغلق خلال يوم عمل واحد</w:t>
      </w:r>
    </w:p>
    <w:p>
      <w:pPr>
        <w:spacing w:after="120"/>
        <w:bidi/>
        <w:jc w:val="right"/>
      </w:pPr>
      <w:r>
        <w:rPr>
          <w:rFonts w:ascii="Arial" w:hAnsi="Arial" w:cs="Arial" w:eastAsia="Arial"/>
          <w:b w:val="0"/>
          <w:color w:val="5D5A70"/>
          <w:sz w:val="21"/>
          <w:rtl/>
          <w:szCs w:val="21"/>
        </w:rPr>
        <w:t>يجد صاحب شركة لتنسيق الحدائق خصماً لا يتعرف عليه من مزوّد استضافة مواقع خيالي، ويوشك أن يتصل بالبنك. يجمع وكيل الذكاء الاصطناعي التفاصيل ويحوّل الدردشة. ترسل دانا الرد الأول في الدردشة، ثم رسالة الخيارات في صباح اليوم التالي. النتيجة: تم الشرح وقبله العميل، من دون استرداد ومن دون استرجاع بنكي.</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مرحباً، هناك خصم بقيمة $189 من GRANITEPEAK*HOST على بطاقتي بتاريخ 2 أكتوبر. لم أطلب أي شيء. سأعترض عليه لدى البنك.</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لإبلاغنا بذلك يا ماركوس. أفتح الآن ملفاً لخصم $189 بتاريخ 2 أكتوبر. للعثور عليه، هل يمكنك أن ترسل لي البريد الإلكتروني المسجّل في حسابك وآخر 4 أرقام من البطاقة؟ يُرجى عدم كتابة رقم البطاقة كاملاً.</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marcus@halelandscaping.example، والبطاقة تنتهي بـ4417.</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سأحوّل هذه الدردشة مع هذه التفاصيل إلى دانا، المسؤولة عن الفواتير. يمكنها رؤية كل ما كتبته، وسترد عليك خلال يوم عمل واحد. وإذا تبيّن أن أي خصم خاطئ، فسنعيد المبلغ مباشرة.</w:t>
      </w:r>
    </w:p>
    <w:p>
      <w:pPr>
        <w:spacing w:after="60"/>
        <w:bidi/>
        <w:jc w:val="right"/>
      </w:pPr>
      <w:r>
        <w:rPr>
          <w:rFonts w:ascii="Arial" w:hAnsi="Arial" w:cs="Arial" w:eastAsia="Arial"/>
          <w:b/>
          <w:color w:val="6B3CF0"/>
          <w:sz w:val="21"/>
          <w:rtl/>
          <w:szCs w:val="21"/>
        </w:rPr>
        <w:t xml:space="preserve">دانا (الفوترة): </w:t>
      </w:r>
      <w:r>
        <w:rPr>
          <w:rFonts w:ascii="Arial" w:hAnsi="Arial" w:cs="Arial" w:eastAsia="Arial"/>
          <w:b w:val="0"/>
          <w:color w:val="15131F"/>
          <w:sz w:val="21"/>
          <w:rtl/>
          <w:szCs w:val="21"/>
        </w:rPr>
        <w:t>مرحباً يا ماركوس، معك دانا. وجدته: الفاتورة GPH-2026-1187، الصادرة في 2 أكتوبر عن خطة الاستضافة Business، تجديد سنوي لـhalelandscaping.example، من 2 أكتوبر 2026 إلى 1 أكتوبر 2027. مرجع ملفك هو GPH-D-0412. أتحقق من تاريخ التجديد، والتذكير الذي أرسلناه، وإعدادات حسابك، وسأراسلك بالبريد الإلكتروني بحلول الساعة 17:00 غداً كحد أقصى. هل يمكنك تأجيل الاعتراض لدى البنك حتى ذلك الحين؟</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حسناً، سأنتظر رسالتك. لا أتذكر أي تذكير.</w:t>
      </w:r>
    </w:p>
    <w:p>
      <w:pPr>
        <w:spacing w:after="60"/>
        <w:bidi/>
        <w:jc w:val="right"/>
      </w:pPr>
      <w:r>
        <w:rPr>
          <w:rFonts w:ascii="Arial" w:hAnsi="Arial" w:cs="Arial" w:eastAsia="Arial"/>
          <w:b/>
          <w:color w:val="6B3CF0"/>
          <w:sz w:val="21"/>
          <w:rtl/>
          <w:szCs w:val="21"/>
        </w:rPr>
        <w:t xml:space="preserve">دانا (الفوترة): </w:t>
      </w:r>
      <w:r>
        <w:rPr>
          <w:rFonts w:ascii="Arial" w:hAnsi="Arial" w:cs="Arial" w:eastAsia="Arial"/>
          <w:b w:val="0"/>
          <w:color w:val="15131F"/>
          <w:sz w:val="21"/>
          <w:rtl/>
          <w:szCs w:val="21"/>
        </w:rPr>
        <w:t>مفهوم، وهذا أحد الأمور التي أتحقق منها. ستصلك رسالتي بحلول الساعة 17:00 غداً، وعلى الأرجح قبل ذلك.</w:t>
      </w:r>
    </w:p>
    <w:p>
      <w:pPr>
        <w:spacing w:after="80"/>
        <w:bidi/>
        <w:jc w:val="right"/>
      </w:pPr>
    </w:p>
    <w:p>
      <w:pPr>
        <w:spacing w:after="80"/>
        <w:bidi/>
        <w:jc w:val="right"/>
      </w:pPr>
      <w:r>
        <w:rPr>
          <w:rFonts w:ascii="Arial" w:hAnsi="Arial" w:cs="Arial" w:eastAsia="Arial"/>
          <w:b/>
          <w:color w:val="15131F"/>
          <w:sz w:val="24"/>
          <w:rtl/>
          <w:szCs w:val="24"/>
        </w:rPr>
        <w:t>الرد الأول: الحقول الخمسة المطلوبة</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مرجع الخصم</w:t>
            </w:r>
          </w:p>
        </w:tc>
        <w:tc>
          <w:tcPr>
            <w:tcW w:type="dxa" w:w="4986"/>
          </w:tcPr>
          <w:p>
            <w:pPr>
              <w:bidi/>
              <w:jc w:val="right"/>
            </w:pPr>
            <w:r/>
            <w:r>
              <w:rPr>
                <w:rFonts w:ascii="Arial" w:hAnsi="Arial" w:cs="Arial" w:eastAsia="Arial"/>
                <w:b w:val="0"/>
                <w:color w:val="15131F"/>
                <w:sz w:val="19"/>
                <w:rtl/>
                <w:szCs w:val="19"/>
              </w:rPr>
              <w:t>GPH-D-0412، الدفعة 7F3K-2910</w:t>
            </w:r>
          </w:p>
        </w:tc>
      </w:tr>
      <w:tr>
        <w:tc>
          <w:tcPr>
            <w:tcW w:type="dxa" w:w="4986"/>
          </w:tcPr>
          <w:p>
            <w:pPr>
              <w:bidi/>
              <w:jc w:val="right"/>
            </w:pPr>
            <w:r/>
            <w:r>
              <w:rPr>
                <w:rFonts w:ascii="Arial" w:hAnsi="Arial" w:cs="Arial" w:eastAsia="Arial"/>
                <w:b/>
                <w:color w:val="15131F"/>
                <w:sz w:val="19"/>
                <w:rtl/>
                <w:szCs w:val="19"/>
              </w:rPr>
              <w:t>بيانات الفاتورة</w:t>
            </w:r>
          </w:p>
        </w:tc>
        <w:tc>
          <w:tcPr>
            <w:tcW w:type="dxa" w:w="4986"/>
          </w:tcPr>
          <w:p>
            <w:pPr>
              <w:bidi/>
              <w:jc w:val="right"/>
            </w:pPr>
            <w:r/>
            <w:r>
              <w:rPr>
                <w:rFonts w:ascii="Arial" w:hAnsi="Arial" w:cs="Arial" w:eastAsia="Arial"/>
                <w:b w:val="0"/>
                <w:color w:val="15131F"/>
                <w:sz w:val="19"/>
                <w:rtl/>
                <w:szCs w:val="19"/>
              </w:rPr>
              <w:t>GPH-2026-1187، خطة Business، سنوية، من 2 أكتوبر 2026 إلى 1 أكتوبر 2027، $189.00</w:t>
            </w:r>
          </w:p>
        </w:tc>
      </w:tr>
      <w:tr>
        <w:tc>
          <w:tcPr>
            <w:tcW w:type="dxa" w:w="4986"/>
          </w:tcPr>
          <w:p>
            <w:pPr>
              <w:bidi/>
              <w:jc w:val="right"/>
            </w:pPr>
            <w:r/>
            <w:r>
              <w:rPr>
                <w:rFonts w:ascii="Arial" w:hAnsi="Arial" w:cs="Arial" w:eastAsia="Arial"/>
                <w:b/>
                <w:color w:val="15131F"/>
                <w:sz w:val="19"/>
                <w:rtl/>
                <w:szCs w:val="19"/>
              </w:rPr>
              <w:t>خطوات التحقق</w:t>
            </w:r>
          </w:p>
        </w:tc>
        <w:tc>
          <w:tcPr>
            <w:tcW w:type="dxa" w:w="4986"/>
          </w:tcPr>
          <w:p>
            <w:pPr>
              <w:bidi/>
              <w:jc w:val="right"/>
            </w:pPr>
            <w:r/>
            <w:r>
              <w:rPr>
                <w:rFonts w:ascii="Arial" w:hAnsi="Arial" w:cs="Arial" w:eastAsia="Arial"/>
                <w:b w:val="0"/>
                <w:color w:val="15131F"/>
                <w:sz w:val="19"/>
                <w:rtl/>
                <w:szCs w:val="19"/>
              </w:rPr>
              <w:t>تاريخ التجديد، والتذكير المرسل، وإعدادات الحساب، ومحاولات الإلغاء</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دانا ويتفيلد، الفوترة</w:t>
            </w:r>
          </w:p>
        </w:tc>
      </w:tr>
      <w:tr>
        <w:tc>
          <w:tcPr>
            <w:tcW w:type="dxa" w:w="4986"/>
          </w:tcPr>
          <w:p>
            <w:pPr>
              <w:bidi/>
              <w:jc w:val="right"/>
            </w:pPr>
            <w:r/>
            <w:r>
              <w:rPr>
                <w:rFonts w:ascii="Arial" w:hAnsi="Arial" w:cs="Arial" w:eastAsia="Arial"/>
                <w:b/>
                <w:color w:val="15131F"/>
                <w:sz w:val="19"/>
                <w:rtl/>
                <w:szCs w:val="19"/>
              </w:rPr>
              <w:t>موعد التحديث</w:t>
            </w:r>
          </w:p>
        </w:tc>
        <w:tc>
          <w:tcPr>
            <w:tcW w:type="dxa" w:w="4986"/>
          </w:tcPr>
          <w:p>
            <w:pPr>
              <w:bidi/>
              <w:jc w:val="right"/>
            </w:pPr>
            <w:r/>
            <w:r>
              <w:rPr>
                <w:rFonts w:ascii="Arial" w:hAnsi="Arial" w:cs="Arial" w:eastAsia="Arial"/>
                <w:b w:val="0"/>
                <w:color w:val="15131F"/>
                <w:sz w:val="19"/>
                <w:rtl/>
                <w:szCs w:val="19"/>
              </w:rPr>
              <w:t>6 أكتوبر 2026، 17:00</w:t>
            </w:r>
          </w:p>
        </w:tc>
      </w:tr>
      <w:tr>
        <w:tc>
          <w:tcPr>
            <w:tcW w:type="dxa" w:w="4986"/>
          </w:tcPr>
          <w:p>
            <w:pPr>
              <w:bidi/>
              <w:jc w:val="right"/>
            </w:pPr>
            <w:r/>
            <w:r>
              <w:rPr>
                <w:rFonts w:ascii="Arial" w:hAnsi="Arial" w:cs="Arial" w:eastAsia="Arial"/>
                <w:b/>
                <w:color w:val="15131F"/>
                <w:sz w:val="19"/>
                <w:rtl/>
                <w:szCs w:val="19"/>
              </w:rPr>
              <w:t>أُرسل</w:t>
            </w:r>
          </w:p>
        </w:tc>
        <w:tc>
          <w:tcPr>
            <w:tcW w:type="dxa" w:w="4986"/>
          </w:tcPr>
          <w:p>
            <w:pPr>
              <w:bidi/>
              <w:jc w:val="right"/>
            </w:pPr>
            <w:r/>
            <w:r>
              <w:rPr>
                <w:rFonts w:ascii="Arial" w:hAnsi="Arial" w:cs="Arial" w:eastAsia="Arial"/>
                <w:b w:val="0"/>
                <w:color w:val="15131F"/>
                <w:sz w:val="19"/>
                <w:rtl/>
                <w:szCs w:val="19"/>
              </w:rPr>
              <w:t>5 أكتوبر 2026، 09:38، بعد 24 دقيقة من الدردشة</w:t>
            </w:r>
          </w:p>
        </w:tc>
      </w:tr>
    </w:tbl>
    <w:p/>
    <w:p>
      <w:pPr>
        <w:spacing w:after="80"/>
        <w:bidi/>
        <w:jc w:val="right"/>
      </w:pPr>
      <w:r>
        <w:rPr>
          <w:rFonts w:ascii="Arial" w:hAnsi="Arial" w:cs="Arial" w:eastAsia="Arial"/>
          <w:b/>
          <w:color w:val="15131F"/>
          <w:sz w:val="24"/>
          <w:rtl/>
          <w:szCs w:val="24"/>
        </w:rPr>
        <w:t>رسالة النتائج والخيارات، 6 أكتوبر، 11:20</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ما وجدناه</w:t>
            </w:r>
          </w:p>
        </w:tc>
        <w:tc>
          <w:tcPr>
            <w:tcW w:type="dxa" w:w="4986"/>
          </w:tcPr>
          <w:p>
            <w:pPr>
              <w:bidi/>
              <w:jc w:val="right"/>
            </w:pPr>
            <w:r/>
            <w:r>
              <w:rPr>
                <w:rFonts w:ascii="Arial" w:hAnsi="Arial" w:cs="Arial" w:eastAsia="Arial"/>
                <w:b w:val="0"/>
                <w:color w:val="15131F"/>
                <w:sz w:val="19"/>
                <w:rtl/>
                <w:szCs w:val="19"/>
              </w:rPr>
              <w:t>بدأت الخطة في 2 أكتوبر 2024، والتجديد السنوي مذكور في تأكيد الطلب</w:t>
            </w:r>
          </w:p>
        </w:tc>
      </w:tr>
      <w:tr>
        <w:tc>
          <w:tcPr>
            <w:tcW w:type="dxa" w:w="4986"/>
          </w:tcPr>
          <w:p>
            <w:pPr>
              <w:bidi/>
              <w:jc w:val="right"/>
            </w:pPr>
            <w:r/>
            <w:r>
              <w:rPr>
                <w:rFonts w:ascii="Arial" w:hAnsi="Arial" w:cs="Arial" w:eastAsia="Arial"/>
                <w:b/>
                <w:color w:val="15131F"/>
                <w:sz w:val="19"/>
                <w:rtl/>
                <w:szCs w:val="19"/>
              </w:rPr>
              <w:t>التذكير</w:t>
            </w:r>
          </w:p>
        </w:tc>
        <w:tc>
          <w:tcPr>
            <w:tcW w:type="dxa" w:w="4986"/>
          </w:tcPr>
          <w:p>
            <w:pPr>
              <w:bidi/>
              <w:jc w:val="right"/>
            </w:pPr>
            <w:r/>
            <w:r>
              <w:rPr>
                <w:rFonts w:ascii="Arial" w:hAnsi="Arial" w:cs="Arial" w:eastAsia="Arial"/>
                <w:b w:val="0"/>
                <w:color w:val="15131F"/>
                <w:sz w:val="19"/>
                <w:rtl/>
                <w:szCs w:val="19"/>
              </w:rPr>
              <w:t>أُرسل في 18 سبتمبر إلى صندوق بريد موظف سابق</w:t>
            </w:r>
          </w:p>
        </w:tc>
      </w:tr>
      <w:tr>
        <w:tc>
          <w:tcPr>
            <w:tcW w:type="dxa" w:w="4986"/>
          </w:tcPr>
          <w:p>
            <w:pPr>
              <w:bidi/>
              <w:jc w:val="right"/>
            </w:pPr>
            <w:r/>
            <w:r>
              <w:rPr>
                <w:rFonts w:ascii="Arial" w:hAnsi="Arial" w:cs="Arial" w:eastAsia="Arial"/>
                <w:b/>
                <w:color w:val="15131F"/>
                <w:sz w:val="19"/>
                <w:rtl/>
                <w:szCs w:val="19"/>
              </w:rPr>
              <w:t>الخيارات المعروضة</w:t>
            </w:r>
          </w:p>
        </w:tc>
        <w:tc>
          <w:tcPr>
            <w:tcW w:type="dxa" w:w="4986"/>
          </w:tcPr>
          <w:p>
            <w:pPr>
              <w:bidi/>
              <w:jc w:val="right"/>
            </w:pPr>
            <w:r/>
            <w:r>
              <w:rPr>
                <w:rFonts w:ascii="Arial" w:hAnsi="Arial" w:cs="Arial" w:eastAsia="Arial"/>
                <w:b w:val="0"/>
                <w:color w:val="15131F"/>
                <w:sz w:val="19"/>
                <w:rtl/>
                <w:szCs w:val="19"/>
              </w:rPr>
              <w:t>1. الإبقاء على الخطة مع بريد فوترة جديد. 2. الإلغاء مع استرداد كامل وفق قاعدة التجديد خلال 30 يوماً</w:t>
            </w:r>
          </w:p>
        </w:tc>
      </w:tr>
      <w:tr>
        <w:tc>
          <w:tcPr>
            <w:tcW w:type="dxa" w:w="4986"/>
          </w:tcPr>
          <w:p>
            <w:pPr>
              <w:bidi/>
              <w:jc w:val="right"/>
            </w:pPr>
            <w:r/>
            <w:r>
              <w:rPr>
                <w:rFonts w:ascii="Arial" w:hAnsi="Arial" w:cs="Arial" w:eastAsia="Arial"/>
                <w:b/>
                <w:color w:val="15131F"/>
                <w:sz w:val="19"/>
                <w:rtl/>
                <w:szCs w:val="19"/>
              </w:rPr>
              <w:t>اختيار العميل</w:t>
            </w:r>
          </w:p>
        </w:tc>
        <w:tc>
          <w:tcPr>
            <w:tcW w:type="dxa" w:w="4986"/>
          </w:tcPr>
          <w:p>
            <w:pPr>
              <w:bidi/>
              <w:jc w:val="right"/>
            </w:pPr>
            <w:r/>
            <w:r>
              <w:rPr>
                <w:rFonts w:ascii="Arial" w:hAnsi="Arial" w:cs="Arial" w:eastAsia="Arial"/>
                <w:b w:val="0"/>
                <w:color w:val="15131F"/>
                <w:sz w:val="19"/>
                <w:rtl/>
                <w:szCs w:val="19"/>
              </w:rPr>
              <w:t>الخيار 1، رد الساعة 14:05: «أبقوا عليها، وشكراً على التحقق»</w:t>
            </w:r>
          </w:p>
        </w:tc>
      </w:tr>
      <w:tr>
        <w:tc>
          <w:tcPr>
            <w:tcW w:type="dxa" w:w="4986"/>
          </w:tcPr>
          <w:p>
            <w:pPr>
              <w:bidi/>
              <w:jc w:val="right"/>
            </w:pPr>
            <w:r/>
            <w:r>
              <w:rPr>
                <w:rFonts w:ascii="Arial" w:hAnsi="Arial" w:cs="Arial" w:eastAsia="Arial"/>
                <w:b/>
                <w:color w:val="15131F"/>
                <w:sz w:val="19"/>
                <w:rtl/>
                <w:szCs w:val="19"/>
              </w:rPr>
              <w:t>الاسترداد</w:t>
            </w:r>
          </w:p>
        </w:tc>
        <w:tc>
          <w:tcPr>
            <w:tcW w:type="dxa" w:w="4986"/>
          </w:tcPr>
          <w:p>
            <w:pPr>
              <w:bidi/>
              <w:jc w:val="right"/>
            </w:pPr>
            <w:r/>
            <w:r>
              <w:rPr>
                <w:rFonts w:ascii="Arial" w:hAnsi="Arial" w:cs="Arial" w:eastAsia="Arial"/>
                <w:b w:val="0"/>
                <w:color w:val="15131F"/>
                <w:sz w:val="19"/>
                <w:rtl/>
                <w:szCs w:val="19"/>
              </w:rPr>
              <w:t>لا يوجد. تغيّر بريد الفوترة إلى billing@halelandscaping.example</w:t>
            </w:r>
          </w:p>
        </w:tc>
      </w:tr>
      <w:tr>
        <w:tc>
          <w:tcPr>
            <w:tcW w:type="dxa" w:w="4986"/>
          </w:tcPr>
          <w:p>
            <w:pPr>
              <w:bidi/>
              <w:jc w:val="right"/>
            </w:pPr>
            <w:r/>
            <w:r>
              <w:rPr>
                <w:rFonts w:ascii="Arial" w:hAnsi="Arial" w:cs="Arial" w:eastAsia="Arial"/>
                <w:b/>
                <w:color w:val="15131F"/>
                <w:sz w:val="19"/>
                <w:rtl/>
                <w:szCs w:val="19"/>
              </w:rPr>
              <w:t>النتيجة</w:t>
            </w:r>
          </w:p>
        </w:tc>
        <w:tc>
          <w:tcPr>
            <w:tcW w:type="dxa" w:w="4986"/>
          </w:tcPr>
          <w:p>
            <w:pPr>
              <w:bidi/>
              <w:jc w:val="right"/>
            </w:pPr>
            <w:r/>
            <w:r>
              <w:rPr>
                <w:rFonts w:ascii="Arial" w:hAnsi="Arial" w:cs="Arial" w:eastAsia="Arial"/>
                <w:b w:val="0"/>
                <w:color w:val="15131F"/>
                <w:sz w:val="19"/>
                <w:rtl/>
                <w:szCs w:val="19"/>
              </w:rPr>
              <w:t>تم الشرح وقبله العميل، أُغلق في 6 أكتوبر</w:t>
            </w:r>
          </w:p>
        </w:tc>
      </w:tr>
    </w:tbl>
    <w:p/>
    <w:p>
      <w:pPr>
        <w:spacing w:after="80"/>
        <w:bidi/>
        <w:jc w:val="right"/>
      </w:pPr>
      <w:r>
        <w:rPr>
          <w:rFonts w:ascii="Arial" w:hAnsi="Arial" w:cs="Arial" w:eastAsia="Arial"/>
          <w:b/>
          <w:color w:val="15131F"/>
          <w:sz w:val="24"/>
          <w:rtl/>
          <w:szCs w:val="24"/>
        </w:rPr>
        <w:t>التحقق من الاكتمال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النتيجة</w:t>
            </w:r>
          </w:p>
        </w:tc>
        <w:tc>
          <w:tcPr>
            <w:tcW w:type="dxa" w:w="3324"/>
          </w:tcPr>
          <w:p>
            <w:pPr>
              <w:bidi/>
              <w:jc w:val="right"/>
            </w:pPr>
            <w:r/>
            <w:r>
              <w:rPr>
                <w:rFonts w:ascii="Arial" w:hAnsi="Arial" w:cs="Arial" w:eastAsia="Arial"/>
                <w:b w:val="0"/>
                <w:color w:val="15131F"/>
                <w:sz w:val="19"/>
                <w:rtl/>
                <w:szCs w:val="19"/>
              </w:rPr>
              <w:t>تم الشرح وقبله العميل</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الاسترداد أو الشرح</w:t>
            </w:r>
          </w:p>
        </w:tc>
        <w:tc>
          <w:tcPr>
            <w:tcW w:type="dxa" w:w="3324"/>
          </w:tcPr>
          <w:p>
            <w:pPr>
              <w:bidi/>
              <w:jc w:val="right"/>
            </w:pPr>
            <w:r/>
            <w:r>
              <w:rPr>
                <w:rFonts w:ascii="Arial" w:hAnsi="Arial" w:cs="Arial" w:eastAsia="Arial"/>
                <w:b w:val="0"/>
                <w:color w:val="15131F"/>
                <w:sz w:val="19"/>
                <w:rtl/>
                <w:szCs w:val="19"/>
              </w:rPr>
              <w:t>رسالة الخيارات، 6 أكتوبر، 11:20</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تأكيد العميل</w:t>
            </w:r>
          </w:p>
        </w:tc>
        <w:tc>
          <w:tcPr>
            <w:tcW w:type="dxa" w:w="3324"/>
          </w:tcPr>
          <w:p>
            <w:pPr>
              <w:bidi/>
              <w:jc w:val="right"/>
            </w:pPr>
            <w:r/>
            <w:r>
              <w:rPr>
                <w:rFonts w:ascii="Arial" w:hAnsi="Arial" w:cs="Arial" w:eastAsia="Arial"/>
                <w:b w:val="0"/>
                <w:color w:val="15131F"/>
                <w:sz w:val="19"/>
                <w:rtl/>
                <w:szCs w:val="19"/>
              </w:rPr>
              <w:t>رد، 6 أكتوبر، 14:05</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الاعتراض GPH-D-0412، دانا، الموعد النهائي 6 أكتوبر 17:00</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الملاحظات والوسم</w:t>
            </w:r>
          </w:p>
        </w:tc>
        <w:tc>
          <w:tcPr>
            <w:tcW w:type="dxa" w:w="3324"/>
          </w:tcPr>
          <w:p>
            <w:pPr>
              <w:bidi/>
              <w:jc w:val="right"/>
            </w:pPr>
            <w:r/>
            <w:r>
              <w:rPr>
                <w:rFonts w:ascii="Arial" w:hAnsi="Arial" w:cs="Arial" w:eastAsia="Arial"/>
                <w:b w:val="0"/>
                <w:color w:val="15131F"/>
                <w:sz w:val="19"/>
                <w:rtl/>
                <w:szCs w:val="19"/>
              </w:rPr>
              <w:t>ما وجدناه، وبريد الفوترة الجديد، والوسم «اعتراض على الفاتورة»</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تقييم الرضا</w:t>
            </w:r>
          </w:p>
        </w:tc>
        <w:tc>
          <w:tcPr>
            <w:tcW w:type="dxa" w:w="3324"/>
          </w:tcPr>
          <w:p>
            <w:pPr>
              <w:bidi/>
              <w:jc w:val="right"/>
            </w:pPr>
            <w:r/>
            <w:r>
              <w:rPr>
                <w:rFonts w:ascii="Arial" w:hAnsi="Arial" w:cs="Arial" w:eastAsia="Arial"/>
                <w:b w:val="0"/>
                <w:color w:val="15131F"/>
                <w:sz w:val="19"/>
                <w:rtl/>
                <w:szCs w:val="19"/>
              </w:rPr>
              <w:t>5 من 5 بعد الدردشة</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كيف ترد على عميل يعترض على خصم: أربع قواعد</w:t>
      </w:r>
    </w:p>
    <w:p>
      <w:pPr>
        <w:spacing w:after="120"/>
        <w:bidi/>
        <w:jc w:val="right"/>
      </w:pPr>
      <w:r>
        <w:rPr>
          <w:rFonts w:ascii="Arial" w:hAnsi="Arial" w:cs="Arial" w:eastAsia="Arial"/>
          <w:b w:val="0"/>
          <w:color w:val="5D5A70"/>
          <w:sz w:val="21"/>
          <w:rtl/>
          <w:szCs w:val="21"/>
        </w:rPr>
        <w:t>اتفق مع فريقك على هذه القواعد قبل أن يرد أحد على أي اعتراض على الفاتورة، واكتب الحدود.</w:t>
      </w:r>
    </w:p>
    <w:p>
      <w:pPr>
        <w:spacing w:after="40"/>
        <w:bidi/>
        <w:jc w:val="right"/>
      </w:pPr>
      <w:r>
        <w:rPr>
          <w:rFonts w:ascii="Arial" w:hAnsi="Arial" w:cs="Arial" w:eastAsia="Arial"/>
          <w:b/>
          <w:color w:val="15131F"/>
          <w:sz w:val="22"/>
          <w:rtl/>
          <w:szCs w:val="22"/>
        </w:rPr>
        <w:t>أكّد الاستلام أولاً، واحكم لاحقاً</w:t>
      </w:r>
    </w:p>
    <w:p>
      <w:pPr>
        <w:spacing w:after="40"/>
        <w:bidi/>
        <w:jc w:val="right"/>
      </w:pPr>
      <w:r>
        <w:rPr>
          <w:rFonts w:ascii="Arial" w:hAnsi="Arial" w:cs="Arial" w:eastAsia="Arial"/>
          <w:b w:val="0"/>
          <w:color w:val="15131F"/>
          <w:sz w:val="21"/>
          <w:rtl/>
          <w:szCs w:val="21"/>
        </w:rPr>
        <w:t>الرد الأول لا يقول أبداً من المحق. يؤكد الخصم، ويسمّي السجلات التي ستتحقق منها، ويحدد موعداً. فقول «معك حق» خطأً يُنتج استرداداً لا يمكنك التراجع عنه؛ وقول «الخصم صحيح» خطأً يرسل العميل إلى البنك.</w:t>
      </w:r>
    </w:p>
    <w:p>
      <w:pPr>
        <w:spacing w:after="60"/>
        <w:bidi/>
        <w:jc w:val="right"/>
      </w:pPr>
      <w:r>
        <w:rPr>
          <w:rFonts w:ascii="Arial" w:hAnsi="Arial" w:cs="Arial" w:eastAsia="Arial"/>
          <w:b/>
          <w:color w:val="6B3CF0"/>
          <w:sz w:val="21"/>
          <w:rtl/>
          <w:szCs w:val="21"/>
        </w:rPr>
        <w:t xml:space="preserve">قل: </w:t>
      </w:r>
      <w:r>
        <w:rPr>
          <w:rFonts w:ascii="Arial" w:hAnsi="Arial" w:cs="Arial" w:eastAsia="Arial"/>
          <w:b w:val="0"/>
          <w:color w:val="15131F"/>
          <w:sz w:val="21"/>
          <w:rtl/>
          <w:szCs w:val="21"/>
        </w:rPr>
        <w:t>أتحقق من سجل الدفع والفاتورة وسجل حسابك، وستصلك رسالة مني بحلول [التاريخ والوقت].</w:t>
      </w:r>
    </w:p>
    <w:p>
      <w:pPr>
        <w:spacing w:after="80"/>
        <w:bidi/>
        <w:jc w:val="right"/>
      </w:pPr>
    </w:p>
    <w:p>
      <w:pPr>
        <w:spacing w:after="40"/>
        <w:bidi/>
        <w:jc w:val="right"/>
      </w:pPr>
      <w:r>
        <w:rPr>
          <w:rFonts w:ascii="Arial" w:hAnsi="Arial" w:cs="Arial" w:eastAsia="Arial"/>
          <w:b/>
          <w:color w:val="15131F"/>
          <w:sz w:val="22"/>
          <w:rtl/>
          <w:szCs w:val="22"/>
        </w:rPr>
        <w:t>مسؤول واحد، وموعد واحد، ومرجع واحد</w:t>
      </w:r>
    </w:p>
    <w:p>
      <w:pPr>
        <w:spacing w:after="40"/>
        <w:bidi/>
        <w:jc w:val="right"/>
      </w:pPr>
      <w:r>
        <w:rPr>
          <w:rFonts w:ascii="Arial" w:hAnsi="Arial" w:cs="Arial" w:eastAsia="Arial"/>
          <w:b w:val="0"/>
          <w:color w:val="15131F"/>
          <w:sz w:val="21"/>
          <w:rtl/>
          <w:szCs w:val="21"/>
        </w:rPr>
        <w:t>شخص واحد باسمه يوقّع كل رسالة في الملف، وكل رسالة تحمل مرجع الخصم، وكل رسالة تذكر التاريخ التالي. عيّن مسؤولاً بديلاً للإجازات، ولا تغيّر موعداً إلا كتابياً وقبل أن يمر.</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أضف موعد التحديث إلى تقويمك قبل إرسال الرد الأول.</w:t>
      </w:r>
    </w:p>
    <w:p>
      <w:pPr>
        <w:spacing w:after="80"/>
        <w:bidi/>
        <w:jc w:val="right"/>
      </w:pPr>
    </w:p>
    <w:p>
      <w:pPr>
        <w:spacing w:after="40"/>
        <w:bidi/>
        <w:jc w:val="right"/>
      </w:pPr>
      <w:r>
        <w:rPr>
          <w:rFonts w:ascii="Arial" w:hAnsi="Arial" w:cs="Arial" w:eastAsia="Arial"/>
          <w:b/>
          <w:color w:val="15131F"/>
          <w:sz w:val="22"/>
          <w:rtl/>
          <w:szCs w:val="22"/>
        </w:rPr>
        <w:t>اعرض مسار الاسترداد قبل أن يفعل البنك</w:t>
      </w:r>
    </w:p>
    <w:p>
      <w:pPr>
        <w:spacing w:after="40"/>
        <w:bidi/>
        <w:jc w:val="right"/>
      </w:pPr>
      <w:r>
        <w:rPr>
          <w:rFonts w:ascii="Arial" w:hAnsi="Arial" w:cs="Arial" w:eastAsia="Arial"/>
          <w:b w:val="0"/>
          <w:color w:val="15131F"/>
          <w:sz w:val="21"/>
          <w:rtl/>
          <w:szCs w:val="21"/>
        </w:rPr>
        <w:t>قل في الرد الأول إن الخصم الخاطئ يُعاد مباشرة. وأعد مبالغ الخصومات المكررة والمبالغ الخاطئة في يوم تأكيدها نفسه، من دون أن تطلب من العميل سحب أي شيء أولاً. العميل الذي تحتفظ به أثمن من جدال تكسبه.</w:t>
      </w:r>
    </w:p>
    <w:p>
      <w:pPr>
        <w:spacing w:after="80"/>
        <w:bidi/>
        <w:jc w:val="right"/>
      </w:pPr>
    </w:p>
    <w:p>
      <w:pPr>
        <w:spacing w:after="40"/>
        <w:bidi/>
        <w:jc w:val="right"/>
      </w:pPr>
      <w:r>
        <w:rPr>
          <w:rFonts w:ascii="Arial" w:hAnsi="Arial" w:cs="Arial" w:eastAsia="Arial"/>
          <w:b/>
          <w:color w:val="15131F"/>
          <w:sz w:val="22"/>
          <w:rtl/>
          <w:szCs w:val="22"/>
        </w:rPr>
        <w:t>صعّد إلى شخص يملك القرار</w:t>
      </w:r>
    </w:p>
    <w:p>
      <w:pPr>
        <w:spacing w:after="40"/>
        <w:bidi/>
        <w:jc w:val="right"/>
      </w:pPr>
      <w:r>
        <w:rPr>
          <w:rFonts w:ascii="Arial" w:hAnsi="Arial" w:cs="Arial" w:eastAsia="Arial"/>
          <w:b w:val="0"/>
          <w:color w:val="15131F"/>
          <w:sz w:val="21"/>
          <w:rtl/>
          <w:szCs w:val="21"/>
        </w:rPr>
        <w:t>حوّل الملف إلى المؤسس أو المسؤول عن الفواتير عندما يتجاوز المبلغ الحد المتفق عليه، أو يذكر العميل محامياً أو استرجاعاً بنكياً، أو يُرجّح سوء استخدام البطاقة، أو يعترض العميل نفسه على خصم ثانٍ، أو يكون الطلب خارج سياستك المكتوبة. وأخبر العميل من يقرر ومتى.</w:t>
      </w:r>
    </w:p>
    <w:p>
      <w:pPr>
        <w:spacing w:after="80"/>
        <w:bidi/>
        <w:jc w:val="right"/>
      </w:pPr>
    </w:p>
    <w:p>
      <w:pPr>
        <w:spacing w:after="200"/>
        <w:bidi/>
        <w:jc w:val="right"/>
      </w:pPr>
      <w:r>
        <w:rPr>
          <w:rFonts w:ascii="Arial" w:hAnsi="Arial" w:cs="Arial" w:eastAsia="Arial"/>
          <w:b w:val="0"/>
          <w:color w:val="15131F"/>
          <w:sz w:val="21"/>
          <w:rtl/>
          <w:szCs w:val="21"/>
        </w:rPr>
        <w:t>اكتب من يحق له الاسترداد وحتى أي مبلغ من دون الرجوع إلى أحد، مثل: الدعم حتى $100، والمسؤول عن الفواتير حتى $500، والمؤسس فوق ذلك. وسجّل اسم من وافق في ملاحظات الاعتراض.</w:t>
      </w:r>
    </w:p>
    <w:p>
      <w:pPr>
        <w:spacing w:after="80"/>
        <w:bidi/>
        <w:jc w:val="right"/>
      </w:pPr>
      <w:r>
        <w:rPr>
          <w:rFonts w:ascii="Arial" w:hAnsi="Arial" w:cs="Arial" w:eastAsia="Arial"/>
          <w:b/>
          <w:color w:val="15131F"/>
          <w:sz w:val="28"/>
          <w:rtl/>
          <w:szCs w:val="28"/>
        </w:rPr>
        <w:t>خمسة أنواع من الاعتراضات: ما تتحقق منه وما ترسله</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النوع</w:t>
            </w:r>
          </w:p>
        </w:tc>
        <w:tc>
          <w:tcPr>
            <w:tcW w:type="dxa" w:w="2493"/>
            <w:shd w:val="clear" w:color="auto" w:fill="EFE9FF"/>
          </w:tcPr>
          <w:p>
            <w:pPr>
              <w:bidi/>
              <w:jc w:val="right"/>
            </w:pPr>
            <w:r/>
            <w:r>
              <w:rPr>
                <w:rFonts w:ascii="Arial" w:hAnsi="Arial" w:cs="Arial" w:eastAsia="Arial"/>
                <w:b/>
                <w:color w:val="15131F"/>
                <w:sz w:val="19"/>
                <w:rtl/>
                <w:szCs w:val="19"/>
              </w:rPr>
              <w:t>تحقق أولاً من</w:t>
            </w:r>
          </w:p>
        </w:tc>
        <w:tc>
          <w:tcPr>
            <w:tcW w:type="dxa" w:w="2493"/>
            <w:shd w:val="clear" w:color="auto" w:fill="EFE9FF"/>
          </w:tcPr>
          <w:p>
            <w:pPr>
              <w:bidi/>
              <w:jc w:val="right"/>
            </w:pPr>
            <w:r/>
            <w:r>
              <w:rPr>
                <w:rFonts w:ascii="Arial" w:hAnsi="Arial" w:cs="Arial" w:eastAsia="Arial"/>
                <w:b/>
                <w:color w:val="15131F"/>
                <w:sz w:val="19"/>
                <w:rtl/>
                <w:szCs w:val="19"/>
              </w:rPr>
              <w:t>النتيجة المعتادة</w:t>
            </w:r>
          </w:p>
        </w:tc>
        <w:tc>
          <w:tcPr>
            <w:tcW w:type="dxa" w:w="2493"/>
            <w:shd w:val="clear" w:color="auto" w:fill="EFE9FF"/>
          </w:tcPr>
          <w:p>
            <w:pPr>
              <w:bidi/>
              <w:jc w:val="right"/>
            </w:pPr>
            <w:r/>
            <w:r>
              <w:rPr>
                <w:rFonts w:ascii="Arial" w:hAnsi="Arial" w:cs="Arial" w:eastAsia="Arial"/>
                <w:b/>
                <w:color w:val="15131F"/>
                <w:sz w:val="19"/>
                <w:rtl/>
                <w:szCs w:val="19"/>
              </w:rPr>
              <w:t>الرسالة</w:t>
            </w:r>
          </w:p>
        </w:tc>
      </w:tr>
      <w:tr>
        <w:tc>
          <w:tcPr>
            <w:tcW w:type="dxa" w:w="2493"/>
          </w:tcPr>
          <w:p>
            <w:pPr>
              <w:bidi/>
              <w:jc w:val="right"/>
            </w:pPr>
            <w:r/>
            <w:r>
              <w:rPr>
                <w:rFonts w:ascii="Arial" w:hAnsi="Arial" w:cs="Arial" w:eastAsia="Arial"/>
                <w:b w:val="0"/>
                <w:color w:val="15131F"/>
                <w:sz w:val="19"/>
                <w:rtl/>
                <w:szCs w:val="19"/>
              </w:rPr>
              <w:t>خصم مكرر أو مبلغ خاطئ</w:t>
            </w:r>
          </w:p>
        </w:tc>
        <w:tc>
          <w:tcPr>
            <w:tcW w:type="dxa" w:w="2493"/>
          </w:tcPr>
          <w:p>
            <w:pPr>
              <w:bidi/>
              <w:jc w:val="right"/>
            </w:pPr>
            <w:r/>
            <w:r>
              <w:rPr>
                <w:rFonts w:ascii="Arial" w:hAnsi="Arial" w:cs="Arial" w:eastAsia="Arial"/>
                <w:b w:val="0"/>
                <w:color w:val="15131F"/>
                <w:sz w:val="19"/>
                <w:rtl/>
                <w:szCs w:val="19"/>
              </w:rPr>
              <w:t>سجل مزوّد خدمة الدفع: خصمان لفاتورة واحدة، أو المبلغ مقارنةً بإجمالي الفاتورة</w:t>
            </w:r>
          </w:p>
        </w:tc>
        <w:tc>
          <w:tcPr>
            <w:tcW w:type="dxa" w:w="2493"/>
          </w:tcPr>
          <w:p>
            <w:pPr>
              <w:bidi/>
              <w:jc w:val="right"/>
            </w:pPr>
            <w:r/>
            <w:r>
              <w:rPr>
                <w:rFonts w:ascii="Arial" w:hAnsi="Arial" w:cs="Arial" w:eastAsia="Arial"/>
                <w:b w:val="0"/>
                <w:color w:val="15131F"/>
                <w:sz w:val="19"/>
                <w:rtl/>
                <w:szCs w:val="19"/>
              </w:rPr>
              <w:t>استرداد الخصم المكرر أو الفرق، في اليوم نفسه</w:t>
            </w:r>
          </w:p>
        </w:tc>
        <w:tc>
          <w:tcPr>
            <w:tcW w:type="dxa" w:w="2493"/>
          </w:tcPr>
          <w:p>
            <w:pPr>
              <w:bidi/>
              <w:jc w:val="right"/>
            </w:pPr>
            <w:r/>
            <w:r>
              <w:rPr>
                <w:rFonts w:ascii="Arial" w:hAnsi="Arial" w:cs="Arial" w:eastAsia="Arial"/>
                <w:b w:val="0"/>
                <w:color w:val="15131F"/>
                <w:sz w:val="19"/>
                <w:rtl/>
                <w:szCs w:val="19"/>
              </w:rPr>
              <w:t>التبويب 2</w:t>
            </w:r>
          </w:p>
        </w:tc>
      </w:tr>
      <w:tr>
        <w:tc>
          <w:tcPr>
            <w:tcW w:type="dxa" w:w="2493"/>
          </w:tcPr>
          <w:p>
            <w:pPr>
              <w:bidi/>
              <w:jc w:val="right"/>
            </w:pPr>
            <w:r/>
            <w:r>
              <w:rPr>
                <w:rFonts w:ascii="Arial" w:hAnsi="Arial" w:cs="Arial" w:eastAsia="Arial"/>
                <w:b w:val="0"/>
                <w:color w:val="15131F"/>
                <w:sz w:val="19"/>
                <w:rtl/>
                <w:szCs w:val="19"/>
              </w:rPr>
              <w:t>تجديد غير متوقع</w:t>
            </w:r>
          </w:p>
        </w:tc>
        <w:tc>
          <w:tcPr>
            <w:tcW w:type="dxa" w:w="2493"/>
          </w:tcPr>
          <w:p>
            <w:pPr>
              <w:bidi/>
              <w:jc w:val="right"/>
            </w:pPr>
            <w:r/>
            <w:r>
              <w:rPr>
                <w:rFonts w:ascii="Arial" w:hAnsi="Arial" w:cs="Arial" w:eastAsia="Arial"/>
                <w:b w:val="0"/>
                <w:color w:val="15131F"/>
                <w:sz w:val="19"/>
                <w:rtl/>
                <w:szCs w:val="19"/>
              </w:rPr>
              <w:t>تاريخ البدء، والمدة، وتاريخ التجديد، والتذكير المرسل، ومحاولات الإلغاء</w:t>
            </w:r>
          </w:p>
        </w:tc>
        <w:tc>
          <w:tcPr>
            <w:tcW w:type="dxa" w:w="2493"/>
          </w:tcPr>
          <w:p>
            <w:pPr>
              <w:bidi/>
              <w:jc w:val="right"/>
            </w:pPr>
            <w:r/>
            <w:r>
              <w:rPr>
                <w:rFonts w:ascii="Arial" w:hAnsi="Arial" w:cs="Arial" w:eastAsia="Arial"/>
                <w:b w:val="0"/>
                <w:color w:val="15131F"/>
                <w:sz w:val="19"/>
                <w:rtl/>
                <w:szCs w:val="19"/>
              </w:rPr>
              <w:t>الإبقاء على الخطة، أو الإلغاء مع استرداد وفق قاعدة التجديد</w:t>
            </w:r>
          </w:p>
        </w:tc>
        <w:tc>
          <w:tcPr>
            <w:tcW w:type="dxa" w:w="2493"/>
          </w:tcPr>
          <w:p>
            <w:pPr>
              <w:bidi/>
              <w:jc w:val="right"/>
            </w:pPr>
            <w:r/>
            <w:r>
              <w:rPr>
                <w:rFonts w:ascii="Arial" w:hAnsi="Arial" w:cs="Arial" w:eastAsia="Arial"/>
                <w:b w:val="0"/>
                <w:color w:val="15131F"/>
                <w:sz w:val="19"/>
                <w:rtl/>
                <w:szCs w:val="19"/>
              </w:rPr>
              <w:t>التبويب 3</w:t>
            </w:r>
          </w:p>
        </w:tc>
      </w:tr>
      <w:tr>
        <w:tc>
          <w:tcPr>
            <w:tcW w:type="dxa" w:w="2493"/>
          </w:tcPr>
          <w:p>
            <w:pPr>
              <w:bidi/>
              <w:jc w:val="right"/>
            </w:pPr>
            <w:r/>
            <w:r>
              <w:rPr>
                <w:rFonts w:ascii="Arial" w:hAnsi="Arial" w:cs="Arial" w:eastAsia="Arial"/>
                <w:b w:val="0"/>
                <w:color w:val="15131F"/>
                <w:sz w:val="19"/>
                <w:rtl/>
                <w:szCs w:val="19"/>
              </w:rPr>
              <w:t>اعتراض على الاستخدام أو الرسوم</w:t>
            </w:r>
          </w:p>
        </w:tc>
        <w:tc>
          <w:tcPr>
            <w:tcW w:type="dxa" w:w="2493"/>
          </w:tcPr>
          <w:p>
            <w:pPr>
              <w:bidi/>
              <w:jc w:val="right"/>
            </w:pPr>
            <w:r/>
            <w:r>
              <w:rPr>
                <w:rFonts w:ascii="Arial" w:hAnsi="Arial" w:cs="Arial" w:eastAsia="Arial"/>
                <w:b w:val="0"/>
                <w:color w:val="15131F"/>
                <w:sz w:val="19"/>
                <w:rtl/>
                <w:szCs w:val="19"/>
              </w:rPr>
              <w:t>سجل الاستخدام بالتواريخ، والسعر في الشروط، وأخطاء العدّاد</w:t>
            </w:r>
          </w:p>
        </w:tc>
        <w:tc>
          <w:tcPr>
            <w:tcW w:type="dxa" w:w="2493"/>
          </w:tcPr>
          <w:p>
            <w:pPr>
              <w:bidi/>
              <w:jc w:val="right"/>
            </w:pPr>
            <w:r/>
            <w:r>
              <w:rPr>
                <w:rFonts w:ascii="Arial" w:hAnsi="Arial" w:cs="Arial" w:eastAsia="Arial"/>
                <w:b w:val="0"/>
                <w:color w:val="15131F"/>
                <w:sz w:val="19"/>
                <w:rtl/>
                <w:szCs w:val="19"/>
              </w:rPr>
              <w:t>شرح مع التقرير، أو تصحيح واسترداد</w:t>
            </w:r>
          </w:p>
        </w:tc>
        <w:tc>
          <w:tcPr>
            <w:tcW w:type="dxa" w:w="2493"/>
          </w:tcPr>
          <w:p>
            <w:pPr>
              <w:bidi/>
              <w:jc w:val="right"/>
            </w:pPr>
            <w:r/>
            <w:r>
              <w:rPr>
                <w:rFonts w:ascii="Arial" w:hAnsi="Arial" w:cs="Arial" w:eastAsia="Arial"/>
                <w:b w:val="0"/>
                <w:color w:val="15131F"/>
                <w:sz w:val="19"/>
                <w:rtl/>
                <w:szCs w:val="19"/>
              </w:rPr>
              <w:t>التبويب 4</w:t>
            </w:r>
          </w:p>
        </w:tc>
      </w:tr>
      <w:tr>
        <w:tc>
          <w:tcPr>
            <w:tcW w:type="dxa" w:w="2493"/>
          </w:tcPr>
          <w:p>
            <w:pPr>
              <w:bidi/>
              <w:jc w:val="right"/>
            </w:pPr>
            <w:r/>
            <w:r>
              <w:rPr>
                <w:rFonts w:ascii="Arial" w:hAnsi="Arial" w:cs="Arial" w:eastAsia="Arial"/>
                <w:b w:val="0"/>
                <w:color w:val="15131F"/>
                <w:sz w:val="19"/>
                <w:rtl/>
                <w:szCs w:val="19"/>
              </w:rPr>
              <w:t>خصم غير معروف</w:t>
            </w:r>
          </w:p>
        </w:tc>
        <w:tc>
          <w:tcPr>
            <w:tcW w:type="dxa" w:w="2493"/>
          </w:tcPr>
          <w:p>
            <w:pPr>
              <w:bidi/>
              <w:jc w:val="right"/>
            </w:pPr>
            <w:r/>
            <w:r>
              <w:rPr>
                <w:rFonts w:ascii="Arial" w:hAnsi="Arial" w:cs="Arial" w:eastAsia="Arial"/>
                <w:b w:val="0"/>
                <w:color w:val="15131F"/>
                <w:sz w:val="19"/>
                <w:rtl/>
                <w:szCs w:val="19"/>
              </w:rPr>
              <w:t>سجل الطلب، والاسم والبريد الإلكتروني، والاسم الظاهر في كشف الحساب، والتسليم أو تسجيل الدخول</w:t>
            </w:r>
          </w:p>
        </w:tc>
        <w:tc>
          <w:tcPr>
            <w:tcW w:type="dxa" w:w="2493"/>
          </w:tcPr>
          <w:p>
            <w:pPr>
              <w:bidi/>
              <w:jc w:val="right"/>
            </w:pPr>
            <w:r/>
            <w:r>
              <w:rPr>
                <w:rFonts w:ascii="Arial" w:hAnsi="Arial" w:cs="Arial" w:eastAsia="Arial"/>
                <w:b w:val="0"/>
                <w:color w:val="15131F"/>
                <w:sz w:val="19"/>
                <w:rtl/>
                <w:szCs w:val="19"/>
              </w:rPr>
              <w:t>مطابقة مع طلب، أو توجيه العميل إلى البنك المُصدر لبطاقته</w:t>
            </w:r>
          </w:p>
        </w:tc>
        <w:tc>
          <w:tcPr>
            <w:tcW w:type="dxa" w:w="2493"/>
          </w:tcPr>
          <w:p>
            <w:pPr>
              <w:bidi/>
              <w:jc w:val="right"/>
            </w:pPr>
            <w:r/>
            <w:r>
              <w:rPr>
                <w:rFonts w:ascii="Arial" w:hAnsi="Arial" w:cs="Arial" w:eastAsia="Arial"/>
                <w:b w:val="0"/>
                <w:color w:val="15131F"/>
                <w:sz w:val="19"/>
                <w:rtl/>
                <w:szCs w:val="19"/>
              </w:rPr>
              <w:t>التبويب 5</w:t>
            </w:r>
          </w:p>
        </w:tc>
      </w:tr>
      <w:tr>
        <w:tc>
          <w:tcPr>
            <w:tcW w:type="dxa" w:w="2493"/>
          </w:tcPr>
          <w:p>
            <w:pPr>
              <w:bidi/>
              <w:jc w:val="right"/>
            </w:pPr>
            <w:r/>
            <w:r>
              <w:rPr>
                <w:rFonts w:ascii="Arial" w:hAnsi="Arial" w:cs="Arial" w:eastAsia="Arial"/>
                <w:b w:val="0"/>
                <w:color w:val="15131F"/>
                <w:sz w:val="19"/>
                <w:rtl/>
                <w:szCs w:val="19"/>
              </w:rPr>
              <w:t>اعتراض على خصم صحيح</w:t>
            </w:r>
          </w:p>
        </w:tc>
        <w:tc>
          <w:tcPr>
            <w:tcW w:type="dxa" w:w="2493"/>
          </w:tcPr>
          <w:p>
            <w:pPr>
              <w:bidi/>
              <w:jc w:val="right"/>
            </w:pPr>
            <w:r/>
            <w:r>
              <w:rPr>
                <w:rFonts w:ascii="Arial" w:hAnsi="Arial" w:cs="Arial" w:eastAsia="Arial"/>
                <w:b w:val="0"/>
                <w:color w:val="15131F"/>
                <w:sz w:val="19"/>
                <w:rtl/>
                <w:szCs w:val="19"/>
              </w:rPr>
              <w:t>الاتفاق، ثم الفاتورة، ثم التسليم أو الاستخدام، بهذا الترتيب</w:t>
            </w:r>
          </w:p>
        </w:tc>
        <w:tc>
          <w:tcPr>
            <w:tcW w:type="dxa" w:w="2493"/>
          </w:tcPr>
          <w:p>
            <w:pPr>
              <w:bidi/>
              <w:jc w:val="right"/>
            </w:pPr>
            <w:r/>
            <w:r>
              <w:rPr>
                <w:rFonts w:ascii="Arial" w:hAnsi="Arial" w:cs="Arial" w:eastAsia="Arial"/>
                <w:b w:val="0"/>
                <w:color w:val="15131F"/>
                <w:sz w:val="19"/>
                <w:rtl/>
                <w:szCs w:val="19"/>
              </w:rPr>
              <w:t>شرح بالأدلة والخيارات، وأحياناً استرداد جزئي</w:t>
            </w:r>
          </w:p>
        </w:tc>
        <w:tc>
          <w:tcPr>
            <w:tcW w:type="dxa" w:w="2493"/>
          </w:tcPr>
          <w:p>
            <w:pPr>
              <w:bidi/>
              <w:jc w:val="right"/>
            </w:pPr>
            <w:r/>
            <w:r>
              <w:rPr>
                <w:rFonts w:ascii="Arial" w:hAnsi="Arial" w:cs="Arial" w:eastAsia="Arial"/>
                <w:b w:val="0"/>
                <w:color w:val="15131F"/>
                <w:sz w:val="19"/>
                <w:rtl/>
                <w:szCs w:val="19"/>
              </w:rPr>
              <w:t>التبويب 6</w:t>
            </w:r>
          </w:p>
        </w:tc>
      </w:tr>
    </w:tbl>
    <w:p/>
    <w:p>
      <w:pPr>
        <w:spacing w:after="120"/>
        <w:bidi/>
        <w:jc w:val="right"/>
      </w:pPr>
      <w:r>
        <w:rPr>
          <w:rFonts w:ascii="Arial" w:hAnsi="Arial" w:cs="Arial" w:eastAsia="Arial"/>
          <w:b/>
          <w:color w:val="15131F"/>
          <w:sz w:val="28"/>
          <w:rtl/>
          <w:szCs w:val="28"/>
        </w:rPr>
        <w:t>طريقة استخدام نماذج بريد للرد على اعتراض العميل على الفاتورة</w:t>
      </w:r>
    </w:p>
    <w:p>
      <w:pPr>
        <w:spacing w:after="40"/>
        <w:bidi/>
        <w:jc w:val="right"/>
      </w:pPr>
      <w:r>
        <w:rPr>
          <w:rFonts w:ascii="Arial" w:hAnsi="Arial" w:cs="Arial" w:eastAsia="Arial"/>
          <w:b/>
          <w:color w:val="15131F"/>
          <w:sz w:val="22"/>
          <w:rtl/>
          <w:szCs w:val="22"/>
        </w:rPr>
        <w:t>1. حدّد الأهداف والحدود</w:t>
      </w:r>
    </w:p>
    <w:p>
      <w:pPr>
        <w:spacing w:after="120"/>
        <w:bidi/>
        <w:jc w:val="right"/>
      </w:pPr>
      <w:r>
        <w:rPr>
          <w:rFonts w:ascii="Arial" w:hAnsi="Arial" w:cs="Arial" w:eastAsia="Arial"/>
          <w:b w:val="0"/>
          <w:color w:val="15131F"/>
          <w:sz w:val="21"/>
          <w:rtl/>
          <w:szCs w:val="21"/>
        </w:rPr>
        <w:t>رد أول خلال يوم عمل واحد، وتحديث خلال يومَي عمل، ومن يحق له الاسترداد وحتى أي مبلغ. اكتبها في ورقة «القوائم» في سجل الاعتراضات.</w:t>
      </w:r>
    </w:p>
    <w:p>
      <w:pPr>
        <w:spacing w:after="40"/>
        <w:bidi/>
        <w:jc w:val="right"/>
      </w:pPr>
      <w:r>
        <w:rPr>
          <w:rFonts w:ascii="Arial" w:hAnsi="Arial" w:cs="Arial" w:eastAsia="Arial"/>
          <w:b/>
          <w:color w:val="15131F"/>
          <w:sz w:val="22"/>
          <w:rtl/>
          <w:szCs w:val="22"/>
        </w:rPr>
        <w:t>2. افتح صفاً وأرسل الرد الأول</w:t>
      </w:r>
    </w:p>
    <w:p>
      <w:pPr>
        <w:spacing w:after="120"/>
        <w:bidi/>
        <w:jc w:val="right"/>
      </w:pPr>
      <w:r>
        <w:rPr>
          <w:rFonts w:ascii="Arial" w:hAnsi="Arial" w:cs="Arial" w:eastAsia="Arial"/>
          <w:b w:val="0"/>
          <w:color w:val="15131F"/>
          <w:sz w:val="21"/>
          <w:rtl/>
          <w:szCs w:val="21"/>
        </w:rPr>
        <w:t>أنشئ مرجع الخصم، واعثر على الفاتورة، واملأ الحقول الخمسة، وأرسل رسالة التبويب 1. وأضف موعد التحديث إلى تقويمك.</w:t>
      </w:r>
    </w:p>
    <w:p>
      <w:pPr>
        <w:spacing w:after="40"/>
        <w:bidi/>
        <w:jc w:val="right"/>
      </w:pPr>
      <w:r>
        <w:rPr>
          <w:rFonts w:ascii="Arial" w:hAnsi="Arial" w:cs="Arial" w:eastAsia="Arial"/>
          <w:b/>
          <w:color w:val="15131F"/>
          <w:sz w:val="22"/>
          <w:rtl/>
          <w:szCs w:val="22"/>
        </w:rPr>
        <w:t>3. تحقق من السجلات واختر النوع</w:t>
      </w:r>
    </w:p>
    <w:p>
      <w:pPr>
        <w:spacing w:after="120"/>
        <w:bidi/>
        <w:jc w:val="right"/>
      </w:pPr>
      <w:r>
        <w:rPr>
          <w:rFonts w:ascii="Arial" w:hAnsi="Arial" w:cs="Arial" w:eastAsia="Arial"/>
          <w:b w:val="0"/>
          <w:color w:val="15131F"/>
          <w:sz w:val="21"/>
          <w:rtl/>
          <w:szCs w:val="21"/>
        </w:rPr>
        <w:t>سجل مزوّد خدمة الدفع، والفاتورة، والاتفاق، والاستخدام أو التسليم. اختر النوع في السجل، ثم أرسل الرسالة المناسبة من التبويبات 2 إلى 6.</w:t>
      </w:r>
    </w:p>
    <w:p>
      <w:pPr>
        <w:spacing w:after="40"/>
        <w:bidi/>
        <w:jc w:val="right"/>
      </w:pPr>
      <w:r>
        <w:rPr>
          <w:rFonts w:ascii="Arial" w:hAnsi="Arial" w:cs="Arial" w:eastAsia="Arial"/>
          <w:b/>
          <w:color w:val="15131F"/>
          <w:sz w:val="22"/>
          <w:rtl/>
          <w:szCs w:val="22"/>
        </w:rPr>
        <w:t>4. أغلق الملف بتأكيد العميل</w:t>
      </w:r>
    </w:p>
    <w:p>
      <w:pPr>
        <w:spacing w:after="120"/>
        <w:bidi/>
        <w:jc w:val="right"/>
      </w:pPr>
      <w:r>
        <w:rPr>
          <w:rFonts w:ascii="Arial" w:hAnsi="Arial" w:cs="Arial" w:eastAsia="Arial"/>
          <w:b w:val="0"/>
          <w:color w:val="15131F"/>
          <w:sz w:val="21"/>
          <w:rtl/>
          <w:szCs w:val="21"/>
        </w:rPr>
        <w:t>أرسل رسالة الختام من التبويب 8، واملأ النتيجة، ومرجع الاسترداد أو الشرح، والتأكيد، وتاريخ الإغلاق.</w:t>
      </w:r>
    </w:p>
    <w:p>
      <w:pPr>
        <w:spacing w:after="40"/>
        <w:bidi/>
        <w:jc w:val="right"/>
      </w:pPr>
      <w:r>
        <w:rPr>
          <w:rFonts w:ascii="Arial" w:hAnsi="Arial" w:cs="Arial" w:eastAsia="Arial"/>
          <w:b/>
          <w:color w:val="15131F"/>
          <w:sz w:val="22"/>
          <w:rtl/>
          <w:szCs w:val="22"/>
        </w:rPr>
        <w:t>5. راجع السجل شهرياً</w:t>
      </w:r>
    </w:p>
    <w:p>
      <w:pPr>
        <w:spacing w:after="120"/>
        <w:bidi/>
        <w:jc w:val="right"/>
      </w:pPr>
      <w:r>
        <w:rPr>
          <w:rFonts w:ascii="Arial" w:hAnsi="Arial" w:cs="Arial" w:eastAsia="Arial"/>
          <w:b w:val="0"/>
          <w:color w:val="15131F"/>
          <w:sz w:val="21"/>
          <w:rtl/>
          <w:szCs w:val="21"/>
        </w:rPr>
        <w:t>نسبة الردود الأولى ضمن الهدف، والاعتراضات حسب النوع، وإجراء وقائي واحد للنوع الأكثر تكراراً.</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«⁨CRM⁩» ثم «⁨Invoices⁩» وابحث عن الفاتورة. تمنحك «⁨Invoice Number⁩» و«⁨Status⁩» («⁨Draft⁩» و«⁨Sent⁩» و«⁨Paid⁩» و«⁨Overdue⁩») و«⁨Due Date⁩» و«⁨Line Items⁩»، إضافةً إلى «⁨Contact⁩» و«⁨Company⁩» و«⁨Deal⁩» المرتبطة، بيانات الفاتورة للرد الأول.</w:t>
      </w:r>
    </w:p>
    <w:p>
      <w:pPr>
        <w:spacing w:after="60"/>
        <w:bidi/>
        <w:jc w:val="right"/>
      </w:pPr>
      <w:r>
        <w:rPr>
          <w:rFonts w:ascii="Arial" w:hAnsi="Arial" w:cs="Arial" w:eastAsia="Arial"/>
          <w:b w:val="0"/>
          <w:color w:val="15131F"/>
          <w:sz w:val="21"/>
          <w:rtl/>
          <w:szCs w:val="21"/>
        </w:rPr>
        <w:t>2. عندما يصل الاعتراض في الدردشة، تسلّمها في «⁨Live Support⁩» (الحالة «⁨Awaiting agent⁩») ورُدّ من صندوق الوارد الموحّد. يبقى سجل الدردشة على جهة الاتصال، فلا يطلب المسؤول عن الفواتير من العميل أن يكرر ما قاله.</w:t>
      </w:r>
    </w:p>
    <w:p>
      <w:pPr>
        <w:spacing w:after="60"/>
        <w:bidi/>
        <w:jc w:val="right"/>
      </w:pPr>
      <w:r>
        <w:rPr>
          <w:rFonts w:ascii="Arial" w:hAnsi="Arial" w:cs="Arial" w:eastAsia="Arial"/>
          <w:b w:val="0"/>
          <w:color w:val="15131F"/>
          <w:sz w:val="21"/>
          <w:rtl/>
          <w:szCs w:val="21"/>
        </w:rPr>
        <w:t>3. أنشئ مهمة: «⁨Tasks⁩» ثم «⁨New Task⁩»؛ في «⁨Task title⁩» اكتب «الاعتراض GPH-D-0412: إرسال النتائج»، وفي «⁨Assignee⁩» مسؤول الملف، وفي «⁨Deadline⁩» موعد التحديث الموعود، وفي «⁨Priority⁩» اختر «⁨High⁩»، وفي «⁨Linked deal⁩» الصفقة إن وُجدت. فعّل «⁨Status summary required on completion⁩» حتى تُكتب النتيجة قبل «⁨Mark done⁩».</w:t>
      </w:r>
    </w:p>
    <w:p>
      <w:pPr>
        <w:spacing w:after="60"/>
        <w:bidi/>
        <w:jc w:val="right"/>
      </w:pPr>
      <w:r>
        <w:rPr>
          <w:rFonts w:ascii="Arial" w:hAnsi="Arial" w:cs="Arial" w:eastAsia="Arial"/>
          <w:b w:val="0"/>
          <w:color w:val="15131F"/>
          <w:sz w:val="21"/>
          <w:rtl/>
          <w:szCs w:val="21"/>
        </w:rPr>
        <w:t>4. سجّل النتيجة في «⁨Notes⁩» على جهة الاتصال: ما فوتِر، وما وجدته، ومرجع الاسترداد أو الشرح، وتأكيد العميل. وأضف وسم محادثة باسم «اعتراض على الفاتورة» («⁨Settings⁩» ثم «⁨Conversation Tags⁩» ثم «⁨New tag⁩») لتصفية الاعتراضات لاحقاً.</w:t>
      </w:r>
    </w:p>
    <w:p>
      <w:pPr>
        <w:spacing w:after="60"/>
        <w:bidi/>
        <w:jc w:val="right"/>
      </w:pPr>
      <w:r>
        <w:rPr>
          <w:rFonts w:ascii="Arial" w:hAnsi="Arial" w:cs="Arial" w:eastAsia="Arial"/>
          <w:b w:val="0"/>
          <w:color w:val="15131F"/>
          <w:sz w:val="21"/>
          <w:rtl/>
          <w:szCs w:val="21"/>
        </w:rPr>
        <w:t>5. في خطة Growth، احفظ رسالة التبويب 1 وردود الدردشة الأربعة في «⁨Saved Replies⁩»: «⁨Settings⁩» ثم «⁨Saved Replies⁩» ثم «⁨New reply⁩»، ثم «⁨Shortcut⁩» (مثل /dispute-ack) و«⁨Title⁩» و«⁨Reply body⁩» و«⁨Share with team⁩». ثم اكتب الاختصار في مربع الرد.</w:t>
      </w:r>
    </w:p>
    <w:p>
      <w:pPr>
        <w:spacing w:after="60"/>
        <w:bidi/>
        <w:jc w:val="right"/>
      </w:pPr>
      <w:r>
        <w:rPr>
          <w:rFonts w:ascii="Arial" w:hAnsi="Arial" w:cs="Arial" w:eastAsia="Arial"/>
          <w:b w:val="0"/>
          <w:color w:val="15131F"/>
          <w:sz w:val="21"/>
          <w:rtl/>
          <w:szCs w:val="21"/>
        </w:rPr>
        <w:t>6. فعّل «⁨Satisfaction Ratings⁩» للروبوت (طلب تقييم بالنجوم عند انتهاء المحادثة) لترى كيف تنتهي دردشات الفواتير. أما الاسترداد فيُصدر من نظام مزوّد خدمة الدفع، لا من التطبيق.</w:t>
      </w:r>
    </w:p>
    <w:p>
      <w:pPr>
        <w:spacing w:after="200"/>
        <w:bidi/>
        <w:jc w:val="right"/>
      </w:pPr>
      <w:r>
        <w:rPr>
          <w:rFonts w:ascii="Arial" w:hAnsi="Arial" w:cs="Arial" w:eastAsia="Arial"/>
          <w:b w:val="0"/>
          <w:color w:val="5D5A70"/>
          <w:sz w:val="21"/>
          <w:rtl/>
          <w:szCs w:val="21"/>
        </w:rPr>
        <w:t>الفواتير وروابط الدفع والتحويل إلى موظف وصندوق الوارد الموحّد: خطة Launch بسعر $19 شهرياً تُدفع سنوياً لـ8 مستخدمين. الردود المحفوظة: خطة Growth بسعر $49 شهرياً تُدفع سنوياً لـ20 مستخدماً. خطة Free: دردشة بالذكاء الاصطناعي وصندوق العملاء المحتملين ومهام أساسية لـ3 مستخدمين. لا يُصدر التطبيق عمليات الاسترداد ولا يعالج الاسترجاع البنكي؛ نفّذ ذلك في نظام مزوّد خدمة الدفع.</w:t>
      </w:r>
    </w:p>
    <w:p>
      <w:pPr>
        <w:spacing w:after="80"/>
        <w:bidi/>
        <w:jc w:val="right"/>
      </w:pPr>
      <w:r>
        <w:rPr>
          <w:rFonts w:ascii="Arial" w:hAnsi="Arial" w:cs="Arial" w:eastAsia="Arial"/>
          <w:b/>
          <w:color w:val="15131F"/>
          <w:sz w:val="24"/>
          <w:rtl/>
          <w:szCs w:val="24"/>
        </w:rPr>
        <w:t>مراجعة شهرية للاعتراضات في 20 دقيقة</w:t>
      </w:r>
    </w:p>
    <w:p>
      <w:pPr>
        <w:spacing w:after="60"/>
        <w:ind w:right="283"/>
        <w:bidi/>
        <w:jc w:val="right"/>
      </w:pPr>
      <w:r>
        <w:rPr>
          <w:rFonts w:ascii="Arial" w:hAnsi="Arial" w:cs="Arial" w:eastAsia="Arial"/>
          <w:b w:val="0"/>
          <w:color w:val="15131F"/>
          <w:sz w:val="21"/>
          <w:rtl/>
          <w:szCs w:val="21"/>
        </w:rPr>
        <w:t>• لكل صف مفتوح مسؤول وموعد تحديث موعود لم يمر بعد.</w:t>
      </w:r>
    </w:p>
    <w:p>
      <w:pPr>
        <w:spacing w:after="60"/>
        <w:ind w:right="283"/>
        <w:bidi/>
        <w:jc w:val="right"/>
      </w:pPr>
      <w:r>
        <w:rPr>
          <w:rFonts w:ascii="Arial" w:hAnsi="Arial" w:cs="Arial" w:eastAsia="Arial"/>
          <w:b w:val="0"/>
          <w:color w:val="15131F"/>
          <w:sz w:val="21"/>
          <w:rtl/>
          <w:szCs w:val="21"/>
        </w:rPr>
        <w:t>• نسبة الردود الأولى خلال يوم عمل واحد عند هدفك أو أعلى منه.</w:t>
      </w:r>
    </w:p>
    <w:p>
      <w:pPr>
        <w:spacing w:after="60"/>
        <w:ind w:right="283"/>
        <w:bidi/>
        <w:jc w:val="right"/>
      </w:pPr>
      <w:r>
        <w:rPr>
          <w:rFonts w:ascii="Arial" w:hAnsi="Arial" w:cs="Arial" w:eastAsia="Arial"/>
          <w:b w:val="0"/>
          <w:color w:val="15131F"/>
          <w:sz w:val="21"/>
          <w:rtl/>
          <w:szCs w:val="21"/>
        </w:rPr>
        <w:t>• النوع الأكثر تكراراً هذا الشهر يحصل على إجراء وقائي واحد: تذكير بالتجديد، أو اسم أوضح في كشف الحساب، أو تنبيه بالاستخدام.</w:t>
      </w:r>
    </w:p>
    <w:p>
      <w:pPr>
        <w:spacing w:after="60"/>
        <w:ind w:right="283"/>
        <w:bidi/>
        <w:jc w:val="right"/>
      </w:pPr>
      <w:r>
        <w:rPr>
          <w:rFonts w:ascii="Arial" w:hAnsi="Arial" w:cs="Arial" w:eastAsia="Arial"/>
          <w:b w:val="0"/>
          <w:color w:val="15131F"/>
          <w:sz w:val="21"/>
          <w:rtl/>
          <w:szCs w:val="21"/>
        </w:rPr>
        <w:t>• لكل صف مغلق نتيجة، ومرجع استرداد أو شرح، وتأكيد من العميل.</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https://crmsoftware.pro/ar/templates/billing-dispute-email-templates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بريد للرد على اعتراض العميل على الفاتورة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