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ردود جاهزة للدردشة المباشرة</w:t>
      </w:r>
    </w:p>
    <w:p>
      <w:pPr>
        <w:spacing w:after="80"/>
        <w:bidi/>
        <w:jc w:val="right"/>
      </w:pPr>
      <w:r>
        <w:rPr>
          <w:rFonts w:ascii="Arial" w:hAnsi="Arial" w:cs="Arial" w:eastAsia="Arial"/>
          <w:b w:val="0"/>
          <w:color w:val="5D5A70"/>
          <w:sz w:val="22"/>
          <w:rtl/>
          <w:szCs w:val="22"/>
        </w:rPr>
        <w:t>21 رداً جاهزاً للأسئلة التي يطرحها العملاء قبل الشراء، مع الاختصارات والمصادر المعتمدة وما لا تعِد به أبداً. من CRMsoftware.pro.</w:t>
      </w:r>
    </w:p>
    <w:p>
      <w:pPr>
        <w:spacing w:after="280"/>
        <w:bidi/>
        <w:jc w:val="right"/>
      </w:pPr>
      <w:r>
        <w:rPr>
          <w:rFonts w:ascii="Arial" w:hAnsi="Arial" w:cs="Arial" w:eastAsia="Arial"/>
          <w:b w:val="0"/>
          <w:color w:val="5D5A70"/>
          <w:sz w:val="21"/>
          <w:rtl/>
          <w:szCs w:val="21"/>
        </w:rPr>
        <w:t>استبدل كل كلمة بين [أقواس] ببياناتك، واربط كل رد بالصفحة التي يأتي منها. اطلب من مسؤول كل فئة الموافقة على الصياغة، ثم احفظ الردود كاختصارات في أداة الدردشة لديك.</w:t>
      </w:r>
    </w:p>
    <w:p>
      <w:pPr>
        <w:spacing w:after="160"/>
        <w:bidi/>
        <w:jc w:val="right"/>
      </w:pPr>
      <w:r>
        <w:rPr>
          <w:rFonts w:ascii="Arial" w:hAnsi="Arial" w:cs="Arial" w:eastAsia="Arial"/>
          <w:b/>
          <w:color w:val="15131F"/>
          <w:sz w:val="32"/>
          <w:rtl/>
          <w:szCs w:val="32"/>
        </w:rPr>
        <w:t>الردود الـ21</w:t>
      </w:r>
    </w:p>
    <w:p>
      <w:pPr>
        <w:spacing w:after="60"/>
        <w:bidi/>
        <w:jc w:val="right"/>
      </w:pPr>
      <w:r>
        <w:rPr>
          <w:rFonts w:ascii="Arial" w:hAnsi="Arial" w:cs="Arial" w:eastAsia="Arial"/>
          <w:b/>
          <w:color w:val="15131F"/>
          <w:sz w:val="28"/>
          <w:rtl/>
          <w:szCs w:val="28"/>
        </w:rPr>
        <w:t>1. ردود الأسعار: الخطط والتكلفة الإجمالية والخصومات والتجربة</w:t>
      </w:r>
    </w:p>
    <w:p>
      <w:pPr>
        <w:spacing w:after="80"/>
        <w:bidi/>
        <w:jc w:val="right"/>
      </w:pPr>
      <w:r>
        <w:rPr>
          <w:rFonts w:ascii="Arial" w:hAnsi="Arial" w:cs="Arial" w:eastAsia="Arial"/>
          <w:b w:val="0"/>
          <w:color w:val="5D5A70"/>
          <w:sz w:val="20"/>
          <w:rtl/>
          <w:szCs w:val="20"/>
        </w:rPr>
        <w:t>المسؤول: المؤسس أو مسؤول المبيعات · فترة المراجعة: ‏30 يوماً</w:t>
      </w:r>
    </w:p>
    <w:p>
      <w:pPr>
        <w:spacing w:after="80"/>
        <w:bidi/>
        <w:jc w:val="right"/>
      </w:pPr>
      <w:r>
        <w:rPr>
          <w:rFonts w:ascii="Arial" w:hAnsi="Arial" w:cs="Arial" w:eastAsia="Arial"/>
          <w:b w:val="0"/>
          <w:color w:val="15131F"/>
          <w:sz w:val="21"/>
          <w:rtl/>
          <w:szCs w:val="21"/>
        </w:rPr>
        <w:t>تجيب هذه الردود الجاهزة للدردشة المباشرة عن أول سؤال قبل الشراء: كم سيكلّفني ذلك؟ اقتبس من صفحة الأسعار وضع رابطاً واحداً.</w:t>
      </w:r>
    </w:p>
    <w:p>
      <w:pPr>
        <w:spacing w:after="40"/>
        <w:bidi/>
        <w:jc w:val="right"/>
      </w:pPr>
      <w:r>
        <w:rPr>
          <w:rFonts w:ascii="Arial" w:hAnsi="Arial" w:cs="Arial" w:eastAsia="Arial"/>
          <w:b/>
          <w:color w:val="15131F"/>
          <w:sz w:val="22"/>
          <w:rtl/>
          <w:szCs w:val="22"/>
        </w:rPr>
        <w:t>1.1 /price-plans: الخطة المناسبة</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العميل عن التكلفة أو عن الخطة المناسبة له.</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الأسعار</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سعر أو ميزة غير موجودين في صفحة الأسعار.</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مرحباً [الاسم]، لفريق من [عدد أفراد الفريق]، أنسب خطة هي [الخطة]: [السعر] شهرياً تُدفع سنوياً، أو [السعر الشهري] بالدفع الشهري. وتشمل [ما سأل عنه العميل]. كل الخطط: [رابط صفحة الأسعار]. هل أقارنها لك بطريقة عملك الحالية؟</w:t>
      </w:r>
    </w:p>
    <w:p>
      <w:pPr>
        <w:spacing w:after="40"/>
        <w:bidi/>
        <w:jc w:val="right"/>
      </w:pPr>
    </w:p>
    <w:p>
      <w:pPr>
        <w:spacing w:after="40"/>
        <w:bidi/>
        <w:jc w:val="right"/>
      </w:pPr>
      <w:r>
        <w:rPr>
          <w:rFonts w:ascii="Arial" w:hAnsi="Arial" w:cs="Arial" w:eastAsia="Arial"/>
          <w:b/>
          <w:color w:val="15131F"/>
          <w:sz w:val="22"/>
          <w:rtl/>
          <w:szCs w:val="22"/>
        </w:rPr>
        <w:t>1.2 /price-total: التكاليف الإضافية والمبلغ الإجمالي</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عن رسوم الإعداد أو الضرائب أو الإضافات.</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الأسعار والشروط</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«لا توجد تكاليف أخرى» ما لم تذكر صفحة الأسعار ذلك.</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تكلفة خطة [الخطة] هي [السعر]، وتشمل [المستخدمين والحدود]. ويُضاف إلى ذلك: [رسوم الإعداد أو لا شيء]، و[الإضافات وأسعارها]، و[قاعدة الضريبة، مثل: تُضاف ضريبة المبيعات عند الدفع]. سترى المبلغ الإجمالي كاملاً قبل الدفع: [رابط صفحة الأسعار].</w:t>
      </w:r>
    </w:p>
    <w:p>
      <w:pPr>
        <w:spacing w:after="40"/>
        <w:bidi/>
        <w:jc w:val="right"/>
      </w:pPr>
    </w:p>
    <w:p>
      <w:pPr>
        <w:spacing w:after="40"/>
        <w:bidi/>
        <w:jc w:val="right"/>
      </w:pPr>
      <w:r>
        <w:rPr>
          <w:rFonts w:ascii="Arial" w:hAnsi="Arial" w:cs="Arial" w:eastAsia="Arial"/>
          <w:b/>
          <w:color w:val="15131F"/>
          <w:sz w:val="22"/>
          <w:rtl/>
          <w:szCs w:val="22"/>
        </w:rPr>
        <w:t>1.3 /price-discount: خصم أو سعر أقل</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يطلب خصماً أو خياراً أرخص.</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الأسعار والعروض المعتمدة</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خصم مخصص، أو عرض «ينتهي اليوم».</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أتفهّم ذلك يا [الاسم]. أسعارنا واحدة لجميع العملاء: [رابط صفحة الأسعار]. وأبسط طريقة لتدفع أقل هي [الخيار المعتمد، مثل الدفع السنوي]. أما الحالات الخاصة فيقرر فيها [المسؤول] ويرد عليك بحلول [الوقت].</w:t>
      </w:r>
    </w:p>
    <w:p>
      <w:pPr>
        <w:spacing w:after="40"/>
        <w:bidi/>
        <w:jc w:val="right"/>
      </w:pPr>
    </w:p>
    <w:p>
      <w:pPr>
        <w:spacing w:after="40"/>
        <w:bidi/>
        <w:jc w:val="right"/>
      </w:pPr>
      <w:r>
        <w:rPr>
          <w:rFonts w:ascii="Arial" w:hAnsi="Arial" w:cs="Arial" w:eastAsia="Arial"/>
          <w:b/>
          <w:color w:val="15131F"/>
          <w:sz w:val="22"/>
          <w:rtl/>
          <w:szCs w:val="22"/>
        </w:rPr>
        <w:t>1.4 /price-trial: تجربة مجانية أو خطة مجانية</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يريد التجربة أولاً، أو يسأل هل يحتاج إلى بطاقة.</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شروط التجربة</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تجربة أطول مما تسمح به شروطك.</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نعم، يمكنك تجربة [المنتج] مجاناً لمدة [مدة التجربة]، [مع بطاقة أو من دونها]. وعند انتهاء التجربة، [ما يحدث، مثل: تختار خطة]. ابدأ من هنا: [رابط صفحة التسجيل].</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اكتب الأسعار تماماً كما تظهر في صفحة الأسعار، مع فترة الفوترة والعملة.</w:t>
      </w: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/price-plans, /price-total, /price-discount, /price-trial</w:t>
      </w:r>
    </w:p>
    <w:p>
      <w:pPr>
        <w:spacing w:after="160"/>
        <w:bidi/>
        <w:jc w:val="right"/>
      </w:pPr>
    </w:p>
    <w:p>
      <w:pPr>
        <w:spacing w:after="60"/>
        <w:bidi/>
        <w:jc w:val="right"/>
      </w:pPr>
      <w:r>
        <w:rPr>
          <w:rFonts w:ascii="Arial" w:hAnsi="Arial" w:cs="Arial" w:eastAsia="Arial"/>
          <w:b/>
          <w:color w:val="15131F"/>
          <w:sz w:val="28"/>
          <w:rtl/>
          <w:szCs w:val="28"/>
        </w:rPr>
        <w:t>2. ردود الفواتير: الدفع الشهري أو السنوي والإلغاء والاسترداد</w:t>
      </w:r>
    </w:p>
    <w:p>
      <w:pPr>
        <w:spacing w:after="80"/>
        <w:bidi/>
        <w:jc w:val="right"/>
      </w:pPr>
      <w:r>
        <w:rPr>
          <w:rFonts w:ascii="Arial" w:hAnsi="Arial" w:cs="Arial" w:eastAsia="Arial"/>
          <w:b w:val="0"/>
          <w:color w:val="5D5A70"/>
          <w:sz w:val="20"/>
          <w:rtl/>
          <w:szCs w:val="20"/>
        </w:rPr>
        <w:t>المسؤول: المؤسس أو المسؤول عن الفواتير · فترة المراجعة: ‏30 يوماً</w:t>
      </w:r>
    </w:p>
    <w:p>
      <w:pPr>
        <w:spacing w:after="80"/>
        <w:bidi/>
        <w:jc w:val="right"/>
      </w:pPr>
      <w:r>
        <w:rPr>
          <w:rFonts w:ascii="Arial" w:hAnsi="Arial" w:cs="Arial" w:eastAsia="Arial"/>
          <w:b w:val="0"/>
          <w:color w:val="15131F"/>
          <w:sz w:val="21"/>
          <w:rtl/>
          <w:szCs w:val="21"/>
        </w:rPr>
        <w:t>أسئلة الفواتير تأتي مباشرة قبل الشراء. اقتبس من شروطك، وضع رابطها، وأحِل الاستثناءات إلى صاحب القرار.</w:t>
      </w:r>
    </w:p>
    <w:p>
      <w:pPr>
        <w:spacing w:after="40"/>
        <w:bidi/>
        <w:jc w:val="right"/>
      </w:pPr>
      <w:r>
        <w:rPr>
          <w:rFonts w:ascii="Arial" w:hAnsi="Arial" w:cs="Arial" w:eastAsia="Arial"/>
          <w:b/>
          <w:color w:val="15131F"/>
          <w:sz w:val="22"/>
          <w:rtl/>
          <w:szCs w:val="22"/>
        </w:rPr>
        <w:t>2.1 /billing-yearly: شهري أو سنوي</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يقارن بين الدفع الشهري والدفع السنوي.</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الأسعار</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توفير لم تتحقق منه.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بالدفع الشهري تبلغ التكلفة [السعر الشهري] شهرياً. وبالدفع السنوي تبلغ [السعر السنوي] شهرياً، وتُدفع مرة واحدة في السنة بمبلغ [الإجمالي السنوي]، فتوفّر [قيمة التوفير]. [قاعدة التبديل، مثل: يمكنك الانتقال إلى الدفع السنوي في أي وقت]. الخياران بالتفصيل: [رابط صفحة الأسعار].</w:t>
      </w:r>
    </w:p>
    <w:p>
      <w:pPr>
        <w:spacing w:after="40"/>
        <w:bidi/>
        <w:jc w:val="right"/>
      </w:pPr>
    </w:p>
    <w:p>
      <w:pPr>
        <w:spacing w:after="40"/>
        <w:bidi/>
        <w:jc w:val="right"/>
      </w:pPr>
      <w:r>
        <w:rPr>
          <w:rFonts w:ascii="Arial" w:hAnsi="Arial" w:cs="Arial" w:eastAsia="Arial"/>
          <w:b/>
          <w:color w:val="15131F"/>
          <w:sz w:val="22"/>
          <w:rtl/>
          <w:szCs w:val="22"/>
        </w:rPr>
        <w:t>2.2 /billing-cancel: طريقة الإلغاء</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كيف يلغي، أو يسأل عن العقد.</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شروط الخدمة، بند الإلغاء</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«لا يوجد عقد» بينما يوجد عقد.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يمكنك الإلغاء في أي وقت من [مكان الإلغاء]. [قاعدة العقد، مثل: لا توجد مدة التزام دنيا]. تبقى خطتك فعّالة حتى [نهاية الفترة المدفوعة]، ولن يُخصم منك أي مبلغ بعد ذلك. ويمكنك تصدير بياناتك خلال [عدد الأيام]. الشروط كاملة: [رابط شروط الإلغاء].</w:t>
      </w:r>
    </w:p>
    <w:p>
      <w:pPr>
        <w:spacing w:after="40"/>
        <w:bidi/>
        <w:jc w:val="right"/>
      </w:pPr>
    </w:p>
    <w:p>
      <w:pPr>
        <w:spacing w:after="40"/>
        <w:bidi/>
        <w:jc w:val="right"/>
      </w:pPr>
      <w:r>
        <w:rPr>
          <w:rFonts w:ascii="Arial" w:hAnsi="Arial" w:cs="Arial" w:eastAsia="Arial"/>
          <w:b/>
          <w:color w:val="15131F"/>
          <w:sz w:val="22"/>
          <w:rtl/>
          <w:szCs w:val="22"/>
        </w:rPr>
        <w:t>2.3 /billing-refund: الاسترداد</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هل يمكنه استرداد أمواله.</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سياسة الاسترداد</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استرداد خارج السياسة المكتوبة.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إليك طريقة الاسترداد يا [الاسم]: [قاعدة الاسترداد، مثل: استرداد كامل خلال 30 يوماً من الدفع]. بعد ذلك، [ما يحدث]. السياسة كاملة: [رابط سياسة الاسترداد]. وإذا كانت حالتك مختلفة، فإن [المسؤول] هو من يقرر في الاستثناءات.</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انسخ قواعد الاسترداد والإلغاء من شروطك حرفياً.</w:t>
      </w: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/billing-yearly, /billing-cancel, /billing-refund</w:t>
      </w:r>
    </w:p>
    <w:p>
      <w:pPr>
        <w:spacing w:after="160"/>
        <w:bidi/>
        <w:jc w:val="right"/>
      </w:pPr>
    </w:p>
    <w:p>
      <w:pPr>
        <w:spacing w:after="60"/>
        <w:bidi/>
        <w:jc w:val="right"/>
      </w:pPr>
      <w:r>
        <w:rPr>
          <w:rFonts w:ascii="Arial" w:hAnsi="Arial" w:cs="Arial" w:eastAsia="Arial"/>
          <w:b/>
          <w:color w:val="15131F"/>
          <w:sz w:val="28"/>
          <w:rtl/>
          <w:szCs w:val="28"/>
        </w:rPr>
        <w:t>3. ردود الإعداد: كم يستغرق ومن يساعد فيه</w:t>
      </w:r>
    </w:p>
    <w:p>
      <w:pPr>
        <w:spacing w:after="80"/>
        <w:bidi/>
        <w:jc w:val="right"/>
      </w:pPr>
      <w:r>
        <w:rPr>
          <w:rFonts w:ascii="Arial" w:hAnsi="Arial" w:cs="Arial" w:eastAsia="Arial"/>
          <w:b w:val="0"/>
          <w:color w:val="5D5A70"/>
          <w:sz w:val="20"/>
          <w:rtl/>
          <w:szCs w:val="20"/>
        </w:rPr>
        <w:t>المسؤول: مسؤول تهيئة العملاء أو الدعم · فترة المراجعة: ‏90 يوماً</w:t>
      </w:r>
    </w:p>
    <w:p>
      <w:pPr>
        <w:spacing w:after="80"/>
        <w:bidi/>
        <w:jc w:val="right"/>
      </w:pPr>
      <w:r>
        <w:rPr>
          <w:rFonts w:ascii="Arial" w:hAnsi="Arial" w:cs="Arial" w:eastAsia="Arial"/>
          <w:b w:val="0"/>
          <w:color w:val="15131F"/>
          <w:sz w:val="21"/>
          <w:rtl/>
          <w:szCs w:val="21"/>
        </w:rPr>
        <w:t>حتى المشترون الذين أعجبهم السعر يتوقفون إذا بدا الإعداد مشروعاً كاملاً. اذكر المدة المعتادة والخطوات والدليل.</w:t>
      </w:r>
    </w:p>
    <w:p>
      <w:pPr>
        <w:spacing w:after="40"/>
        <w:bidi/>
        <w:jc w:val="right"/>
      </w:pPr>
      <w:r>
        <w:rPr>
          <w:rFonts w:ascii="Arial" w:hAnsi="Arial" w:cs="Arial" w:eastAsia="Arial"/>
          <w:b/>
          <w:color w:val="15131F"/>
          <w:sz w:val="22"/>
          <w:rtl/>
          <w:szCs w:val="22"/>
        </w:rPr>
        <w:t>3.1 /setup-time: مدة الإعداد</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كم يستغرق الإعداد أو كم يتطلب من عمل.</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دليل البدء</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«خمس دقائق»، أو تاريخ إطلاق محدد.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يبدأ معظم [نوع العملاء] العمل خلال [المدة المعتادة]. الخطوات: [الخطوة 1]، و[الخطوة 2]، و[الخطوة 3]. ويستغرق الأمر وقتاً أطول إذا [العامل الرئيسي، مثل: كان لديك مستخدمون كثيرون]. الدليل: [رابط دليل البدء].</w:t>
      </w:r>
    </w:p>
    <w:p>
      <w:pPr>
        <w:spacing w:after="40"/>
        <w:bidi/>
        <w:jc w:val="right"/>
      </w:pPr>
    </w:p>
    <w:p>
      <w:pPr>
        <w:spacing w:after="40"/>
        <w:bidi/>
        <w:jc w:val="right"/>
      </w:pPr>
      <w:r>
        <w:rPr>
          <w:rFonts w:ascii="Arial" w:hAnsi="Arial" w:cs="Arial" w:eastAsia="Arial"/>
          <w:b/>
          <w:color w:val="15131F"/>
          <w:sz w:val="22"/>
          <w:rtl/>
          <w:szCs w:val="22"/>
        </w:rPr>
        <w:t>3.2 /setup-help: من يساعد في الإعداد</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هل تتولّون الإعداد أو تدريب الفريق.</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الأسعار وصفحة تهيئة العملاء</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مساعدة في الإعداد أو تدريب لا تشمله خطته.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في خطة [الخطة] تحصل على [المساعدة المشمولة، مثل: دعم بالبريد الإلكتروني ومكالمة إعداد واحدة]. [المساعدة الإضافية وسعرها]. يرد فريقنا خلال [مدة رد الدعم] في [أيام العمل]. بماذا تريد أن نساعدك أولاً؟</w:t>
      </w:r>
    </w:p>
    <w:p>
      <w:pPr>
        <w:spacing w:after="40"/>
        <w:bidi/>
        <w:jc w:val="right"/>
      </w:pP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/setup-time, /setup-help</w:t>
      </w:r>
    </w:p>
    <w:p>
      <w:pPr>
        <w:spacing w:after="160"/>
        <w:bidi/>
        <w:jc w:val="right"/>
      </w:pPr>
    </w:p>
    <w:p>
      <w:pPr>
        <w:spacing w:after="60"/>
        <w:bidi/>
        <w:jc w:val="right"/>
      </w:pPr>
      <w:r>
        <w:rPr>
          <w:rFonts w:ascii="Arial" w:hAnsi="Arial" w:cs="Arial" w:eastAsia="Arial"/>
          <w:b/>
          <w:color w:val="15131F"/>
          <w:sz w:val="28"/>
          <w:rtl/>
          <w:szCs w:val="28"/>
        </w:rPr>
        <w:t>4. ردود الأمان والخصوصية المدعومة بمستنداتك</w:t>
      </w:r>
    </w:p>
    <w:p>
      <w:pPr>
        <w:spacing w:after="80"/>
        <w:bidi/>
        <w:jc w:val="right"/>
      </w:pPr>
      <w:r>
        <w:rPr>
          <w:rFonts w:ascii="Arial" w:hAnsi="Arial" w:cs="Arial" w:eastAsia="Arial"/>
          <w:b w:val="0"/>
          <w:color w:val="5D5A70"/>
          <w:sz w:val="20"/>
          <w:rtl/>
          <w:szCs w:val="20"/>
        </w:rPr>
        <w:t>المسؤول: المؤسس أو من يوقّع العقود · فترة المراجعة: ‏90 يوماً</w:t>
      </w:r>
    </w:p>
    <w:p>
      <w:pPr>
        <w:spacing w:after="80"/>
        <w:bidi/>
        <w:jc w:val="right"/>
      </w:pPr>
      <w:r>
        <w:rPr>
          <w:rFonts w:ascii="Arial" w:hAnsi="Arial" w:cs="Arial" w:eastAsia="Arial"/>
          <w:b w:val="0"/>
          <w:color w:val="15131F"/>
          <w:sz w:val="21"/>
          <w:rtl/>
          <w:szCs w:val="21"/>
        </w:rPr>
        <w:t>أجب فقط بما تقوله صفحة الأمان وسياسة الخصوصية والعقود لديك. وأحِل الباقي إلى من يوقّع عليها.</w:t>
      </w:r>
    </w:p>
    <w:p>
      <w:pPr>
        <w:spacing w:after="40"/>
        <w:bidi/>
        <w:jc w:val="right"/>
      </w:pPr>
      <w:r>
        <w:rPr>
          <w:rFonts w:ascii="Arial" w:hAnsi="Arial" w:cs="Arial" w:eastAsia="Arial"/>
          <w:b/>
          <w:color w:val="15131F"/>
          <w:sz w:val="22"/>
          <w:rtl/>
          <w:szCs w:val="22"/>
        </w:rPr>
        <w:t>4.1 /security-data: أين تُخزَّن البيانات</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أين تُخزَّن البيانات أو من يطّلع عليها.</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الأمان</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شهادة أو موقع تخزين لا تستطيع إثباته كتابياً، مثل SOC 2.</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سؤال في محله يا [الاسم]. تُخزَّن بياناتك [المكان، كما تذكره صفحة الأمان] وتحميها [إجراءات يمكنك توثيقها]. ولا يطّلع عليها إلا [من لديه صلاحية الوصول]. التفاصيل: [رابط صفحة الأمان].</w:t>
      </w:r>
    </w:p>
    <w:p>
      <w:pPr>
        <w:spacing w:after="40"/>
        <w:bidi/>
        <w:jc w:val="right"/>
      </w:pPr>
    </w:p>
    <w:p>
      <w:pPr>
        <w:spacing w:after="40"/>
        <w:bidi/>
        <w:jc w:val="right"/>
      </w:pPr>
      <w:r>
        <w:rPr>
          <w:rFonts w:ascii="Arial" w:hAnsi="Arial" w:cs="Arial" w:eastAsia="Arial"/>
          <w:b/>
          <w:color w:val="15131F"/>
          <w:sz w:val="22"/>
          <w:rtl/>
          <w:szCs w:val="22"/>
        </w:rPr>
        <w:t>4.2 /security-gdpr: GDPR واتفاقيات البيانات</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عن GDPR أو اتفاقية معالجة البيانات أو حذف البيانات.</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سياسة الخصوصية واتفاقية معالجة البيانات</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«متوافقون تماماً» كادعاء عام.</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نعالج البيانات الشخصية كما هو موضّح هنا: [رابط سياسة الخصوصية]. [طريقة الحصول على اتفاقية معالجة البيانات]. ويمكنك تصدير بياناتك أو حذفها [الطريقة]. وإذا كانت لدى فريقك القانوني أسئلة أخرى، فسيرد [المسؤول] خلال [المدة].</w:t>
      </w:r>
    </w:p>
    <w:p>
      <w:pPr>
        <w:spacing w:after="40"/>
        <w:bidi/>
        <w:jc w:val="right"/>
      </w:pPr>
    </w:p>
    <w:p>
      <w:pPr>
        <w:spacing w:after="40"/>
        <w:bidi/>
        <w:jc w:val="right"/>
      </w:pPr>
      <w:r>
        <w:rPr>
          <w:rFonts w:ascii="Arial" w:hAnsi="Arial" w:cs="Arial" w:eastAsia="Arial"/>
          <w:b/>
          <w:color w:val="15131F"/>
          <w:sz w:val="22"/>
          <w:rtl/>
          <w:szCs w:val="22"/>
        </w:rPr>
        <w:t>4.3 /security-cards: أمان البطاقات والدفع</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هل الدفع آمن أو هل تخزّنون البطاقات.</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الدفع وصفحة الأمان</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معيار أمان للمدفوعات لا تحمل شهادته.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يتولى [مزوّد خدمة الدفع] معالجة المدفوعات، لذلك [تُخزَّن أو لا تُخزَّن] أرقام البطاقات على خوادمنا. تُدخل بيانات بطاقتك في [المكان]. يُرجى عدم مشاركة بيانات البطاقة في هذه الدردشة. المزيد: [رابط صفحة الأمان].</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ليست لديك صفحة أمان بعد؟ اكتب صفحة قصيرة بما يمكنك إثباته، ثم ضع رابطها هنا.</w:t>
      </w: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/security-data, /security-gdpr, /security-cards</w:t>
      </w:r>
    </w:p>
    <w:p>
      <w:pPr>
        <w:spacing w:after="160"/>
        <w:bidi/>
        <w:jc w:val="right"/>
      </w:pPr>
    </w:p>
    <w:p>
      <w:pPr>
        <w:spacing w:after="60"/>
        <w:bidi/>
        <w:jc w:val="right"/>
      </w:pPr>
      <w:r>
        <w:rPr>
          <w:rFonts w:ascii="Arial" w:hAnsi="Arial" w:cs="Arial" w:eastAsia="Arial"/>
          <w:b/>
          <w:color w:val="15131F"/>
          <w:sz w:val="28"/>
          <w:rtl/>
          <w:szCs w:val="28"/>
        </w:rPr>
        <w:t>5. ردود الانتقال للمشترين القادمين من أداة أخرى</w:t>
      </w:r>
    </w:p>
    <w:p>
      <w:pPr>
        <w:spacing w:after="80"/>
        <w:bidi/>
        <w:jc w:val="right"/>
      </w:pPr>
      <w:r>
        <w:rPr>
          <w:rFonts w:ascii="Arial" w:hAnsi="Arial" w:cs="Arial" w:eastAsia="Arial"/>
          <w:b w:val="0"/>
          <w:color w:val="5D5A70"/>
          <w:sz w:val="20"/>
          <w:rtl/>
          <w:szCs w:val="20"/>
        </w:rPr>
        <w:t>المسؤول: مسؤول تهيئة العملاء · فترة المراجعة: ‏90 يوماً</w:t>
      </w:r>
    </w:p>
    <w:p>
      <w:pPr>
        <w:spacing w:after="80"/>
        <w:bidi/>
        <w:jc w:val="right"/>
      </w:pPr>
      <w:r>
        <w:rPr>
          <w:rFonts w:ascii="Arial" w:hAnsi="Arial" w:cs="Arial" w:eastAsia="Arial"/>
          <w:b w:val="0"/>
          <w:color w:val="15131F"/>
          <w:sz w:val="21"/>
          <w:rtl/>
          <w:szCs w:val="21"/>
        </w:rPr>
        <w:t>المشترون الذين يستخدمون أداة أخرى يخشون فقدان البيانات والوقت. قل ما الذي ينتقل وما الذي لا ينتقل وكم يستغرق ذلك.</w:t>
      </w:r>
    </w:p>
    <w:p>
      <w:pPr>
        <w:spacing w:after="40"/>
        <w:bidi/>
        <w:jc w:val="right"/>
      </w:pPr>
      <w:r>
        <w:rPr>
          <w:rFonts w:ascii="Arial" w:hAnsi="Arial" w:cs="Arial" w:eastAsia="Arial"/>
          <w:b/>
          <w:color w:val="15131F"/>
          <w:sz w:val="22"/>
          <w:rtl/>
          <w:szCs w:val="22"/>
        </w:rPr>
        <w:t>5.1 /migrate-import: نقل البيانات من أداة أخرى</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يسأل هل يمكنه نقل بياناته.</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دليل الاستيراد</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أن كل شيء سينتقل.</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نعم يا [الاسم]. يمكنك نقل [ما يمكن استيراده] من [الأداة التي تستخدمها حالياً]. صدّر ملف [نوع الملف، مثل CSV] واستورده من [المكان]. [ما لا ينتقل]. الدليل: [رابط دليل الاستيراد].</w:t>
      </w:r>
    </w:p>
    <w:p>
      <w:pPr>
        <w:spacing w:after="40"/>
        <w:bidi/>
        <w:jc w:val="right"/>
      </w:pPr>
    </w:p>
    <w:p>
      <w:pPr>
        <w:spacing w:after="40"/>
        <w:bidi/>
        <w:jc w:val="right"/>
      </w:pPr>
      <w:r>
        <w:rPr>
          <w:rFonts w:ascii="Arial" w:hAnsi="Arial" w:cs="Arial" w:eastAsia="Arial"/>
          <w:b/>
          <w:color w:val="15131F"/>
          <w:sz w:val="22"/>
          <w:rtl/>
          <w:szCs w:val="22"/>
        </w:rPr>
        <w:t>5.2 /migrate-switch: كيف يتم الانتقال</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يقلق من العمل المزدوج أثناء الانتقال.</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دليل الانتقال</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تاريخ انتقال ثابت، أو «من دون أي توقف».</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تنتقل معظم الفرق خلال [المدة المعتادة]: [الخطوة 1، مثل: استيراد بياناتك]، ثم [الخطوة 2، مثل: التجربة مع شخصين]، ثم [الخطوة 3]. ويمكنك الاستمرار في استخدام [الأداة الحالية] حتى تكون جاهزاً. الدليل: [رابط دليل الانتقال].</w:t>
      </w:r>
    </w:p>
    <w:p>
      <w:pPr>
        <w:spacing w:after="40"/>
        <w:bidi/>
        <w:jc w:val="right"/>
      </w:pPr>
    </w:p>
    <w:p>
      <w:pPr>
        <w:spacing w:after="40"/>
        <w:bidi/>
        <w:jc w:val="right"/>
      </w:pPr>
      <w:r>
        <w:rPr>
          <w:rFonts w:ascii="Arial" w:hAnsi="Arial" w:cs="Arial" w:eastAsia="Arial"/>
          <w:b/>
          <w:color w:val="15131F"/>
          <w:sz w:val="22"/>
          <w:rtl/>
          <w:szCs w:val="22"/>
        </w:rPr>
        <w:t>5.3 /migrate-help: المساعدة في نقل البيانات</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يريد أن تتولّوا الاستيراد بدلاً منه.</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الأسعار ودليل الاستيراد</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مساعدة في الاستيراد لا تشملها خطته.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في خطة [الخطة]، نساعدك في [المساعدة المشمولة في الاستيراد]. أما [عمليات الاستيراد الكبيرة] فـ[القاعدة، مثل: نرسل لك أولاً عرض سعر ثابت]. أخبرني [كم سجلاً لديك]، وسيؤكد لك [المسؤول] الخطوة التالية بحلول [الوقت].</w:t>
      </w:r>
    </w:p>
    <w:p>
      <w:pPr>
        <w:spacing w:after="40"/>
        <w:bidi/>
        <w:jc w:val="right"/>
      </w:pP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/migrate-import, /migrate-switch, /migrate-help</w:t>
      </w:r>
    </w:p>
    <w:p>
      <w:pPr>
        <w:spacing w:after="160"/>
        <w:bidi/>
        <w:jc w:val="right"/>
      </w:pPr>
    </w:p>
    <w:p>
      <w:pPr>
        <w:spacing w:after="60"/>
        <w:bidi/>
        <w:jc w:val="right"/>
      </w:pPr>
      <w:r>
        <w:rPr>
          <w:rFonts w:ascii="Arial" w:hAnsi="Arial" w:cs="Arial" w:eastAsia="Arial"/>
          <w:b/>
          <w:color w:val="15131F"/>
          <w:sz w:val="28"/>
          <w:rtl/>
          <w:szCs w:val="28"/>
        </w:rPr>
        <w:t>6. ردود التصعيد: حوّل الدردشة إلى شخص</w:t>
      </w:r>
    </w:p>
    <w:p>
      <w:pPr>
        <w:spacing w:after="80"/>
        <w:bidi/>
        <w:jc w:val="right"/>
      </w:pPr>
      <w:r>
        <w:rPr>
          <w:rFonts w:ascii="Arial" w:hAnsi="Arial" w:cs="Arial" w:eastAsia="Arial"/>
          <w:b w:val="0"/>
          <w:color w:val="5D5A70"/>
          <w:sz w:val="20"/>
          <w:rtl/>
          <w:szCs w:val="20"/>
        </w:rPr>
        <w:t>المسؤول: مسؤول الدعم · فترة المراجعة: ‏90 يوماً</w:t>
      </w:r>
    </w:p>
    <w:p>
      <w:pPr>
        <w:spacing w:after="80"/>
        <w:bidi/>
        <w:jc w:val="right"/>
      </w:pPr>
      <w:r>
        <w:rPr>
          <w:rFonts w:ascii="Arial" w:hAnsi="Arial" w:cs="Arial" w:eastAsia="Arial"/>
          <w:b w:val="0"/>
          <w:color w:val="15131F"/>
          <w:sz w:val="21"/>
          <w:rtl/>
          <w:szCs w:val="21"/>
        </w:rPr>
        <w:t>لا تجادل أبداً في طلب التحدث إلى شخص. قل من سيتسلّم المحادثة، وإنه يرى الدردشة، ومتى سيرد.</w:t>
      </w:r>
    </w:p>
    <w:p>
      <w:pPr>
        <w:spacing w:after="40"/>
        <w:bidi/>
        <w:jc w:val="right"/>
      </w:pPr>
      <w:r>
        <w:rPr>
          <w:rFonts w:ascii="Arial" w:hAnsi="Arial" w:cs="Arial" w:eastAsia="Arial"/>
          <w:b/>
          <w:color w:val="15131F"/>
          <w:sz w:val="22"/>
          <w:rtl/>
          <w:szCs w:val="22"/>
        </w:rPr>
        <w:t>6.1 /person-now: التحويل إلى شخص</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يطلب التحدث إلى إنسان، أو مكالمة، أو عرضاً توضيحياً.</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قواعد التحويل وجدول الفريق</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مدة رد لا يستطيع فريقك الالتزام بها.</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بالتأكيد. سأحوّل هذه الدردشة إلى [اسم الزميل]، المسؤول عن [الموضوع]. ويستطيع [اسم الزميل] رؤية محادثتنا، فلن تحتاج إلى تكرار أي شيء. الرد المتوقع: خلال [عدد الدقائق].</w:t>
      </w:r>
    </w:p>
    <w:p>
      <w:pPr>
        <w:spacing w:after="40"/>
        <w:bidi/>
        <w:jc w:val="right"/>
      </w:pPr>
    </w:p>
    <w:p>
      <w:pPr>
        <w:spacing w:after="40"/>
        <w:bidi/>
        <w:jc w:val="right"/>
      </w:pPr>
      <w:r>
        <w:rPr>
          <w:rFonts w:ascii="Arial" w:hAnsi="Arial" w:cs="Arial" w:eastAsia="Arial"/>
          <w:b/>
          <w:color w:val="15131F"/>
          <w:sz w:val="22"/>
          <w:rtl/>
          <w:szCs w:val="22"/>
        </w:rPr>
        <w:t>6.2 /person-later: لا أحد متاح الآن</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يطلب شخصاً خارج ساعات العمل.</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التواصل وصفحة الحجز</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معاودة الاتصال اليوم بينما لا أحد يعمل.</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يعود فريقنا [اليوم والوقت والمنطقة الزمنية]. حفظتُ سؤالك، وسيرد [اسم الزميل] بحلول [الوقت]. وإذا كنت تفضّل مكالمة، فاختر موعداً من هنا: [رابط صفحة الحجز].</w:t>
      </w:r>
    </w:p>
    <w:p>
      <w:pPr>
        <w:spacing w:after="40"/>
        <w:bidi/>
        <w:jc w:val="right"/>
      </w:pPr>
    </w:p>
    <w:p>
      <w:pPr>
        <w:spacing w:after="40"/>
        <w:bidi/>
        <w:jc w:val="right"/>
      </w:pPr>
      <w:r>
        <w:rPr>
          <w:rFonts w:ascii="Arial" w:hAnsi="Arial" w:cs="Arial" w:eastAsia="Arial"/>
          <w:b/>
          <w:color w:val="15131F"/>
          <w:sz w:val="22"/>
          <w:rtl/>
          <w:szCs w:val="22"/>
        </w:rPr>
        <w:t>6.3 /person-decision: يحتاج إلى قرار المسؤول</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يطلب استثناءً أو شروطاً خاصة.</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قواعد الموافقة لديك</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النتيجة. قل من يقرر ومتى.</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هذا يحتاج إلى موافقة [المسؤول]، لذلك لن أخمّن. أرسلت إليه طلبك مع تفاصيل هذه الدردشة، وستصلك الإجابة بحلول [التاريخ]. هل [البريد الإلكتروني أو الهاتف] أفضل وسيلة للتواصل معك؟</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عيّن بديلاً لكل مسؤول، حتى لا ينتهي أي تحويل في صندوق وارد لا يتابعه أحد.</w:t>
      </w: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/person-now, /person-later, /person-decision</w:t>
      </w:r>
    </w:p>
    <w:p>
      <w:pPr>
        <w:spacing w:after="160"/>
        <w:bidi/>
        <w:jc w:val="right"/>
      </w:pPr>
    </w:p>
    <w:p>
      <w:pPr>
        <w:spacing w:after="60"/>
        <w:bidi/>
        <w:jc w:val="right"/>
      </w:pPr>
      <w:r>
        <w:rPr>
          <w:rFonts w:ascii="Arial" w:hAnsi="Arial" w:cs="Arial" w:eastAsia="Arial"/>
          <w:b/>
          <w:color w:val="15131F"/>
          <w:sz w:val="28"/>
          <w:rtl/>
          <w:szCs w:val="28"/>
        </w:rPr>
        <w:t>7. عبارات الافتتاح والانتظار والختام لدردشات المبيعات</w:t>
      </w:r>
    </w:p>
    <w:p>
      <w:pPr>
        <w:spacing w:after="80"/>
        <w:bidi/>
        <w:jc w:val="right"/>
      </w:pPr>
      <w:r>
        <w:rPr>
          <w:rFonts w:ascii="Arial" w:hAnsi="Arial" w:cs="Arial" w:eastAsia="Arial"/>
          <w:b w:val="0"/>
          <w:color w:val="5D5A70"/>
          <w:sz w:val="20"/>
          <w:rtl/>
          <w:szCs w:val="20"/>
        </w:rPr>
        <w:t>المسؤول: مسؤول الدعم · فترة المراجعة: ‏180 يوماً</w:t>
      </w:r>
    </w:p>
    <w:p>
      <w:pPr>
        <w:spacing w:after="80"/>
        <w:bidi/>
        <w:jc w:val="right"/>
      </w:pPr>
      <w:r>
        <w:rPr>
          <w:rFonts w:ascii="Arial" w:hAnsi="Arial" w:cs="Arial" w:eastAsia="Arial"/>
          <w:b w:val="0"/>
          <w:color w:val="15131F"/>
          <w:sz w:val="21"/>
          <w:rtl/>
          <w:szCs w:val="21"/>
        </w:rPr>
        <w:t>افتتح بما يمكنك المساعدة فيه، وقل كم يستغرق التحقق، واختم بخطوة تالية واحدة.</w:t>
      </w:r>
    </w:p>
    <w:p>
      <w:pPr>
        <w:spacing w:after="40"/>
        <w:bidi/>
        <w:jc w:val="right"/>
      </w:pPr>
      <w:r>
        <w:rPr>
          <w:rFonts w:ascii="Arial" w:hAnsi="Arial" w:cs="Arial" w:eastAsia="Arial"/>
          <w:b/>
          <w:color w:val="15131F"/>
          <w:sz w:val="22"/>
          <w:rtl/>
          <w:szCs w:val="22"/>
        </w:rPr>
        <w:t>7.1 /open-pricing: الافتتاح في صفحة الأسعار</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يبدأ زائر دردشة من صفحة الأسعار أو صفحة الدفع.</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الأسعار</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مساعدة فورية بينما لا أحد متصل.</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مرحباً [الاسم]، شكراً لتواصلك معنا. يمكنني مساعدتك في اختيار خطة أو الإجابة عن أسئلتك حول الفواتير أو الإعداد أو بياناتك. ماذا تريد أن تعرف؟</w:t>
      </w:r>
    </w:p>
    <w:p>
      <w:pPr>
        <w:spacing w:after="40"/>
        <w:bidi/>
        <w:jc w:val="right"/>
      </w:pPr>
    </w:p>
    <w:p>
      <w:pPr>
        <w:spacing w:after="40"/>
        <w:bidi/>
        <w:jc w:val="right"/>
      </w:pPr>
      <w:r>
        <w:rPr>
          <w:rFonts w:ascii="Arial" w:hAnsi="Arial" w:cs="Arial" w:eastAsia="Arial"/>
          <w:b/>
          <w:color w:val="15131F"/>
          <w:sz w:val="22"/>
          <w:rtl/>
          <w:szCs w:val="22"/>
        </w:rPr>
        <w:t>7.2 /hold-check: الانتظار أثناء التحقق</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تحتاج إلى أكثر من دقيقة للتحقق.</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أهداف مدة الرد لديك</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إجابة لم تجدها بعد.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سؤال في محله يا [الاسم]. أريد أن أعطيك الإجابة الدقيقة، لذلك أتحقق من [المصدر أو الزميل]. سأعود إليك هنا خلال [عدد الدقائق].</w:t>
      </w:r>
    </w:p>
    <w:p>
      <w:pPr>
        <w:spacing w:after="40"/>
        <w:bidi/>
        <w:jc w:val="right"/>
      </w:pPr>
    </w:p>
    <w:p>
      <w:pPr>
        <w:spacing w:after="40"/>
        <w:bidi/>
        <w:jc w:val="right"/>
      </w:pPr>
      <w:r>
        <w:rPr>
          <w:rFonts w:ascii="Arial" w:hAnsi="Arial" w:cs="Arial" w:eastAsia="Arial"/>
          <w:b/>
          <w:color w:val="15131F"/>
          <w:sz w:val="22"/>
          <w:rtl/>
          <w:szCs w:val="22"/>
        </w:rPr>
        <w:t>7.3 /close-next-step: الختام بخطوة تالية واحدة</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أُجيب عن أسئلته ويبدو مستعداً.</w:t>
      </w:r>
    </w:p>
    <w:p>
      <w:pPr>
        <w:spacing w:after="60"/>
        <w:bidi/>
        <w:jc w:val="right"/>
      </w:pPr>
      <w:r>
        <w:rPr>
          <w:rFonts w:ascii="Arial" w:hAnsi="Arial" w:cs="Arial" w:eastAsia="Arial"/>
          <w:b/>
          <w:color w:val="6B3CF0"/>
          <w:sz w:val="21"/>
          <w:rtl/>
          <w:szCs w:val="21"/>
        </w:rPr>
        <w:t xml:space="preserve">المصدر المعتمد: </w:t>
      </w:r>
      <w:r>
        <w:rPr>
          <w:rFonts w:ascii="Arial" w:hAnsi="Arial" w:cs="Arial" w:eastAsia="Arial"/>
          <w:b w:val="0"/>
          <w:color w:val="5D5A70"/>
          <w:sz w:val="21"/>
          <w:rtl/>
          <w:szCs w:val="21"/>
        </w:rPr>
        <w:t>صفحة التسجيل أو صفحة الحجز</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خصومات إضافية أو أشهر مجانية لإتمام البيع.</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يسعدني أن ذلك ساعدك يا [الاسم]. الخطوة التالية هي [خطوة واحدة، مثل: بدء تجربتك]: [الرابط]. وإذا ظهرت لديك أسئلة أخرى، فاكتب لنا هنا أو راسلنا على [عنوان البريد الإلكتروني]. هل هناك شيء آخر قبل أن تغادر؟</w:t>
      </w:r>
    </w:p>
    <w:p>
      <w:pPr>
        <w:spacing w:after="40"/>
        <w:bidi/>
        <w:jc w:val="right"/>
      </w:pP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/open-pricing, /hold-check, /close-next-step</w:t>
      </w:r>
    </w:p>
    <w:p>
      <w:pPr>
        <w:spacing w:after="160"/>
        <w:bidi/>
        <w:jc w:val="right"/>
      </w:pPr>
    </w:p>
    <w:p>
      <w:pPr>
        <w:spacing w:after="80"/>
        <w:bidi/>
        <w:jc w:val="right"/>
      </w:pPr>
      <w:r>
        <w:rPr>
          <w:rFonts w:ascii="Arial" w:hAnsi="Arial" w:cs="Arial" w:eastAsia="Arial"/>
          <w:b/>
          <w:color w:val="15131F"/>
          <w:sz w:val="28"/>
          <w:rtl/>
          <w:szCs w:val="28"/>
        </w:rPr>
        <w:t>مثال: أربعة ردود جاهزة في دردشة واحدة انتهت ببدء تجربة</w:t>
      </w:r>
    </w:p>
    <w:p>
      <w:pPr>
        <w:spacing w:after="120"/>
        <w:bidi/>
        <w:jc w:val="right"/>
      </w:pPr>
      <w:r>
        <w:rPr>
          <w:rFonts w:ascii="Arial" w:hAnsi="Arial" w:cs="Arial" w:eastAsia="Arial"/>
          <w:b w:val="0"/>
          <w:color w:val="5D5A70"/>
          <w:sz w:val="21"/>
          <w:rtl/>
          <w:szCs w:val="21"/>
        </w:rPr>
        <w:t>صاحبة صالون تسأل تطبيق حجز خيالياً عن السعر والاسترداد ونقل 2,300 عميل وأمان البطاقات. يجيب وكيل الذكاء الاصطناعي عن السعر من قاعدة المعرفة، ثم تستخدم مايا أربعة ردود جاهزة متتالية.</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مرحباً، نحن صالون تصفيف شعر لدينا 9 مصففين. كم ستكلّفنا Fernway؟</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يا لينا! لفريق من 9 موظفين، أنسب خطة هي Studio: $79 شهرياً تُدفع سنوياً، أو $95 بالدفع الشهري. وتشمل الحجز عبر الإنترنت والتذكيرات والدفع بالبطاقات. كل الخطط: fernway.example/pricing</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إذا دفعنا سنوياً ولم تنجح التجربة، فهل نسترد أموالنا؟ ولدينا 2,300 عميل في تطبيقنا الحالي.</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أسئلة مهمة. سأحوّل هذه الدردشة إلى مايا، المسؤولة عن الاسترداد ونقل البيانات. ويمكنها رؤية كل ما كتبتِه.</w:t>
      </w:r>
    </w:p>
    <w:p>
      <w:pPr>
        <w:spacing w:after="60"/>
        <w:bidi/>
        <w:jc w:val="right"/>
      </w:pPr>
      <w:r>
        <w:rPr>
          <w:rFonts w:ascii="Arial" w:hAnsi="Arial" w:cs="Arial" w:eastAsia="Arial"/>
          <w:b/>
          <w:color w:val="6B3CF0"/>
          <w:sz w:val="21"/>
          <w:rtl/>
          <w:szCs w:val="21"/>
        </w:rPr>
        <w:t xml:space="preserve">مايا (المبيعات): </w:t>
      </w:r>
      <w:r>
        <w:rPr>
          <w:rFonts w:ascii="Arial" w:hAnsi="Arial" w:cs="Arial" w:eastAsia="Arial"/>
          <w:b w:val="0"/>
          <w:color w:val="15131F"/>
          <w:sz w:val="21"/>
          <w:rtl/>
          <w:szCs w:val="21"/>
        </w:rPr>
        <w:t>مرحباً يا لينا، معك مايا. يمكن استرداد قيمة الخطط السنوية كاملة خلال 30 يوماً من الدفع. وبعد ذلك، يبقى لديكِ حق الوصول حتى نهاية السنة المدفوعة. السياسة: fernway.example/terms#refunds</w:t>
      </w:r>
    </w:p>
    <w:p>
      <w:pPr>
        <w:spacing w:after="60"/>
        <w:bidi/>
        <w:jc w:val="right"/>
      </w:pPr>
      <w:r>
        <w:rPr>
          <w:rFonts w:ascii="Arial" w:hAnsi="Arial" w:cs="Arial" w:eastAsia="Arial"/>
          <w:b/>
          <w:color w:val="6B3CF0"/>
          <w:sz w:val="21"/>
          <w:rtl/>
          <w:szCs w:val="21"/>
        </w:rPr>
        <w:t xml:space="preserve">مايا (المبيعات): </w:t>
      </w:r>
      <w:r>
        <w:rPr>
          <w:rFonts w:ascii="Arial" w:hAnsi="Arial" w:cs="Arial" w:eastAsia="Arial"/>
          <w:b w:val="0"/>
          <w:color w:val="15131F"/>
          <w:sz w:val="21"/>
          <w:rtl/>
          <w:szCs w:val="21"/>
        </w:rPr>
        <w:t>بالنسبة إلى عملائك الـ2,300: صدّريهم من تطبيقك الحالي كملف CSV، ثم استورديهم من الإعدادات، ثم الاستيراد. تنتقل بيانات العملاء والملاحظات، أما المواعيد السابقة فلا تنتقل. الدليل: fernway.example/help/import</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تطبيقنا الحالي يحفظ بطاقات العملاء. هل تفعلون ذلك أيضاً؟</w:t>
      </w:r>
    </w:p>
    <w:p>
      <w:pPr>
        <w:spacing w:after="60"/>
        <w:bidi/>
        <w:jc w:val="right"/>
      </w:pPr>
      <w:r>
        <w:rPr>
          <w:rFonts w:ascii="Arial" w:hAnsi="Arial" w:cs="Arial" w:eastAsia="Arial"/>
          <w:b/>
          <w:color w:val="6B3CF0"/>
          <w:sz w:val="21"/>
          <w:rtl/>
          <w:szCs w:val="21"/>
        </w:rPr>
        <w:t xml:space="preserve">مايا (المبيعات): </w:t>
      </w:r>
      <w:r>
        <w:rPr>
          <w:rFonts w:ascii="Arial" w:hAnsi="Arial" w:cs="Arial" w:eastAsia="Arial"/>
          <w:b w:val="0"/>
          <w:color w:val="15131F"/>
          <w:sz w:val="21"/>
          <w:rtl/>
          <w:szCs w:val="21"/>
        </w:rPr>
        <w:t>لا. يتولى مزوّد خدمة الدفع لدينا معالجة المدفوعات، لذلك لا تُخزَّن أرقام البطاقات على خوادمنا. المزيد: fernway.example/security</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حسناً. هل يمكننا التجربة أولاً وإجراء الاستيراد هذا الأسبوع؟</w:t>
      </w:r>
    </w:p>
    <w:p>
      <w:pPr>
        <w:spacing w:after="60"/>
        <w:bidi/>
        <w:jc w:val="right"/>
      </w:pPr>
      <w:r>
        <w:rPr>
          <w:rFonts w:ascii="Arial" w:hAnsi="Arial" w:cs="Arial" w:eastAsia="Arial"/>
          <w:b/>
          <w:color w:val="6B3CF0"/>
          <w:sz w:val="21"/>
          <w:rtl/>
          <w:szCs w:val="21"/>
        </w:rPr>
        <w:t xml:space="preserve">مايا (المبيعات): </w:t>
      </w:r>
      <w:r>
        <w:rPr>
          <w:rFonts w:ascii="Arial" w:hAnsi="Arial" w:cs="Arial" w:eastAsia="Arial"/>
          <w:b w:val="0"/>
          <w:color w:val="15131F"/>
          <w:sz w:val="21"/>
          <w:rtl/>
          <w:szCs w:val="21"/>
        </w:rPr>
        <w:t>نعم. ابدئي تجربتك لمدة 14 يوماً من دون بطاقة: fernway.example/start. وقد حجزتُ لكِ مكالمة الاستيراد يوم الجمعة 9 أكتوبر الساعة 10:00. هل هناك شيء آخر؟</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هذا كل شيء. شكراً يا مايا!</w:t>
      </w:r>
    </w:p>
    <w:p>
      <w:pPr>
        <w:spacing w:after="80"/>
        <w:bidi/>
        <w:jc w:val="right"/>
      </w:pPr>
    </w:p>
    <w:p>
      <w:pPr>
        <w:spacing w:after="80"/>
        <w:bidi/>
        <w:jc w:val="right"/>
      </w:pPr>
      <w:r>
        <w:rPr>
          <w:rFonts w:ascii="Arial" w:hAnsi="Arial" w:cs="Arial" w:eastAsia="Arial"/>
          <w:b/>
          <w:color w:val="15131F"/>
          <w:sz w:val="24"/>
          <w:rtl/>
          <w:szCs w:val="24"/>
        </w:rPr>
        <w:t>الردود الجاهزة التي استخدمتها مايا</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الاختصار</w:t>
            </w:r>
          </w:p>
        </w:tc>
        <w:tc>
          <w:tcPr>
            <w:tcW w:type="dxa" w:w="3324"/>
            <w:shd w:val="clear" w:color="auto" w:fill="EFE9FF"/>
          </w:tcPr>
          <w:p>
            <w:pPr>
              <w:bidi/>
              <w:jc w:val="right"/>
            </w:pPr>
            <w:r/>
            <w:r>
              <w:rPr>
                <w:rFonts w:ascii="Arial" w:hAnsi="Arial" w:cs="Arial" w:eastAsia="Arial"/>
                <w:b/>
                <w:color w:val="15131F"/>
                <w:sz w:val="19"/>
                <w:rtl/>
                <w:szCs w:val="19"/>
              </w:rPr>
              <w:t>المصدر</w:t>
            </w:r>
          </w:p>
        </w:tc>
        <w:tc>
          <w:tcPr>
            <w:tcW w:type="dxa" w:w="3324"/>
            <w:shd w:val="clear" w:color="auto" w:fill="EFE9FF"/>
          </w:tcPr>
          <w:p>
            <w:pPr>
              <w:bidi/>
              <w:jc w:val="right"/>
            </w:pPr>
            <w:r/>
            <w:r>
              <w:rPr>
                <w:rFonts w:ascii="Arial" w:hAnsi="Arial" w:cs="Arial" w:eastAsia="Arial"/>
                <w:b/>
                <w:color w:val="15131F"/>
                <w:sz w:val="19"/>
                <w:rtl/>
                <w:szCs w:val="19"/>
              </w:rPr>
              <w:t>التخصيص</w:t>
            </w:r>
          </w:p>
        </w:tc>
      </w:tr>
      <w:tr>
        <w:tc>
          <w:tcPr>
            <w:tcW w:type="dxa" w:w="3324"/>
          </w:tcPr>
          <w:p>
            <w:pPr>
              <w:bidi/>
              <w:jc w:val="right"/>
            </w:pPr>
            <w:r/>
            <w:r>
              <w:rPr>
                <w:rFonts w:ascii="Arial" w:hAnsi="Arial" w:cs="Arial" w:eastAsia="Arial"/>
                <w:b w:val="0"/>
                <w:color w:val="15131F"/>
                <w:sz w:val="19"/>
                <w:rtl/>
                <w:szCs w:val="19"/>
              </w:rPr>
              <w:t>/billing-refund</w:t>
            </w:r>
          </w:p>
        </w:tc>
        <w:tc>
          <w:tcPr>
            <w:tcW w:type="dxa" w:w="3324"/>
          </w:tcPr>
          <w:p>
            <w:pPr>
              <w:bidi/>
              <w:jc w:val="right"/>
            </w:pPr>
            <w:r/>
            <w:r>
              <w:rPr>
                <w:rFonts w:ascii="Arial" w:hAnsi="Arial" w:cs="Arial" w:eastAsia="Arial"/>
                <w:b w:val="0"/>
                <w:color w:val="15131F"/>
                <w:sz w:val="19"/>
                <w:rtl/>
                <w:szCs w:val="19"/>
              </w:rPr>
              <w:t>سياسة الاسترداد</w:t>
            </w:r>
          </w:p>
        </w:tc>
        <w:tc>
          <w:tcPr>
            <w:tcW w:type="dxa" w:w="3324"/>
          </w:tcPr>
          <w:p>
            <w:pPr>
              <w:bidi/>
              <w:jc w:val="right"/>
            </w:pPr>
            <w:r/>
            <w:r>
              <w:rPr>
                <w:rFonts w:ascii="Arial" w:hAnsi="Arial" w:cs="Arial" w:eastAsia="Arial"/>
                <w:b w:val="0"/>
                <w:color w:val="15131F"/>
                <w:sz w:val="19"/>
                <w:rtl/>
                <w:szCs w:val="19"/>
              </w:rPr>
              <w:t>الاسم، الخطة السنوية</w:t>
            </w:r>
          </w:p>
        </w:tc>
      </w:tr>
      <w:tr>
        <w:tc>
          <w:tcPr>
            <w:tcW w:type="dxa" w:w="3324"/>
          </w:tcPr>
          <w:p>
            <w:pPr>
              <w:bidi/>
              <w:jc w:val="right"/>
            </w:pPr>
            <w:r/>
            <w:r>
              <w:rPr>
                <w:rFonts w:ascii="Arial" w:hAnsi="Arial" w:cs="Arial" w:eastAsia="Arial"/>
                <w:b w:val="0"/>
                <w:color w:val="15131F"/>
                <w:sz w:val="19"/>
                <w:rtl/>
                <w:szCs w:val="19"/>
              </w:rPr>
              <w:t>/migrate-import</w:t>
            </w:r>
          </w:p>
        </w:tc>
        <w:tc>
          <w:tcPr>
            <w:tcW w:type="dxa" w:w="3324"/>
          </w:tcPr>
          <w:p>
            <w:pPr>
              <w:bidi/>
              <w:jc w:val="right"/>
            </w:pPr>
            <w:r/>
            <w:r>
              <w:rPr>
                <w:rFonts w:ascii="Arial" w:hAnsi="Arial" w:cs="Arial" w:eastAsia="Arial"/>
                <w:b w:val="0"/>
                <w:color w:val="15131F"/>
                <w:sz w:val="19"/>
                <w:rtl/>
                <w:szCs w:val="19"/>
              </w:rPr>
              <w:t>دليل الاستيراد</w:t>
            </w:r>
          </w:p>
        </w:tc>
        <w:tc>
          <w:tcPr>
            <w:tcW w:type="dxa" w:w="3324"/>
          </w:tcPr>
          <w:p>
            <w:pPr>
              <w:bidi/>
              <w:jc w:val="right"/>
            </w:pPr>
            <w:r/>
            <w:r>
              <w:rPr>
                <w:rFonts w:ascii="Arial" w:hAnsi="Arial" w:cs="Arial" w:eastAsia="Arial"/>
                <w:b w:val="0"/>
                <w:color w:val="15131F"/>
                <w:sz w:val="19"/>
                <w:rtl/>
                <w:szCs w:val="19"/>
              </w:rPr>
              <w:t>2,300 عميل</w:t>
            </w:r>
          </w:p>
        </w:tc>
      </w:tr>
      <w:tr>
        <w:tc>
          <w:tcPr>
            <w:tcW w:type="dxa" w:w="3324"/>
          </w:tcPr>
          <w:p>
            <w:pPr>
              <w:bidi/>
              <w:jc w:val="right"/>
            </w:pPr>
            <w:r/>
            <w:r>
              <w:rPr>
                <w:rFonts w:ascii="Arial" w:hAnsi="Arial" w:cs="Arial" w:eastAsia="Arial"/>
                <w:b w:val="0"/>
                <w:color w:val="15131F"/>
                <w:sz w:val="19"/>
                <w:rtl/>
                <w:szCs w:val="19"/>
              </w:rPr>
              <w:t>/security-cards</w:t>
            </w:r>
          </w:p>
        </w:tc>
        <w:tc>
          <w:tcPr>
            <w:tcW w:type="dxa" w:w="3324"/>
          </w:tcPr>
          <w:p>
            <w:pPr>
              <w:bidi/>
              <w:jc w:val="right"/>
            </w:pPr>
            <w:r/>
            <w:r>
              <w:rPr>
                <w:rFonts w:ascii="Arial" w:hAnsi="Arial" w:cs="Arial" w:eastAsia="Arial"/>
                <w:b w:val="0"/>
                <w:color w:val="15131F"/>
                <w:sz w:val="19"/>
                <w:rtl/>
                <w:szCs w:val="19"/>
              </w:rPr>
              <w:t>صفحة الأمان</w:t>
            </w:r>
          </w:p>
        </w:tc>
        <w:tc>
          <w:tcPr>
            <w:tcW w:type="dxa" w:w="3324"/>
          </w:tcPr>
          <w:p>
            <w:pPr>
              <w:bidi/>
              <w:jc w:val="right"/>
            </w:pPr>
            <w:r/>
            <w:r>
              <w:rPr>
                <w:rFonts w:ascii="Arial" w:hAnsi="Arial" w:cs="Arial" w:eastAsia="Arial"/>
                <w:b w:val="0"/>
                <w:color w:val="15131F"/>
                <w:sz w:val="19"/>
                <w:rtl/>
                <w:szCs w:val="19"/>
              </w:rPr>
              <w:t>تطبيقها الحالي</w:t>
            </w:r>
          </w:p>
        </w:tc>
      </w:tr>
      <w:tr>
        <w:tc>
          <w:tcPr>
            <w:tcW w:type="dxa" w:w="3324"/>
          </w:tcPr>
          <w:p>
            <w:pPr>
              <w:bidi/>
              <w:jc w:val="right"/>
            </w:pPr>
            <w:r/>
            <w:r>
              <w:rPr>
                <w:rFonts w:ascii="Arial" w:hAnsi="Arial" w:cs="Arial" w:eastAsia="Arial"/>
                <w:b w:val="0"/>
                <w:color w:val="15131F"/>
                <w:sz w:val="19"/>
                <w:rtl/>
                <w:szCs w:val="19"/>
              </w:rPr>
              <w:t>/close-next-step</w:t>
            </w:r>
          </w:p>
        </w:tc>
        <w:tc>
          <w:tcPr>
            <w:tcW w:type="dxa" w:w="3324"/>
          </w:tcPr>
          <w:p>
            <w:pPr>
              <w:bidi/>
              <w:jc w:val="right"/>
            </w:pPr>
            <w:r/>
            <w:r>
              <w:rPr>
                <w:rFonts w:ascii="Arial" w:hAnsi="Arial" w:cs="Arial" w:eastAsia="Arial"/>
                <w:b w:val="0"/>
                <w:color w:val="15131F"/>
                <w:sz w:val="19"/>
                <w:rtl/>
                <w:szCs w:val="19"/>
              </w:rPr>
              <w:t>صفحة التسجيل</w:t>
            </w:r>
          </w:p>
        </w:tc>
        <w:tc>
          <w:tcPr>
            <w:tcW w:type="dxa" w:w="3324"/>
          </w:tcPr>
          <w:p>
            <w:pPr>
              <w:bidi/>
              <w:jc w:val="right"/>
            </w:pPr>
            <w:r/>
            <w:r>
              <w:rPr>
                <w:rFonts w:ascii="Arial" w:hAnsi="Arial" w:cs="Arial" w:eastAsia="Arial"/>
                <w:b w:val="0"/>
                <w:color w:val="15131F"/>
                <w:sz w:val="19"/>
                <w:rtl/>
                <w:szCs w:val="19"/>
              </w:rPr>
              <w:t>مكالمة يوم الجمعة</w:t>
            </w:r>
          </w:p>
        </w:tc>
      </w:tr>
    </w:tbl>
    <w:p/>
    <w:p>
      <w:pPr>
        <w:spacing w:after="80"/>
        <w:bidi/>
        <w:jc w:val="right"/>
      </w:pPr>
      <w:r>
        <w:rPr>
          <w:rFonts w:ascii="Arial" w:hAnsi="Arial" w:cs="Arial" w:eastAsia="Arial"/>
          <w:b/>
          <w:color w:val="15131F"/>
          <w:sz w:val="24"/>
          <w:rtl/>
          <w:szCs w:val="24"/>
        </w:rPr>
        <w:t>بيانات الرد في المكتبة: /billing-refund</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مايا، المبيعات</w:t>
            </w:r>
          </w:p>
        </w:tc>
      </w:tr>
      <w:tr>
        <w:tc>
          <w:tcPr>
            <w:tcW w:type="dxa" w:w="4986"/>
          </w:tcPr>
          <w:p>
            <w:pPr>
              <w:bidi/>
              <w:jc w:val="right"/>
            </w:pPr>
            <w:r/>
            <w:r>
              <w:rPr>
                <w:rFonts w:ascii="Arial" w:hAnsi="Arial" w:cs="Arial" w:eastAsia="Arial"/>
                <w:b/>
                <w:color w:val="15131F"/>
                <w:sz w:val="19"/>
                <w:rtl/>
                <w:szCs w:val="19"/>
              </w:rPr>
              <w:t>آخر مراجعة</w:t>
            </w:r>
          </w:p>
        </w:tc>
        <w:tc>
          <w:tcPr>
            <w:tcW w:type="dxa" w:w="4986"/>
          </w:tcPr>
          <w:p>
            <w:pPr>
              <w:bidi/>
              <w:jc w:val="right"/>
            </w:pPr>
            <w:r/>
            <w:r>
              <w:rPr>
                <w:rFonts w:ascii="Arial" w:hAnsi="Arial" w:cs="Arial" w:eastAsia="Arial"/>
                <w:b w:val="0"/>
                <w:color w:val="15131F"/>
                <w:sz w:val="19"/>
                <w:rtl/>
                <w:szCs w:val="19"/>
              </w:rPr>
              <w:t>1 أكتوبر 2026</w:t>
            </w:r>
          </w:p>
        </w:tc>
      </w:tr>
      <w:tr>
        <w:tc>
          <w:tcPr>
            <w:tcW w:type="dxa" w:w="4986"/>
          </w:tcPr>
          <w:p>
            <w:pPr>
              <w:bidi/>
              <w:jc w:val="right"/>
            </w:pPr>
            <w:r/>
            <w:r>
              <w:rPr>
                <w:rFonts w:ascii="Arial" w:hAnsi="Arial" w:cs="Arial" w:eastAsia="Arial"/>
                <w:b/>
                <w:color w:val="15131F"/>
                <w:sz w:val="19"/>
                <w:rtl/>
                <w:szCs w:val="19"/>
              </w:rPr>
              <w:t>المراجعة التالية</w:t>
            </w:r>
          </w:p>
        </w:tc>
        <w:tc>
          <w:tcPr>
            <w:tcW w:type="dxa" w:w="4986"/>
          </w:tcPr>
          <w:p>
            <w:pPr>
              <w:bidi/>
              <w:jc w:val="right"/>
            </w:pPr>
            <w:r/>
            <w:r>
              <w:rPr>
                <w:rFonts w:ascii="Arial" w:hAnsi="Arial" w:cs="Arial" w:eastAsia="Arial"/>
                <w:b w:val="0"/>
                <w:color w:val="15131F"/>
                <w:sz w:val="19"/>
                <w:rtl/>
                <w:szCs w:val="19"/>
              </w:rPr>
              <w:t>31 أكتوبر 2026</w:t>
            </w:r>
          </w:p>
        </w:tc>
      </w:tr>
      <w:tr>
        <w:tc>
          <w:tcPr>
            <w:tcW w:type="dxa" w:w="4986"/>
          </w:tcPr>
          <w:p>
            <w:pPr>
              <w:bidi/>
              <w:jc w:val="right"/>
            </w:pPr>
            <w:r/>
            <w:r>
              <w:rPr>
                <w:rFonts w:ascii="Arial" w:hAnsi="Arial" w:cs="Arial" w:eastAsia="Arial"/>
                <w:b/>
                <w:color w:val="15131F"/>
                <w:sz w:val="19"/>
                <w:rtl/>
                <w:szCs w:val="19"/>
              </w:rPr>
              <w:t>الحالة</w:t>
            </w:r>
          </w:p>
        </w:tc>
        <w:tc>
          <w:tcPr>
            <w:tcW w:type="dxa" w:w="4986"/>
          </w:tcPr>
          <w:p>
            <w:pPr>
              <w:bidi/>
              <w:jc w:val="right"/>
            </w:pPr>
            <w:r/>
            <w:r>
              <w:rPr>
                <w:rFonts w:ascii="Arial" w:hAnsi="Arial" w:cs="Arial" w:eastAsia="Arial"/>
                <w:b w:val="0"/>
                <w:color w:val="15131F"/>
                <w:sz w:val="19"/>
                <w:rtl/>
                <w:szCs w:val="19"/>
              </w:rPr>
              <w:t>محدّث</w:t>
            </w:r>
          </w:p>
        </w:tc>
      </w:tr>
    </w:tbl>
    <w:p/>
    <w:p>
      <w:pPr>
        <w:spacing w:after="80"/>
        <w:bidi/>
        <w:jc w:val="right"/>
      </w:pPr>
      <w:r>
        <w:rPr>
          <w:rFonts w:ascii="Arial" w:hAnsi="Arial" w:cs="Arial" w:eastAsia="Arial"/>
          <w:b/>
          <w:color w:val="15131F"/>
          <w:sz w:val="24"/>
          <w:rtl/>
          <w:szCs w:val="24"/>
        </w:rPr>
        <w:t>ما يُسجَّل في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العميل المحتمل</w:t>
            </w:r>
          </w:p>
        </w:tc>
        <w:tc>
          <w:tcPr>
            <w:tcW w:type="dxa" w:w="4986"/>
          </w:tcPr>
          <w:p>
            <w:pPr>
              <w:bidi/>
              <w:jc w:val="right"/>
            </w:pPr>
            <w:r/>
            <w:r>
              <w:rPr>
                <w:rFonts w:ascii="Arial" w:hAnsi="Arial" w:cs="Arial" w:eastAsia="Arial"/>
                <w:b w:val="0"/>
                <w:color w:val="15131F"/>
                <w:sz w:val="19"/>
                <w:rtl/>
                <w:szCs w:val="19"/>
              </w:rPr>
              <w:t>لينا أورتيز، المالكة، Studio Lumen</w:t>
            </w:r>
          </w:p>
        </w:tc>
      </w:tr>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خطة Studio، سنوية، $948</w:t>
            </w:r>
          </w:p>
        </w:tc>
      </w:tr>
      <w:tr>
        <w:tc>
          <w:tcPr>
            <w:tcW w:type="dxa" w:w="4986"/>
          </w:tcPr>
          <w:p>
            <w:pPr>
              <w:bidi/>
              <w:jc w:val="right"/>
            </w:pPr>
            <w:r/>
            <w:r>
              <w:rPr>
                <w:rFonts w:ascii="Arial" w:hAnsi="Arial" w:cs="Arial" w:eastAsia="Arial"/>
                <w:b/>
                <w:color w:val="15131F"/>
                <w:sz w:val="19"/>
                <w:rtl/>
                <w:szCs w:val="19"/>
              </w:rPr>
              <w:t>العوائق</w:t>
            </w:r>
          </w:p>
        </w:tc>
        <w:tc>
          <w:tcPr>
            <w:tcW w:type="dxa" w:w="4986"/>
          </w:tcPr>
          <w:p>
            <w:pPr>
              <w:bidi/>
              <w:jc w:val="right"/>
            </w:pPr>
            <w:r/>
            <w:r>
              <w:rPr>
                <w:rFonts w:ascii="Arial" w:hAnsi="Arial" w:cs="Arial" w:eastAsia="Arial"/>
                <w:b w:val="0"/>
                <w:color w:val="15131F"/>
                <w:sz w:val="19"/>
                <w:rtl/>
                <w:szCs w:val="19"/>
              </w:rPr>
              <w:t>الاسترداد، استيراد البيانات، بيانات البطاقات</w:t>
            </w:r>
          </w:p>
        </w:tc>
      </w:tr>
      <w:tr>
        <w:tc>
          <w:tcPr>
            <w:tcW w:type="dxa" w:w="4986"/>
          </w:tcPr>
          <w:p>
            <w:pPr>
              <w:bidi/>
              <w:jc w:val="right"/>
            </w:pPr>
            <w:r/>
            <w:r>
              <w:rPr>
                <w:rFonts w:ascii="Arial" w:hAnsi="Arial" w:cs="Arial" w:eastAsia="Arial"/>
                <w:b/>
                <w:color w:val="15131F"/>
                <w:sz w:val="19"/>
                <w:rtl/>
                <w:szCs w:val="19"/>
              </w:rPr>
              <w:t>الخطوة التالية</w:t>
            </w:r>
          </w:p>
        </w:tc>
        <w:tc>
          <w:tcPr>
            <w:tcW w:type="dxa" w:w="4986"/>
          </w:tcPr>
          <w:p>
            <w:pPr>
              <w:bidi/>
              <w:jc w:val="right"/>
            </w:pPr>
            <w:r/>
            <w:r>
              <w:rPr>
                <w:rFonts w:ascii="Arial" w:hAnsi="Arial" w:cs="Arial" w:eastAsia="Arial"/>
                <w:b w:val="0"/>
                <w:color w:val="15131F"/>
                <w:sz w:val="19"/>
                <w:rtl/>
                <w:szCs w:val="19"/>
              </w:rPr>
              <w:t>مكالمة الاستيراد، الجمعة 9 أكتوبر، 10:00</w:t>
            </w:r>
          </w:p>
        </w:tc>
      </w:tr>
      <w:tr>
        <w:tc>
          <w:tcPr>
            <w:tcW w:type="dxa" w:w="4986"/>
          </w:tcPr>
          <w:p>
            <w:pPr>
              <w:bidi/>
              <w:jc w:val="right"/>
            </w:pPr>
            <w:r/>
            <w:r>
              <w:rPr>
                <w:rFonts w:ascii="Arial" w:hAnsi="Arial" w:cs="Arial" w:eastAsia="Arial"/>
                <w:b/>
                <w:color w:val="15131F"/>
                <w:sz w:val="19"/>
                <w:rtl/>
                <w:szCs w:val="19"/>
              </w:rPr>
              <w:t>النتيجة</w:t>
            </w:r>
          </w:p>
        </w:tc>
        <w:tc>
          <w:tcPr>
            <w:tcW w:type="dxa" w:w="4986"/>
          </w:tcPr>
          <w:p>
            <w:pPr>
              <w:bidi/>
              <w:jc w:val="right"/>
            </w:pPr>
            <w:r/>
            <w:r>
              <w:rPr>
                <w:rFonts w:ascii="Arial" w:hAnsi="Arial" w:cs="Arial" w:eastAsia="Arial"/>
                <w:b w:val="0"/>
                <w:color w:val="15131F"/>
                <w:sz w:val="19"/>
                <w:rtl/>
                <w:szCs w:val="19"/>
              </w:rPr>
              <w:t>بدأت التجربة في 7 أكتوبر</w:t>
            </w:r>
          </w:p>
        </w:tc>
      </w:tr>
    </w:tbl>
    <w:p/>
    <w:p>
      <w:pPr>
        <w:spacing w:after="240"/>
        <w:bidi/>
        <w:jc w:val="right"/>
      </w:pPr>
      <w:r>
        <w:rPr>
          <w:rFonts w:ascii="Arial" w:hAnsi="Arial" w:cs="Arial" w:eastAsia="Arial"/>
          <w:b w:val="0"/>
          <w:color w:val="5D5A70"/>
          <w:sz w:val="18"/>
          <w:rtl/>
          <w:szCs w:val="18"/>
        </w:rPr>
        <w:t>شركة وعميلة خياليتان</w:t>
      </w:r>
    </w:p>
    <w:p>
      <w:pPr>
        <w:spacing w:after="80"/>
        <w:bidi/>
        <w:jc w:val="right"/>
      </w:pPr>
      <w:r>
        <w:rPr>
          <w:rFonts w:ascii="Arial" w:hAnsi="Arial" w:cs="Arial" w:eastAsia="Arial"/>
          <w:b/>
          <w:color w:val="15131F"/>
          <w:sz w:val="28"/>
          <w:rtl/>
          <w:szCs w:val="28"/>
        </w:rPr>
        <w:t>قواعد تحافظ على دقة الردود الجاهزة</w:t>
      </w:r>
    </w:p>
    <w:p>
      <w:pPr>
        <w:spacing w:after="120"/>
        <w:bidi/>
        <w:jc w:val="right"/>
      </w:pPr>
      <w:r>
        <w:rPr>
          <w:rFonts w:ascii="Arial" w:hAnsi="Arial" w:cs="Arial" w:eastAsia="Arial"/>
          <w:b w:val="0"/>
          <w:color w:val="5D5A70"/>
          <w:sz w:val="21"/>
          <w:rtl/>
          <w:szCs w:val="21"/>
        </w:rPr>
        <w:t>اتفق مع فريقك على هذه القواعد الأربع قبل مشاركة أي رد.</w:t>
      </w:r>
    </w:p>
    <w:p>
      <w:pPr>
        <w:spacing w:after="40"/>
        <w:bidi/>
        <w:jc w:val="right"/>
      </w:pPr>
      <w:r>
        <w:rPr>
          <w:rFonts w:ascii="Arial" w:hAnsi="Arial" w:cs="Arial" w:eastAsia="Arial"/>
          <w:b/>
          <w:color w:val="15131F"/>
          <w:sz w:val="22"/>
          <w:rtl/>
          <w:szCs w:val="22"/>
        </w:rPr>
        <w:t>من يوافق</w:t>
      </w:r>
    </w:p>
    <w:p>
      <w:pPr>
        <w:spacing w:after="40"/>
        <w:bidi/>
        <w:jc w:val="right"/>
      </w:pPr>
      <w:r>
        <w:rPr>
          <w:rFonts w:ascii="Arial" w:hAnsi="Arial" w:cs="Arial" w:eastAsia="Arial"/>
          <w:b w:val="0"/>
          <w:color w:val="15131F"/>
          <w:sz w:val="21"/>
          <w:rtl/>
          <w:szCs w:val="21"/>
        </w:rPr>
        <w:t>مسؤول واحد لكل فئة: الأسعار والفواتير لمن يحدد الأسعار، والأمان لمن يوقّع العقود، والإعداد والانتقال لمسؤول تهيئة العملاء. ولا يُشارك أي رد إلا بعد موافقة مسؤوله.</w:t>
      </w:r>
    </w:p>
    <w:p>
      <w:pPr>
        <w:spacing w:after="80"/>
        <w:bidi/>
        <w:jc w:val="right"/>
      </w:pPr>
    </w:p>
    <w:p>
      <w:pPr>
        <w:spacing w:after="40"/>
        <w:bidi/>
        <w:jc w:val="right"/>
      </w:pPr>
      <w:r>
        <w:rPr>
          <w:rFonts w:ascii="Arial" w:hAnsi="Arial" w:cs="Arial" w:eastAsia="Arial"/>
          <w:b/>
          <w:color w:val="15131F"/>
          <w:sz w:val="22"/>
          <w:rtl/>
          <w:szCs w:val="22"/>
        </w:rPr>
        <w:t>مواعيد المراجعة</w:t>
      </w:r>
    </w:p>
    <w:p>
      <w:pPr>
        <w:spacing w:after="40"/>
        <w:bidi/>
        <w:jc w:val="right"/>
      </w:pPr>
      <w:r>
        <w:rPr>
          <w:rFonts w:ascii="Arial" w:hAnsi="Arial" w:cs="Arial" w:eastAsia="Arial"/>
          <w:b w:val="0"/>
          <w:color w:val="15131F"/>
          <w:sz w:val="21"/>
          <w:rtl/>
          <w:szCs w:val="21"/>
        </w:rPr>
        <w:t>الأسعار والفواتير كل 30 يوماً وفي يوم تغيّرها. والإعداد والأمان والانتقال والتحويل إلى شخص كل 90 يوماً. وعبارات الافتتاح والختام كل 180 يوماً. أصلح الردود المتأخرة عن موعد مراجعتها أو أوقفها خلال أسبوع.</w:t>
      </w:r>
    </w:p>
    <w:p>
      <w:pPr>
        <w:spacing w:after="80"/>
        <w:bidi/>
        <w:jc w:val="right"/>
      </w:pPr>
    </w:p>
    <w:p>
      <w:pPr>
        <w:spacing w:after="40"/>
        <w:bidi/>
        <w:jc w:val="right"/>
      </w:pPr>
      <w:r>
        <w:rPr>
          <w:rFonts w:ascii="Arial" w:hAnsi="Arial" w:cs="Arial" w:eastAsia="Arial"/>
          <w:b/>
          <w:color w:val="15131F"/>
          <w:sz w:val="22"/>
          <w:rtl/>
          <w:szCs w:val="22"/>
        </w:rPr>
        <w:t>خصّص الرد في 5 ثوانٍ</w:t>
      </w:r>
    </w:p>
    <w:p>
      <w:pPr>
        <w:spacing w:after="40"/>
        <w:bidi/>
        <w:jc w:val="right"/>
      </w:pPr>
      <w:r>
        <w:rPr>
          <w:rFonts w:ascii="Arial" w:hAnsi="Arial" w:cs="Arial" w:eastAsia="Arial"/>
          <w:b w:val="0"/>
          <w:color w:val="15131F"/>
          <w:sz w:val="21"/>
          <w:rtl/>
          <w:szCs w:val="21"/>
        </w:rPr>
        <w:t>أضف اسم العميل، وكرّر تفصيلاً واحداً ذكره لك، واحذف أي جملة لا تناسب. وأبقِ الحقائق والرابط كما اعتُمدت.</w:t>
      </w:r>
    </w:p>
    <w:p>
      <w:pPr>
        <w:spacing w:after="60"/>
        <w:bidi/>
        <w:jc w:val="right"/>
      </w:pPr>
      <w:r>
        <w:rPr>
          <w:rFonts w:ascii="Arial" w:hAnsi="Arial" w:cs="Arial" w:eastAsia="Arial"/>
          <w:b/>
          <w:color w:val="6B3CF0"/>
          <w:sz w:val="21"/>
          <w:rtl/>
          <w:szCs w:val="21"/>
        </w:rPr>
        <w:t xml:space="preserve">مثال: </w:t>
      </w:r>
      <w:r>
        <w:rPr>
          <w:rFonts w:ascii="Arial" w:hAnsi="Arial" w:cs="Arial" w:eastAsia="Arial"/>
          <w:b w:val="0"/>
          <w:color w:val="15131F"/>
          <w:sz w:val="21"/>
          <w:rtl/>
          <w:szCs w:val="21"/>
        </w:rPr>
        <w:t>مرحباً يا لينا، بالنسبة إلى عملائك الـ2,300: صدّريهم كملف CSV.</w:t>
      </w:r>
    </w:p>
    <w:p>
      <w:pPr>
        <w:spacing w:after="80"/>
        <w:bidi/>
        <w:jc w:val="right"/>
      </w:pPr>
    </w:p>
    <w:p>
      <w:pPr>
        <w:spacing w:after="40"/>
        <w:bidi/>
        <w:jc w:val="right"/>
      </w:pPr>
      <w:r>
        <w:rPr>
          <w:rFonts w:ascii="Arial" w:hAnsi="Arial" w:cs="Arial" w:eastAsia="Arial"/>
          <w:b/>
          <w:color w:val="15131F"/>
          <w:sz w:val="22"/>
          <w:rtl/>
          <w:szCs w:val="22"/>
        </w:rPr>
        <w:t>متى لا تستخدم رداً جاهزاً</w:t>
      </w:r>
    </w:p>
    <w:p>
      <w:pPr>
        <w:spacing w:after="40"/>
        <w:bidi/>
        <w:jc w:val="right"/>
      </w:pPr>
      <w:r>
        <w:rPr>
          <w:rFonts w:ascii="Arial" w:hAnsi="Arial" w:cs="Arial" w:eastAsia="Arial"/>
          <w:b w:val="0"/>
          <w:color w:val="15131F"/>
          <w:sz w:val="21"/>
          <w:rtl/>
          <w:szCs w:val="21"/>
        </w:rPr>
        <w:t>اكتب بكلماتك أو حوّل الدردشة عندما يكون العميل منزعجاً، أو يذكر إجراءً قانونياً، أو يطلب استثناءً، أو يكرر سؤالاً. ولا ترسل أبداً رداً بقيت فيه [أقواس].</w:t>
      </w:r>
    </w:p>
    <w:p>
      <w:pPr>
        <w:spacing w:after="80"/>
        <w:bidi/>
        <w:jc w:val="right"/>
      </w:pPr>
    </w:p>
    <w:p>
      <w:pPr>
        <w:spacing w:after="200"/>
        <w:bidi/>
        <w:jc w:val="right"/>
      </w:pPr>
      <w:r>
        <w:rPr>
          <w:rFonts w:ascii="Arial" w:hAnsi="Arial" w:cs="Arial" w:eastAsia="Arial"/>
          <w:b w:val="0"/>
          <w:color w:val="15131F"/>
          <w:sz w:val="21"/>
          <w:rtl/>
          <w:szCs w:val="21"/>
        </w:rPr>
        <w:t>مقياس النجاح: رد جاهز استُخدم في محادثة حقيقية مع مشترٍ. سجّل كل استخدام في سجل الاستخدام في Excel، وتحقق كل شهر من الردود التي تنتهي بتجربة أو مكالمة أو عملية بيع.</w:t>
      </w:r>
    </w:p>
    <w:p>
      <w:pPr>
        <w:spacing w:after="80"/>
        <w:bidi/>
        <w:jc w:val="right"/>
      </w:pPr>
      <w:r>
        <w:rPr>
          <w:rFonts w:ascii="Arial" w:hAnsi="Arial" w:cs="Arial" w:eastAsia="Arial"/>
          <w:b/>
          <w:color w:val="15131F"/>
          <w:sz w:val="28"/>
          <w:rtl/>
          <w:szCs w:val="28"/>
        </w:rPr>
        <w:t>ما يجب ألا يعِد به الرد الجاهز أبداً</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الموضوع</w:t>
            </w:r>
          </w:p>
        </w:tc>
        <w:tc>
          <w:tcPr>
            <w:tcW w:type="dxa" w:w="2493"/>
            <w:shd w:val="clear" w:color="auto" w:fill="EFE9FF"/>
          </w:tcPr>
          <w:p>
            <w:pPr>
              <w:bidi/>
              <w:jc w:val="right"/>
            </w:pPr>
            <w:r/>
            <w:r>
              <w:rPr>
                <w:rFonts w:ascii="Arial" w:hAnsi="Arial" w:cs="Arial" w:eastAsia="Arial"/>
                <w:b/>
                <w:color w:val="15131F"/>
                <w:sz w:val="19"/>
                <w:rtl/>
                <w:szCs w:val="19"/>
              </w:rPr>
              <w:t>لا تقل</w:t>
            </w:r>
          </w:p>
        </w:tc>
        <w:tc>
          <w:tcPr>
            <w:tcW w:type="dxa" w:w="2493"/>
            <w:shd w:val="clear" w:color="auto" w:fill="EFE9FF"/>
          </w:tcPr>
          <w:p>
            <w:pPr>
              <w:bidi/>
              <w:jc w:val="right"/>
            </w:pPr>
            <w:r/>
            <w:r>
              <w:rPr>
                <w:rFonts w:ascii="Arial" w:hAnsi="Arial" w:cs="Arial" w:eastAsia="Arial"/>
                <w:b/>
                <w:color w:val="15131F"/>
                <w:sz w:val="19"/>
                <w:rtl/>
                <w:szCs w:val="19"/>
              </w:rPr>
              <w:t>قل بدلاً من ذلك</w:t>
            </w:r>
          </w:p>
        </w:tc>
        <w:tc>
          <w:tcPr>
            <w:tcW w:type="dxa" w:w="2493"/>
            <w:shd w:val="clear" w:color="auto" w:fill="EFE9FF"/>
          </w:tcPr>
          <w:p>
            <w:pPr>
              <w:bidi/>
              <w:jc w:val="right"/>
            </w:pPr>
            <w:r/>
            <w:r>
              <w:rPr>
                <w:rFonts w:ascii="Arial" w:hAnsi="Arial" w:cs="Arial" w:eastAsia="Arial"/>
                <w:b/>
                <w:color w:val="15131F"/>
                <w:sz w:val="19"/>
                <w:rtl/>
                <w:szCs w:val="19"/>
              </w:rPr>
              <w:t>من يقرر</w:t>
            </w:r>
          </w:p>
        </w:tc>
      </w:tr>
      <w:tr>
        <w:tc>
          <w:tcPr>
            <w:tcW w:type="dxa" w:w="2493"/>
          </w:tcPr>
          <w:p>
            <w:pPr>
              <w:bidi/>
              <w:jc w:val="right"/>
            </w:pPr>
            <w:r/>
            <w:r>
              <w:rPr>
                <w:rFonts w:ascii="Arial" w:hAnsi="Arial" w:cs="Arial" w:eastAsia="Arial"/>
                <w:b w:val="0"/>
                <w:color w:val="15131F"/>
                <w:sz w:val="19"/>
                <w:rtl/>
                <w:szCs w:val="19"/>
              </w:rPr>
              <w:t>الخصومات</w:t>
            </w:r>
          </w:p>
        </w:tc>
        <w:tc>
          <w:tcPr>
            <w:tcW w:type="dxa" w:w="2493"/>
          </w:tcPr>
          <w:p>
            <w:pPr>
              <w:bidi/>
              <w:jc w:val="right"/>
            </w:pPr>
            <w:r/>
            <w:r>
              <w:rPr>
                <w:rFonts w:ascii="Arial" w:hAnsi="Arial" w:cs="Arial" w:eastAsia="Arial"/>
                <w:b w:val="0"/>
                <w:color w:val="15131F"/>
                <w:sz w:val="19"/>
                <w:rtl/>
                <w:szCs w:val="19"/>
              </w:rPr>
              <w:t>يمكنني أن أعطيك خصماً 20% إذا وقّعت اليوم.</w:t>
            </w:r>
          </w:p>
        </w:tc>
        <w:tc>
          <w:tcPr>
            <w:tcW w:type="dxa" w:w="2493"/>
          </w:tcPr>
          <w:p>
            <w:pPr>
              <w:bidi/>
              <w:jc w:val="right"/>
            </w:pPr>
            <w:r/>
            <w:r>
              <w:rPr>
                <w:rFonts w:ascii="Arial" w:hAnsi="Arial" w:cs="Arial" w:eastAsia="Arial"/>
                <w:b w:val="0"/>
                <w:color w:val="15131F"/>
                <w:sz w:val="19"/>
                <w:rtl/>
                <w:szCs w:val="19"/>
              </w:rPr>
              <w:t>أسعارنا واحدة لجميع العملاء. ويمكنني إحالة الحالات الخاصة إلى المسؤول.</w:t>
            </w:r>
          </w:p>
        </w:tc>
        <w:tc>
          <w:tcPr>
            <w:tcW w:type="dxa" w:w="2493"/>
          </w:tcPr>
          <w:p>
            <w:pPr>
              <w:bidi/>
              <w:jc w:val="right"/>
            </w:pPr>
            <w:r/>
            <w:r>
              <w:rPr>
                <w:rFonts w:ascii="Arial" w:hAnsi="Arial" w:cs="Arial" w:eastAsia="Arial"/>
                <w:b w:val="0"/>
                <w:color w:val="15131F"/>
                <w:sz w:val="19"/>
                <w:rtl/>
                <w:szCs w:val="19"/>
              </w:rPr>
              <w:t>المؤسس أو مسؤول المبيعات</w:t>
            </w:r>
          </w:p>
        </w:tc>
      </w:tr>
      <w:tr>
        <w:tc>
          <w:tcPr>
            <w:tcW w:type="dxa" w:w="2493"/>
          </w:tcPr>
          <w:p>
            <w:pPr>
              <w:bidi/>
              <w:jc w:val="right"/>
            </w:pPr>
            <w:r/>
            <w:r>
              <w:rPr>
                <w:rFonts w:ascii="Arial" w:hAnsi="Arial" w:cs="Arial" w:eastAsia="Arial"/>
                <w:b w:val="0"/>
                <w:color w:val="15131F"/>
                <w:sz w:val="19"/>
                <w:rtl/>
                <w:szCs w:val="19"/>
              </w:rPr>
              <w:t>الاسترداد</w:t>
            </w:r>
          </w:p>
        </w:tc>
        <w:tc>
          <w:tcPr>
            <w:tcW w:type="dxa" w:w="2493"/>
          </w:tcPr>
          <w:p>
            <w:pPr>
              <w:bidi/>
              <w:jc w:val="right"/>
            </w:pPr>
            <w:r/>
            <w:r>
              <w:rPr>
                <w:rFonts w:ascii="Arial" w:hAnsi="Arial" w:cs="Arial" w:eastAsia="Arial"/>
                <w:b w:val="0"/>
                <w:color w:val="15131F"/>
                <w:sz w:val="19"/>
                <w:rtl/>
                <w:szCs w:val="19"/>
              </w:rPr>
              <w:t>لا مشكلة، سنعيد إليك أموالك.</w:t>
            </w:r>
          </w:p>
        </w:tc>
        <w:tc>
          <w:tcPr>
            <w:tcW w:type="dxa" w:w="2493"/>
          </w:tcPr>
          <w:p>
            <w:pPr>
              <w:bidi/>
              <w:jc w:val="right"/>
            </w:pPr>
            <w:r/>
            <w:r>
              <w:rPr>
                <w:rFonts w:ascii="Arial" w:hAnsi="Arial" w:cs="Arial" w:eastAsia="Arial"/>
                <w:b w:val="0"/>
                <w:color w:val="15131F"/>
                <w:sz w:val="19"/>
                <w:rtl/>
                <w:szCs w:val="19"/>
              </w:rPr>
              <w:t>إليك طريقة الاسترداد، مع رابط السياسة كاملة.</w:t>
            </w:r>
          </w:p>
        </w:tc>
        <w:tc>
          <w:tcPr>
            <w:tcW w:type="dxa" w:w="2493"/>
          </w:tcPr>
          <w:p>
            <w:pPr>
              <w:bidi/>
              <w:jc w:val="right"/>
            </w:pPr>
            <w:r/>
            <w:r>
              <w:rPr>
                <w:rFonts w:ascii="Arial" w:hAnsi="Arial" w:cs="Arial" w:eastAsia="Arial"/>
                <w:b w:val="0"/>
                <w:color w:val="15131F"/>
                <w:sz w:val="19"/>
                <w:rtl/>
                <w:szCs w:val="19"/>
              </w:rPr>
              <w:t>المسؤول عن الفواتير</w:t>
            </w:r>
          </w:p>
        </w:tc>
      </w:tr>
      <w:tr>
        <w:tc>
          <w:tcPr>
            <w:tcW w:type="dxa" w:w="2493"/>
          </w:tcPr>
          <w:p>
            <w:pPr>
              <w:bidi/>
              <w:jc w:val="right"/>
            </w:pPr>
            <w:r/>
            <w:r>
              <w:rPr>
                <w:rFonts w:ascii="Arial" w:hAnsi="Arial" w:cs="Arial" w:eastAsia="Arial"/>
                <w:b w:val="0"/>
                <w:color w:val="15131F"/>
                <w:sz w:val="19"/>
                <w:rtl/>
                <w:szCs w:val="19"/>
              </w:rPr>
              <w:t>الامتثال</w:t>
            </w:r>
          </w:p>
        </w:tc>
        <w:tc>
          <w:tcPr>
            <w:tcW w:type="dxa" w:w="2493"/>
          </w:tcPr>
          <w:p>
            <w:pPr>
              <w:bidi/>
              <w:jc w:val="right"/>
            </w:pPr>
            <w:r/>
            <w:r>
              <w:rPr>
                <w:rFonts w:ascii="Arial" w:hAnsi="Arial" w:cs="Arial" w:eastAsia="Arial"/>
                <w:b w:val="0"/>
                <w:color w:val="15131F"/>
                <w:sz w:val="19"/>
                <w:rtl/>
                <w:szCs w:val="19"/>
              </w:rPr>
              <w:t>نحن متوافقون تماماً مع GDPR وحاصلون على شهادة SOC 2.</w:t>
            </w:r>
          </w:p>
        </w:tc>
        <w:tc>
          <w:tcPr>
            <w:tcW w:type="dxa" w:w="2493"/>
          </w:tcPr>
          <w:p>
            <w:pPr>
              <w:bidi/>
              <w:jc w:val="right"/>
            </w:pPr>
            <w:r/>
            <w:r>
              <w:rPr>
                <w:rFonts w:ascii="Arial" w:hAnsi="Arial" w:cs="Arial" w:eastAsia="Arial"/>
                <w:b w:val="0"/>
                <w:color w:val="15131F"/>
                <w:sz w:val="19"/>
                <w:rtl/>
                <w:szCs w:val="19"/>
              </w:rPr>
              <w:t>هذه سياسة الخصوصية لدينا. وسأحيل متطلباتك المحددة إلى المسؤول.</w:t>
            </w:r>
          </w:p>
        </w:tc>
        <w:tc>
          <w:tcPr>
            <w:tcW w:type="dxa" w:w="2493"/>
          </w:tcPr>
          <w:p>
            <w:pPr>
              <w:bidi/>
              <w:jc w:val="right"/>
            </w:pPr>
            <w:r/>
            <w:r>
              <w:rPr>
                <w:rFonts w:ascii="Arial" w:hAnsi="Arial" w:cs="Arial" w:eastAsia="Arial"/>
                <w:b w:val="0"/>
                <w:color w:val="15131F"/>
                <w:sz w:val="19"/>
                <w:rtl/>
                <w:szCs w:val="19"/>
              </w:rPr>
              <w:t>من يوقّع العقود</w:t>
            </w:r>
          </w:p>
        </w:tc>
      </w:tr>
      <w:tr>
        <w:tc>
          <w:tcPr>
            <w:tcW w:type="dxa" w:w="2493"/>
          </w:tcPr>
          <w:p>
            <w:pPr>
              <w:bidi/>
              <w:jc w:val="right"/>
            </w:pPr>
            <w:r/>
            <w:r>
              <w:rPr>
                <w:rFonts w:ascii="Arial" w:hAnsi="Arial" w:cs="Arial" w:eastAsia="Arial"/>
                <w:b w:val="0"/>
                <w:color w:val="15131F"/>
                <w:sz w:val="19"/>
                <w:rtl/>
                <w:szCs w:val="19"/>
              </w:rPr>
              <w:t>مواعيد الإطلاق</w:t>
            </w:r>
          </w:p>
        </w:tc>
        <w:tc>
          <w:tcPr>
            <w:tcW w:type="dxa" w:w="2493"/>
          </w:tcPr>
          <w:p>
            <w:pPr>
              <w:bidi/>
              <w:jc w:val="right"/>
            </w:pPr>
            <w:r/>
            <w:r>
              <w:rPr>
                <w:rFonts w:ascii="Arial" w:hAnsi="Arial" w:cs="Arial" w:eastAsia="Arial"/>
                <w:b w:val="0"/>
                <w:color w:val="15131F"/>
                <w:sz w:val="19"/>
                <w:rtl/>
                <w:szCs w:val="19"/>
              </w:rPr>
              <w:t>هذه الميزة ستصدر الشهر القادم.</w:t>
            </w:r>
          </w:p>
        </w:tc>
        <w:tc>
          <w:tcPr>
            <w:tcW w:type="dxa" w:w="2493"/>
          </w:tcPr>
          <w:p>
            <w:pPr>
              <w:bidi/>
              <w:jc w:val="right"/>
            </w:pPr>
            <w:r/>
            <w:r>
              <w:rPr>
                <w:rFonts w:ascii="Arial" w:hAnsi="Arial" w:cs="Arial" w:eastAsia="Arial"/>
                <w:b w:val="0"/>
                <w:color w:val="15131F"/>
                <w:sz w:val="19"/>
                <w:rtl/>
                <w:szCs w:val="19"/>
              </w:rPr>
              <w:t>هي غير متاحة حالياً. ويمكنني إبلاغك إذا تغيّر ذلك.</w:t>
            </w:r>
          </w:p>
        </w:tc>
        <w:tc>
          <w:tcPr>
            <w:tcW w:type="dxa" w:w="2493"/>
          </w:tcPr>
          <w:p>
            <w:pPr>
              <w:bidi/>
              <w:jc w:val="right"/>
            </w:pPr>
            <w:r/>
            <w:r>
              <w:rPr>
                <w:rFonts w:ascii="Arial" w:hAnsi="Arial" w:cs="Arial" w:eastAsia="Arial"/>
                <w:b w:val="0"/>
                <w:color w:val="15131F"/>
                <w:sz w:val="19"/>
                <w:rtl/>
                <w:szCs w:val="19"/>
              </w:rPr>
              <w:t>مسؤول المنتج</w:t>
            </w:r>
          </w:p>
        </w:tc>
      </w:tr>
      <w:tr>
        <w:tc>
          <w:tcPr>
            <w:tcW w:type="dxa" w:w="2493"/>
          </w:tcPr>
          <w:p>
            <w:pPr>
              <w:bidi/>
              <w:jc w:val="right"/>
            </w:pPr>
            <w:r/>
            <w:r>
              <w:rPr>
                <w:rFonts w:ascii="Arial" w:hAnsi="Arial" w:cs="Arial" w:eastAsia="Arial"/>
                <w:b w:val="0"/>
                <w:color w:val="15131F"/>
                <w:sz w:val="19"/>
                <w:rtl/>
                <w:szCs w:val="19"/>
              </w:rPr>
              <w:t>توفّر الخدمة</w:t>
            </w:r>
          </w:p>
        </w:tc>
        <w:tc>
          <w:tcPr>
            <w:tcW w:type="dxa" w:w="2493"/>
          </w:tcPr>
          <w:p>
            <w:pPr>
              <w:bidi/>
              <w:jc w:val="right"/>
            </w:pPr>
            <w:r/>
            <w:r>
              <w:rPr>
                <w:rFonts w:ascii="Arial" w:hAnsi="Arial" w:cs="Arial" w:eastAsia="Arial"/>
                <w:b w:val="0"/>
                <w:color w:val="15131F"/>
                <w:sz w:val="19"/>
                <w:rtl/>
                <w:szCs w:val="19"/>
              </w:rPr>
              <w:t>خدمتنا لا تتوقف أبداً.</w:t>
            </w:r>
          </w:p>
        </w:tc>
        <w:tc>
          <w:tcPr>
            <w:tcW w:type="dxa" w:w="2493"/>
          </w:tcPr>
          <w:p>
            <w:pPr>
              <w:bidi/>
              <w:jc w:val="right"/>
            </w:pPr>
            <w:r/>
            <w:r>
              <w:rPr>
                <w:rFonts w:ascii="Arial" w:hAnsi="Arial" w:cs="Arial" w:eastAsia="Arial"/>
                <w:b w:val="0"/>
                <w:color w:val="15131F"/>
                <w:sz w:val="19"/>
                <w:rtl/>
                <w:szCs w:val="19"/>
              </w:rPr>
              <w:t>هذه صفحة حالة الخدمة لدينا مع نسب التوفّر الحالية والسابقة. استخدم هذا الرد فقط إذا كانت لديك صفحة كهذه.</w:t>
            </w:r>
          </w:p>
        </w:tc>
        <w:tc>
          <w:tcPr>
            <w:tcW w:type="dxa" w:w="2493"/>
          </w:tcPr>
          <w:p>
            <w:pPr>
              <w:bidi/>
              <w:jc w:val="right"/>
            </w:pPr>
            <w:r/>
            <w:r>
              <w:rPr>
                <w:rFonts w:ascii="Arial" w:hAnsi="Arial" w:cs="Arial" w:eastAsia="Arial"/>
                <w:b w:val="0"/>
                <w:color w:val="15131F"/>
                <w:sz w:val="19"/>
                <w:rtl/>
                <w:szCs w:val="19"/>
              </w:rPr>
              <w:t>المسؤول التقني</w:t>
            </w:r>
          </w:p>
        </w:tc>
      </w:tr>
      <w:tr>
        <w:tc>
          <w:tcPr>
            <w:tcW w:type="dxa" w:w="2493"/>
          </w:tcPr>
          <w:p>
            <w:pPr>
              <w:bidi/>
              <w:jc w:val="right"/>
            </w:pPr>
            <w:r/>
            <w:r>
              <w:rPr>
                <w:rFonts w:ascii="Arial" w:hAnsi="Arial" w:cs="Arial" w:eastAsia="Arial"/>
                <w:b w:val="0"/>
                <w:color w:val="15131F"/>
                <w:sz w:val="19"/>
                <w:rtl/>
                <w:szCs w:val="19"/>
              </w:rPr>
              <w:t>جهد الإعداد</w:t>
            </w:r>
          </w:p>
        </w:tc>
        <w:tc>
          <w:tcPr>
            <w:tcW w:type="dxa" w:w="2493"/>
          </w:tcPr>
          <w:p>
            <w:pPr>
              <w:bidi/>
              <w:jc w:val="right"/>
            </w:pPr>
            <w:r/>
            <w:r>
              <w:rPr>
                <w:rFonts w:ascii="Arial" w:hAnsi="Arial" w:cs="Arial" w:eastAsia="Arial"/>
                <w:b w:val="0"/>
                <w:color w:val="15131F"/>
                <w:sz w:val="19"/>
                <w:rtl/>
                <w:szCs w:val="19"/>
              </w:rPr>
              <w:t>يستغرق خمس دقائق.</w:t>
            </w:r>
          </w:p>
        </w:tc>
        <w:tc>
          <w:tcPr>
            <w:tcW w:type="dxa" w:w="2493"/>
          </w:tcPr>
          <w:p>
            <w:pPr>
              <w:bidi/>
              <w:jc w:val="right"/>
            </w:pPr>
            <w:r/>
            <w:r>
              <w:rPr>
                <w:rFonts w:ascii="Arial" w:hAnsi="Arial" w:cs="Arial" w:eastAsia="Arial"/>
                <w:b w:val="0"/>
                <w:color w:val="15131F"/>
                <w:sz w:val="19"/>
                <w:rtl/>
                <w:szCs w:val="19"/>
              </w:rPr>
              <w:t>المدة المعتادة لدى العملاء الحقيقيين، وما الذي يجعلها أطول.</w:t>
            </w:r>
          </w:p>
        </w:tc>
        <w:tc>
          <w:tcPr>
            <w:tcW w:type="dxa" w:w="2493"/>
          </w:tcPr>
          <w:p>
            <w:pPr>
              <w:bidi/>
              <w:jc w:val="right"/>
            </w:pPr>
            <w:r/>
            <w:r>
              <w:rPr>
                <w:rFonts w:ascii="Arial" w:hAnsi="Arial" w:cs="Arial" w:eastAsia="Arial"/>
                <w:b w:val="0"/>
                <w:color w:val="15131F"/>
                <w:sz w:val="19"/>
                <w:rtl/>
                <w:szCs w:val="19"/>
              </w:rPr>
              <w:t>مسؤول تهيئة العملاء</w:t>
            </w:r>
          </w:p>
        </w:tc>
      </w:tr>
    </w:tbl>
    <w:p/>
    <w:p>
      <w:pPr>
        <w:spacing w:after="120"/>
        <w:bidi/>
        <w:jc w:val="right"/>
      </w:pPr>
      <w:r>
        <w:rPr>
          <w:rFonts w:ascii="Arial" w:hAnsi="Arial" w:cs="Arial" w:eastAsia="Arial"/>
          <w:b/>
          <w:color w:val="15131F"/>
          <w:sz w:val="28"/>
          <w:rtl/>
          <w:szCs w:val="28"/>
        </w:rPr>
        <w:t>أعدّ ردودك الجاهزة في 5 خطوات</w:t>
      </w:r>
    </w:p>
    <w:p>
      <w:pPr>
        <w:spacing w:after="40"/>
        <w:bidi/>
        <w:jc w:val="right"/>
      </w:pPr>
      <w:r>
        <w:rPr>
          <w:rFonts w:ascii="Arial" w:hAnsi="Arial" w:cs="Arial" w:eastAsia="Arial"/>
          <w:b/>
          <w:color w:val="15131F"/>
          <w:sz w:val="22"/>
          <w:rtl/>
          <w:szCs w:val="22"/>
        </w:rPr>
        <w:t>1. اجمع الأسئلة الحقيقية</w:t>
      </w:r>
    </w:p>
    <w:p>
      <w:pPr>
        <w:spacing w:after="120"/>
        <w:bidi/>
        <w:jc w:val="right"/>
      </w:pPr>
      <w:r>
        <w:rPr>
          <w:rFonts w:ascii="Arial" w:hAnsi="Arial" w:cs="Arial" w:eastAsia="Arial"/>
          <w:b w:val="0"/>
          <w:color w:val="15131F"/>
          <w:sz w:val="21"/>
          <w:rtl/>
          <w:szCs w:val="21"/>
        </w:rPr>
        <w:t>اقرأ آخر 50 من الدردشات ورسائل البريد الإلكتروني من أشخاص لم يشتروا بعد. ودوّن كل سؤال بكلماتهم.</w:t>
      </w:r>
    </w:p>
    <w:p>
      <w:pPr>
        <w:spacing w:after="40"/>
        <w:bidi/>
        <w:jc w:val="right"/>
      </w:pPr>
      <w:r>
        <w:rPr>
          <w:rFonts w:ascii="Arial" w:hAnsi="Arial" w:cs="Arial" w:eastAsia="Arial"/>
          <w:b/>
          <w:color w:val="15131F"/>
          <w:sz w:val="22"/>
          <w:rtl/>
          <w:szCs w:val="22"/>
        </w:rPr>
        <w:t>2. اربط كل معلومة بصفحة</w:t>
      </w:r>
    </w:p>
    <w:p>
      <w:pPr>
        <w:spacing w:after="120"/>
        <w:bidi/>
        <w:jc w:val="right"/>
      </w:pPr>
      <w:r>
        <w:rPr>
          <w:rFonts w:ascii="Arial" w:hAnsi="Arial" w:cs="Arial" w:eastAsia="Arial"/>
          <w:b w:val="0"/>
          <w:color w:val="15131F"/>
          <w:sz w:val="21"/>
          <w:rtl/>
          <w:szCs w:val="21"/>
        </w:rPr>
        <w:t>الأسعار، والشروط، وسياسة الاسترداد، وصفحة الأمان، ودليل الاستيراد. لا توجد صفحة بعد؟ اكتبها قبل الرد.</w:t>
      </w:r>
    </w:p>
    <w:p>
      <w:pPr>
        <w:spacing w:after="40"/>
        <w:bidi/>
        <w:jc w:val="right"/>
      </w:pPr>
      <w:r>
        <w:rPr>
          <w:rFonts w:ascii="Arial" w:hAnsi="Arial" w:cs="Arial" w:eastAsia="Arial"/>
          <w:b/>
          <w:color w:val="15131F"/>
          <w:sz w:val="22"/>
          <w:rtl/>
          <w:szCs w:val="22"/>
        </w:rPr>
        <w:t>3. احصل على موافقة المسؤول</w:t>
      </w:r>
    </w:p>
    <w:p>
      <w:pPr>
        <w:spacing w:after="120"/>
        <w:bidi/>
        <w:jc w:val="right"/>
      </w:pPr>
      <w:r>
        <w:rPr>
          <w:rFonts w:ascii="Arial" w:hAnsi="Arial" w:cs="Arial" w:eastAsia="Arial"/>
          <w:b w:val="0"/>
          <w:color w:val="15131F"/>
          <w:sz w:val="21"/>
          <w:rtl/>
          <w:szCs w:val="21"/>
        </w:rPr>
        <w:t>يراجع المسؤول الصياغة وسطر «ما لا تعِد به أبداً»، ثم يحدد موعد المراجعة.</w:t>
      </w:r>
    </w:p>
    <w:p>
      <w:pPr>
        <w:spacing w:after="40"/>
        <w:bidi/>
        <w:jc w:val="right"/>
      </w:pPr>
      <w:r>
        <w:rPr>
          <w:rFonts w:ascii="Arial" w:hAnsi="Arial" w:cs="Arial" w:eastAsia="Arial"/>
          <w:b/>
          <w:color w:val="15131F"/>
          <w:sz w:val="22"/>
          <w:rtl/>
          <w:szCs w:val="22"/>
        </w:rPr>
        <w:t>4. احفظها كاختصارات</w:t>
      </w:r>
    </w:p>
    <w:p>
      <w:pPr>
        <w:spacing w:after="120"/>
        <w:bidi/>
        <w:jc w:val="right"/>
      </w:pPr>
      <w:r>
        <w:rPr>
          <w:rFonts w:ascii="Arial" w:hAnsi="Arial" w:cs="Arial" w:eastAsia="Arial"/>
          <w:b w:val="0"/>
          <w:color w:val="15131F"/>
          <w:sz w:val="21"/>
          <w:rtl/>
          <w:szCs w:val="21"/>
        </w:rPr>
        <w:t>استخدم نمطاً واحداً، مثل /price- و/billing-، ليجد الفريق الردود من أحرفها الأولى.</w:t>
      </w:r>
    </w:p>
    <w:p>
      <w:pPr>
        <w:spacing w:after="40"/>
        <w:bidi/>
        <w:jc w:val="right"/>
      </w:pPr>
      <w:r>
        <w:rPr>
          <w:rFonts w:ascii="Arial" w:hAnsi="Arial" w:cs="Arial" w:eastAsia="Arial"/>
          <w:b/>
          <w:color w:val="15131F"/>
          <w:sz w:val="22"/>
          <w:rtl/>
          <w:szCs w:val="22"/>
        </w:rPr>
        <w:t>5. سجّل الاستخدام وراجع شهرياً</w:t>
      </w:r>
    </w:p>
    <w:p>
      <w:pPr>
        <w:spacing w:after="120"/>
        <w:bidi/>
        <w:jc w:val="right"/>
      </w:pPr>
      <w:r>
        <w:rPr>
          <w:rFonts w:ascii="Arial" w:hAnsi="Arial" w:cs="Arial" w:eastAsia="Arial"/>
          <w:b w:val="0"/>
          <w:color w:val="15131F"/>
          <w:sz w:val="21"/>
          <w:rtl/>
          <w:szCs w:val="21"/>
        </w:rPr>
        <w:t>أعد كتابة الردود التي لا يستخدمها أحد. وأضف رداً لكل إجابة كُتبت يدوياً ثلاث مرات.</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«⁨Settings⁩»، ثم «⁨Saved Replies⁩»، وانقر «⁨New reply⁩».</w:t>
      </w:r>
    </w:p>
    <w:p>
      <w:pPr>
        <w:spacing w:after="60"/>
        <w:bidi/>
        <w:jc w:val="right"/>
      </w:pPr>
      <w:r>
        <w:rPr>
          <w:rFonts w:ascii="Arial" w:hAnsi="Arial" w:cs="Arial" w:eastAsia="Arial"/>
          <w:b w:val="0"/>
          <w:color w:val="15131F"/>
          <w:sz w:val="21"/>
          <w:rtl/>
          <w:szCs w:val="21"/>
        </w:rPr>
        <w:t>2. أدخل «⁨Shortcut⁩» (أحرف صغيرة ومن دون مسافات، مثل /price-plans)، و«⁨Title⁩»، و«⁨Reply body⁩».</w:t>
      </w:r>
    </w:p>
    <w:p>
      <w:pPr>
        <w:spacing w:after="60"/>
        <w:bidi/>
        <w:jc w:val="right"/>
      </w:pPr>
      <w:r>
        <w:rPr>
          <w:rFonts w:ascii="Arial" w:hAnsi="Arial" w:cs="Arial" w:eastAsia="Arial"/>
          <w:b w:val="0"/>
          <w:color w:val="15131F"/>
          <w:sz w:val="21"/>
          <w:rtl/>
          <w:szCs w:val="21"/>
        </w:rPr>
        <w:t>3. فعّل «⁨Share with team⁩»، ثم انقر «⁨Create reply⁩».</w:t>
      </w:r>
    </w:p>
    <w:p>
      <w:pPr>
        <w:spacing w:after="60"/>
        <w:bidi/>
        <w:jc w:val="right"/>
      </w:pPr>
      <w:r>
        <w:rPr>
          <w:rFonts w:ascii="Arial" w:hAnsi="Arial" w:cs="Arial" w:eastAsia="Arial"/>
          <w:b w:val="0"/>
          <w:color w:val="15131F"/>
          <w:sz w:val="21"/>
          <w:rtl/>
          <w:szCs w:val="21"/>
        </w:rPr>
        <w:t>4. في دردشة مع عميل، اكتب الاختصار في مربع الرد، واختر الرد بمفاتيح الأسهم، ثم اضغط Enter. واستبدل ما بين الأقواس قبل الإرسال.</w:t>
      </w:r>
    </w:p>
    <w:p>
      <w:pPr>
        <w:spacing w:after="60"/>
        <w:bidi/>
        <w:jc w:val="right"/>
      </w:pPr>
      <w:r>
        <w:rPr>
          <w:rFonts w:ascii="Arial" w:hAnsi="Arial" w:cs="Arial" w:eastAsia="Arial"/>
          <w:b w:val="0"/>
          <w:color w:val="15131F"/>
          <w:sz w:val="21"/>
          <w:rtl/>
          <w:szCs w:val="21"/>
        </w:rPr>
        <w:t>5. أضف الإجابات المعتمدة نفسها إلى «⁨Knowledge Base⁩» في الروبوت («⁨My Bots⁩»، تبويب «⁨Basics⁩»)، ليقدّم وكيل الذكاء الاصطناعي المعلومات نفسها عندما لا يكون أحد متصلاً.</w:t>
      </w:r>
    </w:p>
    <w:p>
      <w:pPr>
        <w:spacing w:after="200"/>
        <w:bidi/>
        <w:jc w:val="right"/>
      </w:pPr>
      <w:r>
        <w:rPr>
          <w:rFonts w:ascii="Arial" w:hAnsi="Arial" w:cs="Arial" w:eastAsia="Arial"/>
          <w:b w:val="0"/>
          <w:color w:val="5D5A70"/>
          <w:sz w:val="21"/>
          <w:rtl/>
          <w:szCs w:val="21"/>
        </w:rPr>
        <w:t>الردود المحفوظة والترجمة التلقائية في صندوق الوارد: خطة Growth بسعر $49 شهرياً تُدفع سنوياً لـ20 مستخدماً. التحويل إلى موظف وصندوق الوارد الموحّد: خطة Launch بسعر $19 شهرياً تُدفع سنوياً. خطة Free: دردشة بالذكاء الاصطناعي مع قاعدة معرفة أساسية.</w:t>
      </w:r>
    </w:p>
    <w:p>
      <w:pPr>
        <w:spacing w:after="80"/>
        <w:bidi/>
        <w:jc w:val="right"/>
      </w:pPr>
      <w:r>
        <w:rPr>
          <w:rFonts w:ascii="Arial" w:hAnsi="Arial" w:cs="Arial" w:eastAsia="Arial"/>
          <w:b/>
          <w:color w:val="15131F"/>
          <w:sz w:val="24"/>
          <w:rtl/>
          <w:szCs w:val="24"/>
        </w:rPr>
        <w:t>مراجعة شهرية للردود في 20 دقيقة</w:t>
      </w:r>
    </w:p>
    <w:p>
      <w:pPr>
        <w:spacing w:after="60"/>
        <w:ind w:right="283"/>
        <w:bidi/>
        <w:jc w:val="right"/>
      </w:pPr>
      <w:r>
        <w:rPr>
          <w:rFonts w:ascii="Arial" w:hAnsi="Arial" w:cs="Arial" w:eastAsia="Arial"/>
          <w:b w:val="0"/>
          <w:color w:val="15131F"/>
          <w:sz w:val="21"/>
          <w:rtl/>
          <w:szCs w:val="21"/>
        </w:rPr>
        <w:t>• الأسعار وأسماء الخطط والحدود مطابقة لصفحة الأسعار اليوم.</w:t>
      </w:r>
    </w:p>
    <w:p>
      <w:pPr>
        <w:spacing w:after="60"/>
        <w:ind w:right="283"/>
        <w:bidi/>
        <w:jc w:val="right"/>
      </w:pPr>
      <w:r>
        <w:rPr>
          <w:rFonts w:ascii="Arial" w:hAnsi="Arial" w:cs="Arial" w:eastAsia="Arial"/>
          <w:b w:val="0"/>
          <w:color w:val="15131F"/>
          <w:sz w:val="21"/>
          <w:rtl/>
          <w:szCs w:val="21"/>
        </w:rPr>
        <w:t>• كل رابط يفتح الصفحة المطلوبة بالضبط، لا الصفحة الرئيسية.</w:t>
      </w:r>
    </w:p>
    <w:p>
      <w:pPr>
        <w:spacing w:after="60"/>
        <w:ind w:right="283"/>
        <w:bidi/>
        <w:jc w:val="right"/>
      </w:pPr>
      <w:r>
        <w:rPr>
          <w:rFonts w:ascii="Arial" w:hAnsi="Arial" w:cs="Arial" w:eastAsia="Arial"/>
          <w:b w:val="0"/>
          <w:color w:val="15131F"/>
          <w:sz w:val="21"/>
          <w:rtl/>
          <w:szCs w:val="21"/>
        </w:rPr>
        <w:t>• الردود التي تجاوزت موعد مراجعتها رُوجعت وحُدّث تاريخها.</w:t>
      </w:r>
    </w:p>
    <w:p>
      <w:pPr>
        <w:spacing w:after="60"/>
        <w:ind w:right="283"/>
        <w:bidi/>
        <w:jc w:val="right"/>
      </w:pPr>
      <w:r>
        <w:rPr>
          <w:rFonts w:ascii="Arial" w:hAnsi="Arial" w:cs="Arial" w:eastAsia="Arial"/>
          <w:b w:val="0"/>
          <w:color w:val="15131F"/>
          <w:sz w:val="21"/>
          <w:rtl/>
          <w:szCs w:val="21"/>
        </w:rPr>
        <w:t>• الردود التي لم يستخدمها أحد هذا الشهر أُعيدت كتابتها أو حُذفت.</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https://crmsoftware.pro/ar/templates/live-chat-canned-responses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ردود جاهزة للدردشة المباشرة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