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Angebotsvorlage</w:t>
      </w:r>
    </w:p>
    <w:p>
      <w:pPr>
        <w:spacing w:after="80"/>
      </w:pPr>
      <w:r>
        <w:rPr>
          <w:rFonts w:ascii="Calibri" w:hAnsi="Calibri" w:cs="Calibri" w:eastAsia="Calibri"/>
          <w:b w:val="0"/>
          <w:color w:val="5D5A70"/>
          <w:sz w:val="22"/>
        </w:rPr>
        <w:t>Fakten zum Klären, Deckblatt, Zusammenfassung, Leistungsumfang und Ausschlüsse, Preistabelle mit 3 Optionen, Zahlungsbedingungen und Annahme, Begleit-E-Mail und eine einseitige Version, mit ausgefülltem Beispiel und Hinweisen für 14 Branchen. Von CRMsoftware.pro.</w:t>
      </w:r>
    </w:p>
    <w:p>
      <w:pPr>
        <w:spacing w:after="280"/>
      </w:pPr>
      <w:r>
        <w:rPr>
          <w:rFonts w:ascii="Calibri" w:hAnsi="Calibri" w:cs="Calibri" w:eastAsia="Calibri"/>
          <w:b w:val="0"/>
          <w:color w:val="5D5A70"/>
          <w:sz w:val="21"/>
        </w:rPr>
        <w:t>Klären Sie die 7 Fakten aus Abschnitt 1, bevor Sie schreiben. Ersetzen Sie jedes Wort in [Klammern], verwenden Sie in der Zusammenfassung die eigenen Worte des Kunden und prüfen Sie vor dem Senden jede Summe in der Excel-Preiskalkulation. Senden Sie das Angebot mit der Begleit-E-Mail und fassen Sie an Tag 2, 5, 9 und 14 nach.</w:t>
      </w:r>
    </w:p>
    <w:p>
      <w:pPr>
        <w:spacing w:after="160"/>
      </w:pPr>
      <w:r>
        <w:rPr>
          <w:rFonts w:ascii="Calibri" w:hAnsi="Calibri" w:cs="Calibri" w:eastAsia="Calibri"/>
          <w:b/>
          <w:color w:val="15131F"/>
          <w:sz w:val="32"/>
        </w:rPr>
        <w:t>Die Vorlage</w:t>
      </w:r>
    </w:p>
    <w:p>
      <w:pPr>
        <w:spacing w:after="60"/>
      </w:pPr>
      <w:r>
        <w:rPr>
          <w:rFonts w:ascii="Calibri" w:hAnsi="Calibri" w:cs="Calibri" w:eastAsia="Calibri"/>
          <w:b/>
          <w:color w:val="15131F"/>
          <w:sz w:val="28"/>
        </w:rPr>
        <w:t>1. Bevor Sie das Angebot schreiben: 7 Fakten klären</w:t>
      </w:r>
    </w:p>
    <w:p>
      <w:pPr>
        <w:spacing w:after="80"/>
      </w:pPr>
      <w:r>
        <w:rPr>
          <w:rFonts w:ascii="Calibri" w:hAnsi="Calibri" w:cs="Calibri" w:eastAsia="Calibri"/>
          <w:b w:val="0"/>
          <w:color w:val="5D5A70"/>
          <w:sz w:val="20"/>
        </w:rPr>
        <w:t>Senden innerhalb von: 2 Werktagen · Gesprächs-Zusammenfassung: Am Tag des Gesprächs</w:t>
      </w:r>
    </w:p>
    <w:p>
      <w:pPr>
        <w:spacing w:after="40"/>
      </w:pPr>
      <w:r>
        <w:rPr>
          <w:rFonts w:ascii="Calibri" w:hAnsi="Calibri" w:cs="Calibri" w:eastAsia="Calibri"/>
          <w:b/>
          <w:color w:val="6B3CF0"/>
          <w:sz w:val="21"/>
        </w:rPr>
        <w:t>Klären Sie diese 7 Fakten</w:t>
      </w:r>
    </w:p>
    <w:p>
      <w:pPr>
        <w:spacing w:after="40"/>
        <w:ind w:left="283"/>
      </w:pPr>
      <w:r>
        <w:rPr>
          <w:rFonts w:ascii="Calibri" w:hAnsi="Calibri" w:cs="Calibri" w:eastAsia="Calibri"/>
          <w:b w:val="0"/>
          <w:color w:val="15131F"/>
          <w:sz w:val="21"/>
        </w:rPr>
        <w:t>• Das Problem, in den eigenen Worten des Kunden. Notieren Sie die genaue Formulierung.</w:t>
      </w:r>
    </w:p>
    <w:p>
      <w:pPr>
        <w:spacing w:after="40"/>
        <w:ind w:left="283"/>
      </w:pPr>
      <w:r>
        <w:rPr>
          <w:rFonts w:ascii="Calibri" w:hAnsi="Calibri" w:cs="Calibri" w:eastAsia="Calibri"/>
          <w:b w:val="0"/>
          <w:color w:val="15131F"/>
          <w:sz w:val="21"/>
        </w:rPr>
        <w:t>• Das Ergebnis, das er sich wünscht, und woran er erkennt, dass es funktioniert hat.</w:t>
      </w:r>
    </w:p>
    <w:p>
      <w:pPr>
        <w:spacing w:after="40"/>
        <w:ind w:left="283"/>
      </w:pPr>
      <w:r>
        <w:rPr>
          <w:rFonts w:ascii="Calibri" w:hAnsi="Calibri" w:cs="Calibri" w:eastAsia="Calibri"/>
          <w:b w:val="0"/>
          <w:color w:val="15131F"/>
          <w:sz w:val="21"/>
        </w:rPr>
        <w:t>• Der Umfang: was dazugehört, was nicht, und welchen Standard er erwartet (wie oft, wie schnell, wie viel).</w:t>
      </w:r>
    </w:p>
    <w:p>
      <w:pPr>
        <w:spacing w:after="40"/>
        <w:ind w:left="283"/>
      </w:pPr>
      <w:r>
        <w:rPr>
          <w:rFonts w:ascii="Calibri" w:hAnsi="Calibri" w:cs="Calibri" w:eastAsia="Calibri"/>
          <w:b w:val="0"/>
          <w:color w:val="15131F"/>
          <w:sz w:val="21"/>
        </w:rPr>
        <w:t>• Der Budgetrahmen. Fragen Sie: „Damit ich die passende Option vorschlage: Welchen Rahmen hatten Sie im Kopf?“</w:t>
      </w:r>
    </w:p>
    <w:p>
      <w:pPr>
        <w:spacing w:after="40"/>
        <w:ind w:left="283"/>
      </w:pPr>
      <w:r>
        <w:rPr>
          <w:rFonts w:ascii="Calibri" w:hAnsi="Calibri" w:cs="Calibri" w:eastAsia="Calibri"/>
          <w:b w:val="0"/>
          <w:color w:val="15131F"/>
          <w:sz w:val="21"/>
        </w:rPr>
        <w:t>• Wer entscheidet, wer noch zustimmen muss und bis wann.</w:t>
      </w:r>
    </w:p>
    <w:p>
      <w:pPr>
        <w:spacing w:after="40"/>
        <w:ind w:left="283"/>
      </w:pPr>
      <w:r>
        <w:rPr>
          <w:rFonts w:ascii="Calibri" w:hAnsi="Calibri" w:cs="Calibri" w:eastAsia="Calibri"/>
          <w:b w:val="0"/>
          <w:color w:val="15131F"/>
          <w:sz w:val="21"/>
        </w:rPr>
        <w:t>• Der Starttermin und der Grund dafür.</w:t>
      </w:r>
    </w:p>
    <w:p>
      <w:pPr>
        <w:spacing w:after="40"/>
        <w:ind w:left="283"/>
      </w:pPr>
      <w:r>
        <w:rPr>
          <w:rFonts w:ascii="Calibri" w:hAnsi="Calibri" w:cs="Calibri" w:eastAsia="Calibri"/>
          <w:b w:val="0"/>
          <w:color w:val="15131F"/>
          <w:sz w:val="21"/>
        </w:rPr>
        <w:t>• Womit er Sie vergleicht: mit dem aktuellen Anbieter, einem anderen Angebot oder damit, nichts zu tun.</w:t>
      </w:r>
    </w:p>
    <w:p>
      <w:pPr>
        <w:spacing w:after="60"/>
      </w:pPr>
      <w:r>
        <w:rPr>
          <w:rFonts w:ascii="Calibri" w:hAnsi="Calibri" w:cs="Calibri" w:eastAsia="Calibri"/>
          <w:b/>
          <w:color w:val="6B3CF0"/>
          <w:sz w:val="21"/>
        </w:rPr>
        <w:t xml:space="preserve">Gesprächszusammenfassung per E-Mail, am selben Tag: </w:t>
      </w:r>
      <w:r>
        <w:rPr>
          <w:rFonts w:ascii="Calibri" w:hAnsi="Calibri" w:cs="Calibri" w:eastAsia="Calibri"/>
          <w:b w:val="0"/>
          <w:color w:val="15131F"/>
          <w:sz w:val="21"/>
        </w:rPr>
        <w:t>Hallo [Vorname],</w:t>
        <w:br/>
        <w:br/>
        <w:t>vielen Dank für [das Gespräch oder die Besichtigung] heute. Bevor ich das Angebot schreibe, hier das, was ich verstanden habe:</w:t>
        <w:br/>
        <w:br/>
        <w:t>- Das Problem: [ihre Worte]</w:t>
        <w:br/>
        <w:t>- Ihr Ziel: [Ergebnis] bis [Datum]</w:t>
        <w:br/>
        <w:t>- Budget: [Rahmen]</w:t>
        <w:br/>
        <w:t>- Entscheidung: [wer entscheidet] bis [Datum]</w:t>
        <w:br/>
        <w:br/>
        <w:t>Habe ich etwas falsch verstanden oder vergessen? Sie erhalten das Angebot bis [Tag].</w:t>
        <w:br/>
        <w:br/>
        <w:t>[Ihr Name]</w:t>
        <w:br/>
        <w:t>[Telefon]</w:t>
      </w:r>
    </w:p>
    <w:p>
      <w:pPr>
        <w:spacing w:after="60"/>
      </w:pPr>
      <w:r>
        <w:rPr>
          <w:rFonts w:ascii="Calibri" w:hAnsi="Calibri" w:cs="Calibri" w:eastAsia="Calibri"/>
          <w:b/>
          <w:color w:val="6B3CF0"/>
          <w:sz w:val="21"/>
        </w:rPr>
        <w:t xml:space="preserve">Fehlen zwei Fakten?: </w:t>
      </w:r>
      <w:r>
        <w:rPr>
          <w:rFonts w:ascii="Calibri" w:hAnsi="Calibri" w:cs="Calibri" w:eastAsia="Calibri"/>
          <w:b w:val="0"/>
          <w:color w:val="5D5A70"/>
          <w:sz w:val="21"/>
        </w:rPr>
        <w:t>Schreiben Sie das Angebot noch nicht. Vereinbaren Sie zuerst ein 15-minütiges Gespräch: Die Fragen stehen im Skript für das Erstgespräch, und das Skript zur Lead-Qualifizierung hilft Ihnen zu entscheiden, ob sich ein Angebot für den Deal überhaupt lohnt.</w:t>
      </w:r>
    </w:p>
    <w:p>
      <w:pPr>
        <w:spacing w:after="60"/>
      </w:pPr>
      <w:r>
        <w:rPr>
          <w:rFonts w:ascii="Calibri" w:hAnsi="Calibri" w:cs="Calibri" w:eastAsia="Calibri"/>
          <w:b/>
          <w:color w:val="6B3CF0"/>
          <w:sz w:val="21"/>
        </w:rPr>
        <w:t xml:space="preserve">Nie raten: </w:t>
      </w:r>
      <w:r>
        <w:rPr>
          <w:rFonts w:ascii="Calibri" w:hAnsi="Calibri" w:cs="Calibri" w:eastAsia="Calibri"/>
          <w:b w:val="0"/>
          <w:color w:val="5D5A70"/>
          <w:sz w:val="21"/>
        </w:rPr>
        <w:t>Budget, Wer entscheidet, Starttermin</w:t>
      </w:r>
    </w:p>
    <w:p>
      <w:pPr>
        <w:spacing w:after="160"/>
      </w:pPr>
    </w:p>
    <w:p>
      <w:pPr>
        <w:spacing w:after="60"/>
      </w:pPr>
      <w:r>
        <w:rPr>
          <w:rFonts w:ascii="Calibri" w:hAnsi="Calibri" w:cs="Calibri" w:eastAsia="Calibri"/>
          <w:b/>
          <w:color w:val="15131F"/>
          <w:sz w:val="28"/>
        </w:rPr>
        <w:t>2. Deckblatt und Zusammenfassung in den Worten des Kunden</w:t>
      </w:r>
    </w:p>
    <w:p>
      <w:pPr>
        <w:spacing w:after="80"/>
      </w:pPr>
      <w:r>
        <w:rPr>
          <w:rFonts w:ascii="Calibri" w:hAnsi="Calibri" w:cs="Calibri" w:eastAsia="Calibri"/>
          <w:b w:val="0"/>
          <w:color w:val="5D5A70"/>
          <w:sz w:val="20"/>
        </w:rPr>
        <w:t>Länge: 1 Seite · Zusammenfassung: Unter 150 Wörtern</w:t>
      </w:r>
    </w:p>
    <w:p>
      <w:pPr>
        <w:spacing w:after="60"/>
      </w:pPr>
      <w:r>
        <w:rPr>
          <w:rFonts w:ascii="Calibri" w:hAnsi="Calibri" w:cs="Calibri" w:eastAsia="Calibri"/>
          <w:b/>
          <w:color w:val="6B3CF0"/>
          <w:sz w:val="21"/>
        </w:rPr>
        <w:t xml:space="preserve">Deckblatt: </w:t>
      </w:r>
      <w:r>
        <w:rPr>
          <w:rFonts w:ascii="Calibri" w:hAnsi="Calibri" w:cs="Calibri" w:eastAsia="Calibri"/>
          <w:b w:val="0"/>
          <w:color w:val="15131F"/>
          <w:sz w:val="21"/>
        </w:rPr>
        <w:t>Angebot über [Leistung] für [Kundenunternehmen]</w:t>
        <w:br/>
        <w:t>Erstellt für: [Name des Kunden], [Position]</w:t>
        <w:br/>
        <w:t>Erstellt von: [Ihr Name], [Ihre Firma], [Telefon], [E-Mail]</w:t>
        <w:br/>
        <w:t>Angebot [Nummer] · [Datum] · Gültig bis [Gültigkeitsdatum]</w:t>
      </w:r>
    </w:p>
    <w:p>
      <w:pPr>
        <w:spacing w:after="60"/>
      </w:pPr>
      <w:r>
        <w:rPr>
          <w:rFonts w:ascii="Calibri" w:hAnsi="Calibri" w:cs="Calibri" w:eastAsia="Calibri"/>
          <w:b/>
          <w:color w:val="6B3CF0"/>
          <w:sz w:val="21"/>
        </w:rPr>
        <w:t xml:space="preserve">Zusammenfassung: </w:t>
      </w:r>
      <w:r>
        <w:rPr>
          <w:rFonts w:ascii="Calibri" w:hAnsi="Calibri" w:cs="Calibri" w:eastAsia="Calibri"/>
          <w:b w:val="0"/>
          <w:color w:val="15131F"/>
          <w:sz w:val="21"/>
        </w:rPr>
        <w:t>Sie haben uns gesagt: [das Problem, in den Worten des Kunden].</w:t>
        <w:br/>
        <w:br/>
        <w:t>Ihr Ziel: [das Ergebnis] bis [Datum].</w:t>
        <w:br/>
        <w:br/>
        <w:t>Wir empfehlen [Name der Option]: [ein Satz dazu, was sie leistet] für [Gesamtsumme] pro [Jahr oder Monat]. Zwei weitere Optionen, von [niedrigste Summe] bis [höchste Summe], finden Sie auf Seite [Seite].</w:t>
        <w:br/>
        <w:br/>
        <w:t>Um am [Starttermin] zu beginnen, wählen Sie eine Option und unterschreiben Sie bis [Gültigkeitsdatum].</w:t>
      </w:r>
    </w:p>
    <w:p>
      <w:pPr>
        <w:spacing w:after="60"/>
      </w:pPr>
      <w:r>
        <w:rPr>
          <w:rFonts w:ascii="Calibri" w:hAnsi="Calibri" w:cs="Calibri" w:eastAsia="Calibri"/>
          <w:b/>
          <w:color w:val="6B3CF0"/>
          <w:sz w:val="21"/>
        </w:rPr>
        <w:t xml:space="preserve">Warum wir, in 3 Zeilen: </w:t>
      </w:r>
      <w:r>
        <w:rPr>
          <w:rFonts w:ascii="Calibri" w:hAnsi="Calibri" w:cs="Calibri" w:eastAsia="Calibri"/>
          <w:b w:val="0"/>
          <w:color w:val="15131F"/>
          <w:sz w:val="21"/>
        </w:rPr>
        <w:t>Warum [Ihre Firma]:</w:t>
        <w:br/>
        <w:t>[Nachweis 1, zum Beispiel: seit 11 Jahren betreuen wir Wohnanlagen in Ihrer Region].</w:t>
        <w:br/>
        <w:t>[Nachweis 2: ein Kunde, den Sie als Referenz anrufen können].</w:t>
        <w:br/>
        <w:t>[Nachweis 3: ein schriftlicher Standard, zum Beispiel: Wege nach nächtlichem Schneefall bis 7:00 Uhr geräumt].</w:t>
      </w:r>
    </w:p>
    <w:p>
      <w:pPr>
        <w:spacing w:after="60"/>
      </w:pPr>
      <w:r>
        <w:rPr>
          <w:rFonts w:ascii="Calibri" w:hAnsi="Calibri" w:cs="Calibri" w:eastAsia="Calibri"/>
          <w:b/>
          <w:color w:val="6B3CF0"/>
          <w:sz w:val="21"/>
        </w:rPr>
        <w:t xml:space="preserve">Die Worte des Kunden spiegeln: </w:t>
      </w:r>
      <w:r>
        <w:rPr>
          <w:rFonts w:ascii="Calibri" w:hAnsi="Calibri" w:cs="Calibri" w:eastAsia="Calibri"/>
          <w:b w:val="0"/>
          <w:color w:val="5D5A70"/>
          <w:sz w:val="21"/>
        </w:rPr>
        <w:t>Schreiben Sie „Eis auf der Treppe zum Vermietungsbüro“, nicht „Minimierung winterlicher Risiken“. Wer die eigenen Worte liest, weiß, dass Sie zugehört haben, und wer das Budget freigibt, versteht das Problem ohne Besprechung.</w:t>
      </w:r>
    </w:p>
    <w:p>
      <w:pPr>
        <w:spacing w:after="60"/>
      </w:pPr>
      <w:r>
        <w:rPr>
          <w:rFonts w:ascii="Calibri" w:hAnsi="Calibri" w:cs="Calibri" w:eastAsia="Calibri"/>
          <w:b/>
          <w:color w:val="6B3CF0"/>
          <w:sz w:val="21"/>
        </w:rPr>
        <w:t xml:space="preserve">Worte des Kunden für: </w:t>
      </w:r>
      <w:r>
        <w:rPr>
          <w:rFonts w:ascii="Calibri" w:hAnsi="Calibri" w:cs="Calibri" w:eastAsia="Calibri"/>
          <w:b w:val="0"/>
          <w:color w:val="5D5A70"/>
          <w:sz w:val="21"/>
        </w:rPr>
        <w:t>Das Problem, Das Ziel, Die Frist</w:t>
      </w:r>
    </w:p>
    <w:p>
      <w:pPr>
        <w:spacing w:after="160"/>
      </w:pPr>
    </w:p>
    <w:p>
      <w:pPr>
        <w:spacing w:after="60"/>
      </w:pPr>
      <w:r>
        <w:rPr>
          <w:rFonts w:ascii="Calibri" w:hAnsi="Calibri" w:cs="Calibri" w:eastAsia="Calibri"/>
          <w:b/>
          <w:color w:val="15131F"/>
          <w:sz w:val="28"/>
        </w:rPr>
        <w:t>3. Leistungsumfang, Annahmen und was nicht enthalten ist</w:t>
      </w:r>
    </w:p>
    <w:p>
      <w:pPr>
        <w:spacing w:after="80"/>
      </w:pPr>
      <w:r>
        <w:rPr>
          <w:rFonts w:ascii="Calibri" w:hAnsi="Calibri" w:cs="Calibri" w:eastAsia="Calibri"/>
          <w:b w:val="0"/>
          <w:color w:val="5D5A70"/>
          <w:sz w:val="20"/>
        </w:rPr>
        <w:t>Zusatzarbeit: Nur mit Angebot · Jede Aufgabe: Wie oft, nach welchem Standard</w:t>
      </w:r>
    </w:p>
    <w:p>
      <w:pPr>
        <w:spacing w:after="60"/>
      </w:pPr>
      <w:r>
        <w:rPr>
          <w:rFonts w:ascii="Calibri" w:hAnsi="Calibri" w:cs="Calibri" w:eastAsia="Calibri"/>
          <w:b/>
          <w:color w:val="6B3CF0"/>
          <w:sz w:val="21"/>
        </w:rPr>
        <w:t xml:space="preserve">Leistungsumfang: </w:t>
      </w:r>
      <w:r>
        <w:rPr>
          <w:rFonts w:ascii="Calibri" w:hAnsi="Calibri" w:cs="Calibri" w:eastAsia="Calibri"/>
          <w:b w:val="0"/>
          <w:color w:val="15131F"/>
          <w:sz w:val="21"/>
        </w:rPr>
        <w:t>Was wir bei [Objekt oder Unternehmen] vom [Starttermin] bis [Enddatum] übernehmen:</w:t>
        <w:br/>
        <w:t>1. [Aufgabe]: [wie oft], [Standard, zum Beispiel: Rasen auf 3,5 Zoll geschnitten]</w:t>
        <w:br/>
        <w:t>2. [Aufgabe]: [wie oft], [Standard]</w:t>
        <w:br/>
        <w:t>3. [Aufgabe]: [wie oft], [Standard]</w:t>
        <w:br/>
        <w:br/>
        <w:t>Was Sie erhalten: [Bericht, Fotos oder Einsatzprotokoll], [wöchentlich oder monatlich].</w:t>
      </w:r>
    </w:p>
    <w:p>
      <w:pPr>
        <w:spacing w:after="60"/>
      </w:pPr>
      <w:r>
        <w:rPr>
          <w:rFonts w:ascii="Calibri" w:hAnsi="Calibri" w:cs="Calibri" w:eastAsia="Calibri"/>
          <w:b/>
          <w:color w:val="6B3CF0"/>
          <w:sz w:val="21"/>
        </w:rPr>
        <w:t xml:space="preserve">Annahmen: </w:t>
      </w:r>
      <w:r>
        <w:rPr>
          <w:rFonts w:ascii="Calibri" w:hAnsi="Calibri" w:cs="Calibri" w:eastAsia="Calibri"/>
          <w:b w:val="0"/>
          <w:color w:val="15131F"/>
          <w:sz w:val="21"/>
        </w:rPr>
        <w:t>Dieser Preis setzt voraus:</w:t>
        <w:br/>
        <w:t>- [Größe oder Menge, zum Beispiel: 9 Acres Rasen und 1.800 Fuß Gehwege, gemessen am 5. Oktober]</w:t>
        <w:br/>
        <w:t>- [Zugang, zum Beispiel: ein Torcode und ein Parkplatz für unseren Wagen]</w:t>
        <w:br/>
        <w:t>- [Was Sie stellen, zum Beispiel: Wasser für die Bewässerung]</w:t>
        <w:br/>
        <w:t>Ändert sich eine Annahme, nennen wir Ihnen die Preisdifferenz schriftlich, bevor wir die Arbeit ausführen.</w:t>
      </w:r>
    </w:p>
    <w:p>
      <w:pPr>
        <w:spacing w:after="60"/>
      </w:pPr>
      <w:r>
        <w:rPr>
          <w:rFonts w:ascii="Calibri" w:hAnsi="Calibri" w:cs="Calibri" w:eastAsia="Calibri"/>
          <w:b/>
          <w:color w:val="6B3CF0"/>
          <w:sz w:val="21"/>
        </w:rPr>
        <w:t xml:space="preserve">Nicht enthalten: </w:t>
      </w:r>
      <w:r>
        <w:rPr>
          <w:rFonts w:ascii="Calibri" w:hAnsi="Calibri" w:cs="Calibri" w:eastAsia="Calibri"/>
          <w:b w:val="0"/>
          <w:color w:val="15131F"/>
          <w:sz w:val="21"/>
        </w:rPr>
        <w:t>Nicht in diesem Angebot enthalten: [Position], [Position] und [Position]. Gern machen wir Ihnen für jede davon ein separates Angebot.</w:t>
      </w:r>
    </w:p>
    <w:p>
      <w:pPr>
        <w:spacing w:after="60"/>
      </w:pPr>
      <w:r>
        <w:rPr>
          <w:rFonts w:ascii="Calibri" w:hAnsi="Calibri" w:cs="Calibri" w:eastAsia="Calibri"/>
          <w:b/>
          <w:color w:val="6B3CF0"/>
          <w:sz w:val="21"/>
        </w:rPr>
        <w:t xml:space="preserve">Änderungen: </w:t>
      </w:r>
      <w:r>
        <w:rPr>
          <w:rFonts w:ascii="Calibri" w:hAnsi="Calibri" w:cs="Calibri" w:eastAsia="Calibri"/>
          <w:b w:val="0"/>
          <w:color w:val="5D5A70"/>
          <w:sz w:val="21"/>
        </w:rPr>
        <w:t>Arbeiten außerhalb des Umfangs beginnen erst nach einem schriftlichen Angebot und einer schriftlichen Zusage. Nehmen Sie diesen Satz jetzt ins Angebot auf, nicht erst nach der ersten Meinungsverschiedenheit.</w:t>
      </w:r>
    </w:p>
    <w:p>
      <w:pPr>
        <w:spacing w:after="60"/>
      </w:pPr>
      <w:r>
        <w:rPr>
          <w:rFonts w:ascii="Calibri" w:hAnsi="Calibri" w:cs="Calibri" w:eastAsia="Calibri"/>
          <w:b/>
          <w:color w:val="6B3CF0"/>
          <w:sz w:val="21"/>
        </w:rPr>
        <w:t xml:space="preserve">Immer auflisten: </w:t>
      </w:r>
      <w:r>
        <w:rPr>
          <w:rFonts w:ascii="Calibri" w:hAnsi="Calibri" w:cs="Calibri" w:eastAsia="Calibri"/>
          <w:b w:val="0"/>
          <w:color w:val="5D5A70"/>
          <w:sz w:val="21"/>
        </w:rPr>
        <w:t>Was enthalten ist, Was nicht enthalten ist, Was der Kunde stellt</w:t>
      </w:r>
    </w:p>
    <w:p>
      <w:pPr>
        <w:spacing w:after="160"/>
      </w:pPr>
    </w:p>
    <w:p>
      <w:pPr>
        <w:spacing w:after="60"/>
      </w:pPr>
      <w:r>
        <w:rPr>
          <w:rFonts w:ascii="Calibri" w:hAnsi="Calibri" w:cs="Calibri" w:eastAsia="Calibri"/>
          <w:b/>
          <w:color w:val="15131F"/>
          <w:sz w:val="28"/>
        </w:rPr>
        <w:t>4. Preistabelle: 3 Optionen mit Summen, die aufgehen</w:t>
      </w:r>
    </w:p>
    <w:p>
      <w:pPr>
        <w:spacing w:after="80"/>
      </w:pPr>
      <w:r>
        <w:rPr>
          <w:rFonts w:ascii="Calibri" w:hAnsi="Calibri" w:cs="Calibri" w:eastAsia="Calibri"/>
          <w:b w:val="0"/>
          <w:color w:val="5D5A70"/>
          <w:sz w:val="20"/>
        </w:rPr>
        <w:t>Optionen: 2 oder 3 · Empfohlen: Eine, mit Grund</w:t>
      </w:r>
    </w:p>
    <w:p>
      <w:pPr>
        <w:spacing w:after="40"/>
      </w:pPr>
      <w:r>
        <w:rPr>
          <w:rFonts w:ascii="Calibri" w:hAnsi="Calibri" w:cs="Calibri" w:eastAsia="Calibri"/>
          <w:b/>
          <w:color w:val="6B3CF0"/>
          <w:sz w:val="21"/>
        </w:rPr>
        <w:t>Preisregeln</w:t>
      </w:r>
    </w:p>
    <w:p>
      <w:pPr>
        <w:spacing w:after="40"/>
        <w:ind w:left="283"/>
      </w:pPr>
      <w:r>
        <w:rPr>
          <w:rFonts w:ascii="Calibri" w:hAnsi="Calibri" w:cs="Calibri" w:eastAsia="Calibri"/>
          <w:b w:val="0"/>
          <w:color w:val="15131F"/>
          <w:sz w:val="21"/>
        </w:rPr>
        <w:t>• Jede Option ist ein vollständiger Preis, nie ein Grundpreis plus noch offene Extras.</w:t>
      </w:r>
    </w:p>
    <w:p>
      <w:pPr>
        <w:spacing w:after="40"/>
        <w:ind w:left="283"/>
      </w:pPr>
      <w:r>
        <w:rPr>
          <w:rFonts w:ascii="Calibri" w:hAnsi="Calibri" w:cs="Calibri" w:eastAsia="Calibri"/>
          <w:b w:val="0"/>
          <w:color w:val="15131F"/>
          <w:sz w:val="21"/>
        </w:rPr>
        <w:t>• Nennen Sie in je einer Zeile, was sich zwischen den Optionen ändert.</w:t>
      </w:r>
    </w:p>
    <w:p>
      <w:pPr>
        <w:spacing w:after="40"/>
        <w:ind w:left="283"/>
      </w:pPr>
      <w:r>
        <w:rPr>
          <w:rFonts w:ascii="Calibri" w:hAnsi="Calibri" w:cs="Calibri" w:eastAsia="Calibri"/>
          <w:b w:val="0"/>
          <w:color w:val="15131F"/>
          <w:sz w:val="21"/>
        </w:rPr>
        <w:t>• Markieren Sie eine Option als empfohlen und sagen Sie, warum, in den Worten des Kunden.</w:t>
      </w:r>
    </w:p>
    <w:p>
      <w:pPr>
        <w:spacing w:after="40"/>
        <w:ind w:left="283"/>
      </w:pPr>
      <w:r>
        <w:rPr>
          <w:rFonts w:ascii="Calibri" w:hAnsi="Calibri" w:cs="Calibri" w:eastAsia="Calibri"/>
          <w:b w:val="0"/>
          <w:color w:val="15131F"/>
          <w:sz w:val="21"/>
        </w:rPr>
        <w:t>• Jede Position zeigt Menge, Preis, Disc% (Rabatt in Prozent) und Steuer%, auch wenn die Steuer 0 % beträgt.</w:t>
      </w:r>
    </w:p>
    <w:p>
      <w:pPr>
        <w:spacing w:after="40"/>
        <w:ind w:left="283"/>
      </w:pPr>
      <w:r>
        <w:rPr>
          <w:rFonts w:ascii="Calibri" w:hAnsi="Calibri" w:cs="Calibri" w:eastAsia="Calibri"/>
          <w:b w:val="0"/>
          <w:color w:val="15131F"/>
          <w:sz w:val="21"/>
        </w:rPr>
        <w:t>• Markieren Sie jede Position als Festpreis oder Schätzung. Bei geschätzten Arbeiten nennen Sie den Satz und eine Obergrenze.</w:t>
      </w:r>
    </w:p>
    <w:p>
      <w:pPr>
        <w:spacing w:after="40"/>
      </w:pPr>
      <w:r>
        <w:rPr>
          <w:rFonts w:ascii="Calibri" w:hAnsi="Calibri" w:cs="Calibri" w:eastAsia="Calibri"/>
          <w:b/>
          <w:color w:val="6B3CF0"/>
          <w:sz w:val="21"/>
        </w:rPr>
        <w:t>Preistabelle, eine pro Option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Position</w:t>
            </w:r>
          </w:p>
        </w:tc>
        <w:tc>
          <w:tcPr>
            <w:tcW w:type="dxa" w:w="2493"/>
            <w:shd w:val="clear" w:color="auto" w:fill="EFE9FF"/>
          </w:tcPr>
          <w:p>
            <w:r/>
            <w:r>
              <w:rPr>
                <w:rFonts w:ascii="Calibri" w:hAnsi="Calibri" w:cs="Calibri" w:eastAsia="Calibri"/>
                <w:b/>
                <w:color w:val="15131F"/>
                <w:sz w:val="19"/>
              </w:rPr>
              <w:t>Menge x Preis</w:t>
            </w:r>
          </w:p>
        </w:tc>
        <w:tc>
          <w:tcPr>
            <w:tcW w:type="dxa" w:w="2493"/>
            <w:shd w:val="clear" w:color="auto" w:fill="EFE9FF"/>
          </w:tcPr>
          <w:p>
            <w:r/>
            <w:r>
              <w:rPr>
                <w:rFonts w:ascii="Calibri" w:hAnsi="Calibri" w:cs="Calibri" w:eastAsia="Calibri"/>
                <w:b/>
                <w:color w:val="15131F"/>
                <w:sz w:val="19"/>
              </w:rPr>
              <w:t>Disc% / Steuer%</w:t>
            </w:r>
          </w:p>
        </w:tc>
        <w:tc>
          <w:tcPr>
            <w:tcW w:type="dxa" w:w="2493"/>
            <w:shd w:val="clear" w:color="auto" w:fill="EFE9FF"/>
          </w:tcPr>
          <w:p>
            <w:r/>
            <w:r>
              <w:rPr>
                <w:rFonts w:ascii="Calibri" w:hAnsi="Calibri" w:cs="Calibri" w:eastAsia="Calibri"/>
                <w:b/>
                <w:color w:val="15131F"/>
                <w:sz w:val="19"/>
              </w:rPr>
              <w:t>Betrag</w:t>
            </w:r>
          </w:p>
        </w:tc>
      </w:tr>
      <w:tr>
        <w:tc>
          <w:tcPr>
            <w:tcW w:type="dxa" w:w="2493"/>
          </w:tcPr>
          <w:p>
            <w:r/>
            <w:r>
              <w:rPr>
                <w:rFonts w:ascii="Calibri" w:hAnsi="Calibri" w:cs="Calibri" w:eastAsia="Calibri"/>
                <w:b w:val="0"/>
                <w:color w:val="15131F"/>
                <w:sz w:val="19"/>
              </w:rPr>
              <w:t>[Position 1]</w:t>
            </w:r>
          </w:p>
        </w:tc>
        <w:tc>
          <w:tcPr>
            <w:tcW w:type="dxa" w:w="2493"/>
          </w:tcPr>
          <w:p>
            <w:r/>
            <w:r>
              <w:rPr>
                <w:rFonts w:ascii="Calibri" w:hAnsi="Calibri" w:cs="Calibri" w:eastAsia="Calibri"/>
                <w:b w:val="0"/>
                <w:color w:val="15131F"/>
                <w:sz w:val="19"/>
              </w:rPr>
              <w:t>[Menge] x [Preis]</w:t>
            </w:r>
          </w:p>
        </w:tc>
        <w:tc>
          <w:tcPr>
            <w:tcW w:type="dxa" w:w="2493"/>
          </w:tcPr>
          <w:p>
            <w:r/>
            <w:r>
              <w:rPr>
                <w:rFonts w:ascii="Calibri" w:hAnsi="Calibri" w:cs="Calibri" w:eastAsia="Calibri"/>
                <w:b w:val="0"/>
                <w:color w:val="15131F"/>
                <w:sz w:val="19"/>
              </w:rPr>
              <w:t>[0] % / [0] %</w:t>
            </w:r>
          </w:p>
        </w:tc>
        <w:tc>
          <w:tcPr>
            <w:tcW w:type="dxa" w:w="2493"/>
          </w:tcPr>
          <w:p>
            <w:r/>
            <w:r>
              <w:rPr>
                <w:rFonts w:ascii="Calibri" w:hAnsi="Calibri" w:cs="Calibri" w:eastAsia="Calibri"/>
                <w:b w:val="0"/>
                <w:color w:val="15131F"/>
                <w:sz w:val="19"/>
              </w:rPr>
              <w:t>[Betrag]</w:t>
            </w:r>
          </w:p>
        </w:tc>
      </w:tr>
      <w:tr>
        <w:tc>
          <w:tcPr>
            <w:tcW w:type="dxa" w:w="2493"/>
          </w:tcPr>
          <w:p>
            <w:r/>
            <w:r>
              <w:rPr>
                <w:rFonts w:ascii="Calibri" w:hAnsi="Calibri" w:cs="Calibri" w:eastAsia="Calibri"/>
                <w:b w:val="0"/>
                <w:color w:val="15131F"/>
                <w:sz w:val="19"/>
              </w:rPr>
              <w:t>[Position 2]</w:t>
            </w:r>
          </w:p>
        </w:tc>
        <w:tc>
          <w:tcPr>
            <w:tcW w:type="dxa" w:w="2493"/>
          </w:tcPr>
          <w:p>
            <w:r/>
            <w:r>
              <w:rPr>
                <w:rFonts w:ascii="Calibri" w:hAnsi="Calibri" w:cs="Calibri" w:eastAsia="Calibri"/>
                <w:b w:val="0"/>
                <w:color w:val="15131F"/>
                <w:sz w:val="19"/>
              </w:rPr>
              <w:t>[Menge] x [Preis]</w:t>
            </w:r>
          </w:p>
        </w:tc>
        <w:tc>
          <w:tcPr>
            <w:tcW w:type="dxa" w:w="2493"/>
          </w:tcPr>
          <w:p>
            <w:r/>
            <w:r>
              <w:rPr>
                <w:rFonts w:ascii="Calibri" w:hAnsi="Calibri" w:cs="Calibri" w:eastAsia="Calibri"/>
                <w:b w:val="0"/>
                <w:color w:val="15131F"/>
                <w:sz w:val="19"/>
              </w:rPr>
              <w:t>[0] % / [0] %</w:t>
            </w:r>
          </w:p>
        </w:tc>
        <w:tc>
          <w:tcPr>
            <w:tcW w:type="dxa" w:w="2493"/>
          </w:tcPr>
          <w:p>
            <w:r/>
            <w:r>
              <w:rPr>
                <w:rFonts w:ascii="Calibri" w:hAnsi="Calibri" w:cs="Calibri" w:eastAsia="Calibri"/>
                <w:b w:val="0"/>
                <w:color w:val="15131F"/>
                <w:sz w:val="19"/>
              </w:rPr>
              <w:t>[Betrag]</w:t>
            </w:r>
          </w:p>
        </w:tc>
      </w:tr>
      <w:tr>
        <w:tc>
          <w:tcPr>
            <w:tcW w:type="dxa" w:w="2493"/>
          </w:tcPr>
          <w:p>
            <w:r/>
            <w:r>
              <w:rPr>
                <w:rFonts w:ascii="Calibri" w:hAnsi="Calibri" w:cs="Calibri" w:eastAsia="Calibri"/>
                <w:b w:val="0"/>
                <w:color w:val="15131F"/>
                <w:sz w:val="19"/>
              </w:rPr>
              <w:t>[Position 3]</w:t>
            </w:r>
          </w:p>
        </w:tc>
        <w:tc>
          <w:tcPr>
            <w:tcW w:type="dxa" w:w="2493"/>
          </w:tcPr>
          <w:p>
            <w:r/>
            <w:r>
              <w:rPr>
                <w:rFonts w:ascii="Calibri" w:hAnsi="Calibri" w:cs="Calibri" w:eastAsia="Calibri"/>
                <w:b w:val="0"/>
                <w:color w:val="15131F"/>
                <w:sz w:val="19"/>
              </w:rPr>
              <w:t>[Menge] x [Preis]</w:t>
            </w:r>
          </w:p>
        </w:tc>
        <w:tc>
          <w:tcPr>
            <w:tcW w:type="dxa" w:w="2493"/>
          </w:tcPr>
          <w:p>
            <w:r/>
            <w:r>
              <w:rPr>
                <w:rFonts w:ascii="Calibri" w:hAnsi="Calibri" w:cs="Calibri" w:eastAsia="Calibri"/>
                <w:b w:val="0"/>
                <w:color w:val="15131F"/>
                <w:sz w:val="19"/>
              </w:rPr>
              <w:t>[10] % / [0] %</w:t>
            </w:r>
          </w:p>
        </w:tc>
        <w:tc>
          <w:tcPr>
            <w:tcW w:type="dxa" w:w="2493"/>
          </w:tcPr>
          <w:p>
            <w:r/>
            <w:r>
              <w:rPr>
                <w:rFonts w:ascii="Calibri" w:hAnsi="Calibri" w:cs="Calibri" w:eastAsia="Calibri"/>
                <w:b w:val="0"/>
                <w:color w:val="15131F"/>
                <w:sz w:val="19"/>
              </w:rPr>
              <w:t>[Betrag]</w:t>
            </w:r>
          </w:p>
        </w:tc>
      </w:tr>
      <w:tr>
        <w:tc>
          <w:tcPr>
            <w:tcW w:type="dxa" w:w="2493"/>
          </w:tcPr>
          <w:p>
            <w:r/>
            <w:r>
              <w:rPr>
                <w:rFonts w:ascii="Calibri" w:hAnsi="Calibri" w:cs="Calibri" w:eastAsia="Calibri"/>
                <w:b w:val="0"/>
                <w:color w:val="15131F"/>
                <w:sz w:val="19"/>
              </w:rPr>
              <w:t>Zwischensumme</w:t>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t>[Zwischensumme]</w:t>
            </w:r>
          </w:p>
        </w:tc>
      </w:tr>
      <w:tr>
        <w:tc>
          <w:tcPr>
            <w:tcW w:type="dxa" w:w="2493"/>
          </w:tcPr>
          <w:p>
            <w:r/>
            <w:r>
              <w:rPr>
                <w:rFonts w:ascii="Calibri" w:hAnsi="Calibri" w:cs="Calibri" w:eastAsia="Calibri"/>
                <w:b w:val="0"/>
                <w:color w:val="15131F"/>
                <w:sz w:val="19"/>
              </w:rPr>
              <w:t>Rabatt</w:t>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t>[Rabatt]</w:t>
            </w:r>
          </w:p>
        </w:tc>
      </w:tr>
      <w:tr>
        <w:tc>
          <w:tcPr>
            <w:tcW w:type="dxa" w:w="2493"/>
          </w:tcPr>
          <w:p>
            <w:r/>
            <w:r>
              <w:rPr>
                <w:rFonts w:ascii="Calibri" w:hAnsi="Calibri" w:cs="Calibri" w:eastAsia="Calibri"/>
                <w:b w:val="0"/>
                <w:color w:val="15131F"/>
                <w:sz w:val="19"/>
              </w:rPr>
              <w:t>Steuer</w:t>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t>[Steuer]</w:t>
            </w:r>
          </w:p>
        </w:tc>
      </w:tr>
      <w:tr>
        <w:tc>
          <w:tcPr>
            <w:tcW w:type="dxa" w:w="2493"/>
          </w:tcPr>
          <w:p>
            <w:r/>
            <w:r>
              <w:rPr>
                <w:rFonts w:ascii="Calibri" w:hAnsi="Calibri" w:cs="Calibri" w:eastAsia="Calibri"/>
                <w:b w:val="0"/>
                <w:color w:val="15131F"/>
                <w:sz w:val="19"/>
              </w:rPr>
              <w:t>Gesamtsumme</w:t>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t>[Gesamtsumme]</w:t>
            </w:r>
          </w:p>
        </w:tc>
      </w:tr>
    </w:tbl>
    <w:p/>
    <w:p>
      <w:pPr>
        <w:spacing w:after="60"/>
      </w:pPr>
      <w:r>
        <w:rPr>
          <w:rFonts w:ascii="Calibri" w:hAnsi="Calibri" w:cs="Calibri" w:eastAsia="Calibri"/>
          <w:b/>
          <w:color w:val="6B3CF0"/>
          <w:sz w:val="21"/>
        </w:rPr>
        <w:t xml:space="preserve">Übersicht der Optionen: </w:t>
      </w:r>
      <w:r>
        <w:rPr>
          <w:rFonts w:ascii="Calibri" w:hAnsi="Calibri" w:cs="Calibri" w:eastAsia="Calibri"/>
          <w:b w:val="0"/>
          <w:color w:val="15131F"/>
          <w:sz w:val="21"/>
        </w:rPr>
        <w:t>Option 1, [Name]: [was sie umfasst]. Gesamt: [Gesamtsumme].</w:t>
        <w:br/>
        <w:t>Option 2, [Name], empfohlen: alles aus Option 1, dazu [was sich ändert]. Gesamt: [Gesamtsumme].</w:t>
        <w:br/>
        <w:t>Option 3, [Name]: alles aus Option 2, dazu [was sich ändert]. Gesamt: [Gesamtsumme].</w:t>
        <w:br/>
        <w:br/>
        <w:t>Wir empfehlen Option 2, weil [der Grund, in den Worten des Kunden].</w:t>
      </w:r>
    </w:p>
    <w:p>
      <w:pPr>
        <w:spacing w:after="60"/>
      </w:pPr>
      <w:r>
        <w:rPr>
          <w:rFonts w:ascii="Calibri" w:hAnsi="Calibri" w:cs="Calibri" w:eastAsia="Calibri"/>
          <w:b/>
          <w:color w:val="6B3CF0"/>
          <w:sz w:val="21"/>
        </w:rPr>
        <w:t xml:space="preserve">Festpreis oder Schätzung: </w:t>
      </w:r>
      <w:r>
        <w:rPr>
          <w:rFonts w:ascii="Calibri" w:hAnsi="Calibri" w:cs="Calibri" w:eastAsia="Calibri"/>
          <w:b w:val="0"/>
          <w:color w:val="15131F"/>
          <w:sz w:val="21"/>
        </w:rPr>
        <w:t>Festpreis: [Positionen], egal was passiert. Schätzung: [Position], zu [Satz] pro [Einheit], höchstens [Obergrenze] ohne Ihre schriftliche Freigabe.</w:t>
      </w:r>
    </w:p>
    <w:p>
      <w:pPr>
        <w:spacing w:after="60"/>
      </w:pPr>
      <w:r>
        <w:rPr>
          <w:rFonts w:ascii="Calibri" w:hAnsi="Calibri" w:cs="Calibri" w:eastAsia="Calibri"/>
          <w:b/>
          <w:color w:val="6B3CF0"/>
          <w:sz w:val="21"/>
        </w:rPr>
        <w:t xml:space="preserve">Nachrechnen: </w:t>
      </w:r>
      <w:r>
        <w:rPr>
          <w:rFonts w:ascii="Calibri" w:hAnsi="Calibri" w:cs="Calibri" w:eastAsia="Calibri"/>
          <w:b w:val="0"/>
          <w:color w:val="5D5A70"/>
          <w:sz w:val="21"/>
        </w:rPr>
        <w:t>Jede Position ist Menge x Preis, abzüglich Disc%, zuzüglich Steuer%. Anzahlung plus Raten müssen centgenau die Gesamtsumme ergeben. Im Beispiel kostet Standard 50.760 $: 5.076 $ Anzahlung plus 12 Raten zu je 3.807 $. Die Excel-Preiskalkulation rechnet das für Sie.</w:t>
      </w:r>
    </w:p>
    <w:p>
      <w:pPr>
        <w:spacing w:after="60"/>
      </w:pPr>
      <w:r>
        <w:rPr>
          <w:rFonts w:ascii="Calibri" w:hAnsi="Calibri" w:cs="Calibri" w:eastAsia="Calibri"/>
          <w:b/>
          <w:color w:val="6B3CF0"/>
          <w:sz w:val="21"/>
        </w:rPr>
        <w:t xml:space="preserve">Nie schreiben: </w:t>
      </w:r>
      <w:r>
        <w:rPr>
          <w:rFonts w:ascii="Calibri" w:hAnsi="Calibri" w:cs="Calibri" w:eastAsia="Calibri"/>
          <w:b w:val="0"/>
          <w:color w:val="5D5A70"/>
          <w:sz w:val="21"/>
        </w:rPr>
        <w:t>Preise ab, Extras nach Absprache, Sonderpreis</w:t>
      </w:r>
    </w:p>
    <w:p>
      <w:pPr>
        <w:spacing w:after="160"/>
      </w:pPr>
    </w:p>
    <w:p>
      <w:pPr>
        <w:spacing w:after="60"/>
      </w:pPr>
      <w:r>
        <w:rPr>
          <w:rFonts w:ascii="Calibri" w:hAnsi="Calibri" w:cs="Calibri" w:eastAsia="Calibri"/>
          <w:b/>
          <w:color w:val="15131F"/>
          <w:sz w:val="28"/>
        </w:rPr>
        <w:t>5. Zahlungsbedingungen, Zeitplan und Annahme</w:t>
      </w:r>
    </w:p>
    <w:p>
      <w:pPr>
        <w:spacing w:after="80"/>
      </w:pPr>
      <w:r>
        <w:rPr>
          <w:rFonts w:ascii="Calibri" w:hAnsi="Calibri" w:cs="Calibri" w:eastAsia="Calibri"/>
          <w:b w:val="0"/>
          <w:color w:val="5D5A70"/>
          <w:sz w:val="20"/>
        </w:rPr>
        <w:t>Preise gültig: 30 Tage · Anzahlung: Fällig bei Unterschrift</w:t>
      </w:r>
    </w:p>
    <w:p>
      <w:pPr>
        <w:spacing w:after="60"/>
      </w:pPr>
      <w:r>
        <w:rPr>
          <w:rFonts w:ascii="Calibri" w:hAnsi="Calibri" w:cs="Calibri" w:eastAsia="Calibri"/>
          <w:b/>
          <w:color w:val="6B3CF0"/>
          <w:sz w:val="21"/>
        </w:rPr>
        <w:t xml:space="preserve">Zeitplan: </w:t>
      </w:r>
      <w:r>
        <w:rPr>
          <w:rFonts w:ascii="Calibri" w:hAnsi="Calibri" w:cs="Calibri" w:eastAsia="Calibri"/>
          <w:b w:val="0"/>
          <w:color w:val="15131F"/>
          <w:sz w:val="21"/>
        </w:rPr>
        <w:t>Start: [Starttermin].</w:t>
        <w:br/>
        <w:t>[Erster Einsatz oder Meilenstein]: [Datum].</w:t>
        <w:br/>
        <w:t>[Meilenstein]: [Datum].</w:t>
        <w:br/>
        <w:t>Ende oder Verlängerung: [Datum]. [Verlängerungsregel, zum Beispiel: Beide Seiten können die Vereinbarung mit einer Frist von 60 Tagen schriftlich kündigen].</w:t>
      </w:r>
    </w:p>
    <w:p>
      <w:pPr>
        <w:spacing w:after="60"/>
      </w:pPr>
      <w:r>
        <w:rPr>
          <w:rFonts w:ascii="Calibri" w:hAnsi="Calibri" w:cs="Calibri" w:eastAsia="Calibri"/>
          <w:b/>
          <w:color w:val="6B3CF0"/>
          <w:sz w:val="21"/>
        </w:rPr>
        <w:t xml:space="preserve">Zahlungsbedingungen: </w:t>
      </w:r>
      <w:r>
        <w:rPr>
          <w:rFonts w:ascii="Calibri" w:hAnsi="Calibri" w:cs="Calibri" w:eastAsia="Calibri"/>
          <w:b w:val="0"/>
          <w:color w:val="15131F"/>
          <w:sz w:val="21"/>
        </w:rPr>
        <w:t>Gesamtsumme für [Option]: [Gesamtsumme].</w:t>
        <w:br/>
        <w:t>Anzahlung bei Unterschrift: [Anzahlung] ([Anzahlung in %] der Gesamtsumme). Sie sichert [Team, Geräte oder Termine].</w:t>
        <w:br/>
        <w:t>Danach [Anzahl] Raten zu je [Betrag], fällig am [Tag des Monats oder Meilenstein].</w:t>
        <w:br/>
        <w:t>Zahlung per [Karte, Überweisung oder Zahlungslink]. Rechnungen sind innerhalb von [Anzahl] Tagen fällig.</w:t>
      </w:r>
    </w:p>
    <w:p>
      <w:pPr>
        <w:spacing w:after="60"/>
      </w:pPr>
      <w:r>
        <w:rPr>
          <w:rFonts w:ascii="Calibri" w:hAnsi="Calibri" w:cs="Calibri" w:eastAsia="Calibri"/>
          <w:b/>
          <w:color w:val="6B3CF0"/>
          <w:sz w:val="21"/>
        </w:rPr>
        <w:t xml:space="preserve">Gültig bis: </w:t>
      </w:r>
      <w:r>
        <w:rPr>
          <w:rFonts w:ascii="Calibri" w:hAnsi="Calibri" w:cs="Calibri" w:eastAsia="Calibri"/>
          <w:b w:val="0"/>
          <w:color w:val="15131F"/>
          <w:sz w:val="21"/>
        </w:rPr>
        <w:t>Die Preise in diesem Angebot gelten bis [Gültigkeitsdatum]. Nach diesem Datum bestätigen wir sie erneut, bevor Sie unterschreiben.</w:t>
      </w:r>
    </w:p>
    <w:p>
      <w:pPr>
        <w:spacing w:after="60"/>
      </w:pPr>
      <w:r>
        <w:rPr>
          <w:rFonts w:ascii="Calibri" w:hAnsi="Calibri" w:cs="Calibri" w:eastAsia="Calibri"/>
          <w:b/>
          <w:color w:val="6B3CF0"/>
          <w:sz w:val="21"/>
        </w:rPr>
        <w:t xml:space="preserve">Annahme: </w:t>
      </w:r>
      <w:r>
        <w:rPr>
          <w:rFonts w:ascii="Calibri" w:hAnsi="Calibri" w:cs="Calibri" w:eastAsia="Calibri"/>
          <w:b w:val="0"/>
          <w:color w:val="15131F"/>
          <w:sz w:val="21"/>
        </w:rPr>
        <w:t>Zur Annahme wählen Sie eine Option, unterschreiben unten und zahlen die Anzahlung bis [Gültigkeitsdatum].</w:t>
        <w:br/>
        <w:t>Gewählte Option: [Option]</w:t>
        <w:br/>
        <w:t>Name und Position: [Name], [Position]</w:t>
        <w:br/>
        <w:t>Unterschrift: [Unterschrift]</w:t>
        <w:br/>
        <w:t>Datum: [Datum]</w:t>
      </w:r>
    </w:p>
    <w:p>
      <w:pPr>
        <w:spacing w:after="60"/>
      </w:pPr>
      <w:r>
        <w:rPr>
          <w:rFonts w:ascii="Calibri" w:hAnsi="Calibri" w:cs="Calibri" w:eastAsia="Calibri"/>
          <w:b/>
          <w:color w:val="6B3CF0"/>
          <w:sz w:val="21"/>
        </w:rPr>
        <w:t xml:space="preserve">Elektronische Unterschrift: </w:t>
      </w:r>
      <w:r>
        <w:rPr>
          <w:rFonts w:ascii="Calibri" w:hAnsi="Calibri" w:cs="Calibri" w:eastAsia="Calibri"/>
          <w:b w:val="0"/>
          <w:color w:val="5D5A70"/>
          <w:sz w:val="21"/>
        </w:rPr>
        <w:t>In den USA besagt der ESIGN Act, dass einem Vertrag die Rechtswirkung nicht allein deshalb abgesprochen werden darf, weil bei seinem Abschluss eine elektronische Signatur verwendet wurde. Er nennt Ausnahmen, etwa Testamente und Gerichtsdokumente. In der EU besagt die eIDAS-Verordnung, dass einer elektronischen Signatur die Rechtswirkung nicht allein deshalb abgesprochen werden darf, weil sie in elektronischer Form vorliegt. Dies ist keine Rechtsberatung.</w:t>
      </w:r>
    </w:p>
    <w:p>
      <w:pPr>
        <w:spacing w:after="60"/>
      </w:pPr>
      <w:r>
        <w:rPr>
          <w:rFonts w:ascii="Calibri" w:hAnsi="Calibri" w:cs="Calibri" w:eastAsia="Calibri"/>
          <w:b/>
          <w:color w:val="6B3CF0"/>
          <w:sz w:val="21"/>
        </w:rPr>
        <w:t xml:space="preserve">Immer angeben: </w:t>
      </w:r>
      <w:r>
        <w:rPr>
          <w:rFonts w:ascii="Calibri" w:hAnsi="Calibri" w:cs="Calibri" w:eastAsia="Calibri"/>
          <w:b w:val="0"/>
          <w:color w:val="5D5A70"/>
          <w:sz w:val="21"/>
        </w:rPr>
        <w:t>Anzahlung und Fälligkeit, Gültigkeitsdatum, Kündigungsfrist</w:t>
      </w:r>
    </w:p>
    <w:p>
      <w:pPr>
        <w:spacing w:after="160"/>
      </w:pPr>
    </w:p>
    <w:p>
      <w:pPr>
        <w:spacing w:after="60"/>
      </w:pPr>
      <w:r>
        <w:rPr>
          <w:rFonts w:ascii="Calibri" w:hAnsi="Calibri" w:cs="Calibri" w:eastAsia="Calibri"/>
          <w:b/>
          <w:color w:val="15131F"/>
          <w:sz w:val="28"/>
        </w:rPr>
        <w:t>6. Die E-Mail, mit der Sie das Angebot senden, und die Follow-ups</w:t>
      </w:r>
    </w:p>
    <w:p>
      <w:pPr>
        <w:spacing w:after="80"/>
      </w:pPr>
      <w:r>
        <w:rPr>
          <w:rFonts w:ascii="Calibri" w:hAnsi="Calibri" w:cs="Calibri" w:eastAsia="Calibri"/>
          <w:b w:val="0"/>
          <w:color w:val="5D5A70"/>
          <w:sz w:val="20"/>
        </w:rPr>
        <w:t>Nachfassen: Tag 2, 5, 9, 14 · Nächster Schritt: Gespräch zu festem Termin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Ihr Angebot für [Leistung]: [Anzahl] Optionen, gültig bis [Datum]</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vielen Dank für [die Begehung oder das Gespräch] am [Tag]. Ihr Angebot für [Leistung] finden Sie im Anhang.</w:t>
        <w:br/>
        <w:br/>
        <w:t>Kurz gesagt: [Anzahl] Optionen, von [niedrigste Summe] bis [höchste Summe]. Ich empfehle [Option], weil [der Grund, in den Worten des Kunden]. Die Preise gelten bis [Datum].</w:t>
        <w:br/>
        <w:br/>
        <w:t>Nächster Schritt: ein 15-minütiges Gespräch, in dem ich Ihre Fragen und die von [Entscheider] beantworte. Passt Ihnen [Tag] um [Uhrzeit] oder [Tag] um [Uhrzeit]?</w:t>
        <w:br/>
        <w:br/>
        <w:t>[Ihr Name]</w:t>
        <w:br/>
        <w:t>[Telefon]</w:t>
      </w:r>
    </w:p>
    <w:p>
      <w:pPr>
        <w:spacing w:after="40"/>
      </w:pPr>
      <w:r>
        <w:rPr>
          <w:rFonts w:ascii="Calibri" w:hAnsi="Calibri" w:cs="Calibri" w:eastAsia="Calibri"/>
          <w:b/>
          <w:color w:val="6B3CF0"/>
          <w:sz w:val="21"/>
        </w:rPr>
        <w:t>Follow-up-Plan, wenn keine Antwort kommt</w:t>
      </w:r>
    </w:p>
    <w:p>
      <w:pPr>
        <w:spacing w:after="40"/>
        <w:ind w:left="283"/>
      </w:pPr>
      <w:r>
        <w:rPr>
          <w:rFonts w:ascii="Calibri" w:hAnsi="Calibri" w:cs="Calibri" w:eastAsia="Calibri"/>
          <w:b w:val="0"/>
          <w:color w:val="15131F"/>
          <w:sz w:val="21"/>
        </w:rPr>
        <w:t>• Tag 2: prüfen, ob das Angebot angekommen ist, und das Gespräch anbieten.</w:t>
      </w:r>
    </w:p>
    <w:p>
      <w:pPr>
        <w:spacing w:after="40"/>
        <w:ind w:left="283"/>
      </w:pPr>
      <w:r>
        <w:rPr>
          <w:rFonts w:ascii="Calibri" w:hAnsi="Calibri" w:cs="Calibri" w:eastAsia="Calibri"/>
          <w:b w:val="0"/>
          <w:color w:val="15131F"/>
          <w:sz w:val="21"/>
        </w:rPr>
        <w:t>• Tag 5: etwas Nützliches senden, etwa die Antwort auf eine Frage, die der Kunde gestellt hat.</w:t>
      </w:r>
    </w:p>
    <w:p>
      <w:pPr>
        <w:spacing w:after="40"/>
        <w:ind w:left="283"/>
      </w:pPr>
      <w:r>
        <w:rPr>
          <w:rFonts w:ascii="Calibri" w:hAnsi="Calibri" w:cs="Calibri" w:eastAsia="Calibri"/>
          <w:b w:val="0"/>
          <w:color w:val="15131F"/>
          <w:sz w:val="21"/>
        </w:rPr>
        <w:t>• Tag 9: um irgendeine Antwort bitten, auch um ein Nein.</w:t>
      </w:r>
    </w:p>
    <w:p>
      <w:pPr>
        <w:spacing w:after="40"/>
        <w:ind w:left="283"/>
      </w:pPr>
      <w:r>
        <w:rPr>
          <w:rFonts w:ascii="Calibri" w:hAnsi="Calibri" w:cs="Calibri" w:eastAsia="Calibri"/>
          <w:b w:val="0"/>
          <w:color w:val="15131F"/>
          <w:sz w:val="21"/>
        </w:rPr>
        <w:t>• Tag 14: den Vorgang höflich abschließen. Dann das Angebot auf „Abgelehnt“ setzen, mit „keine Antwort“ als Grund.</w:t>
      </w:r>
    </w:p>
    <w:p>
      <w:pPr>
        <w:spacing w:after="40"/>
        <w:ind w:left="283"/>
      </w:pPr>
      <w:r>
        <w:rPr>
          <w:rFonts w:ascii="Calibri" w:hAnsi="Calibri" w:cs="Calibri" w:eastAsia="Calibri"/>
          <w:b w:val="0"/>
          <w:color w:val="15131F"/>
          <w:sz w:val="21"/>
        </w:rPr>
        <w:t>• Die E-Mails für jeden Tag finden Sie in der Vorlage Nachfass-E-Mails im Vertrieb.</w:t>
      </w:r>
    </w:p>
    <w:p>
      <w:pPr>
        <w:spacing w:after="60"/>
      </w:pPr>
      <w:r>
        <w:rPr>
          <w:rFonts w:ascii="Calibri" w:hAnsi="Calibri" w:cs="Calibri" w:eastAsia="Calibri"/>
          <w:b/>
          <w:color w:val="6B3CF0"/>
          <w:sz w:val="21"/>
        </w:rPr>
        <w:t xml:space="preserve">Überall dieselben Zahlen: </w:t>
      </w:r>
      <w:r>
        <w:rPr>
          <w:rFonts w:ascii="Calibri" w:hAnsi="Calibri" w:cs="Calibri" w:eastAsia="Calibri"/>
          <w:b w:val="0"/>
          <w:color w:val="5D5A70"/>
          <w:sz w:val="21"/>
        </w:rPr>
        <w:t>Die E-Mail, das Angebot, das Preisangebot im CRM und die Rechnung zeigen dieselben Summen und Daten. In einer Gartner-Umfrage berichteten 69 % der B2B-Käufer von Widersprüchen zwischen der Website eines Anbieters und den Aussagen seiner Vertriebsleute. Schaffen Sie keine dritte Version.</w:t>
      </w:r>
    </w:p>
    <w:p>
      <w:pPr>
        <w:spacing w:after="60"/>
      </w:pPr>
      <w:r>
        <w:rPr>
          <w:rFonts w:ascii="Calibri" w:hAnsi="Calibri" w:cs="Calibri" w:eastAsia="Calibri"/>
          <w:b/>
          <w:color w:val="6B3CF0"/>
          <w:sz w:val="21"/>
        </w:rPr>
        <w:t xml:space="preserve">Stoppen bei: </w:t>
      </w:r>
      <w:r>
        <w:rPr>
          <w:rFonts w:ascii="Calibri" w:hAnsi="Calibri" w:cs="Calibri" w:eastAsia="Calibri"/>
          <w:b w:val="0"/>
          <w:color w:val="5D5A70"/>
          <w:sz w:val="21"/>
        </w:rPr>
        <w:t>Antwort, Gebuchtem Gespräch, Absage</w:t>
      </w:r>
    </w:p>
    <w:p>
      <w:pPr>
        <w:spacing w:after="160"/>
      </w:pPr>
    </w:p>
    <w:p>
      <w:pPr>
        <w:spacing w:after="60"/>
      </w:pPr>
      <w:r>
        <w:rPr>
          <w:rFonts w:ascii="Calibri" w:hAnsi="Calibri" w:cs="Calibri" w:eastAsia="Calibri"/>
          <w:b/>
          <w:color w:val="15131F"/>
          <w:sz w:val="28"/>
        </w:rPr>
        <w:t>7. Einseitiges Angebot für kleine Aufträge</w:t>
      </w:r>
    </w:p>
    <w:p>
      <w:pPr>
        <w:spacing w:after="80"/>
      </w:pPr>
      <w:r>
        <w:rPr>
          <w:rFonts w:ascii="Calibri" w:hAnsi="Calibri" w:cs="Calibri" w:eastAsia="Calibri"/>
          <w:b w:val="0"/>
          <w:color w:val="5D5A70"/>
          <w:sz w:val="20"/>
        </w:rPr>
        <w:t>Länge: 1 Seite · Optionen: 1</w:t>
      </w:r>
    </w:p>
    <w:p>
      <w:pPr>
        <w:spacing w:after="40"/>
      </w:pPr>
      <w:r>
        <w:rPr>
          <w:rFonts w:ascii="Calibri" w:hAnsi="Calibri" w:cs="Calibri" w:eastAsia="Calibri"/>
          <w:b/>
          <w:color w:val="6B3CF0"/>
          <w:sz w:val="21"/>
        </w:rPr>
        <w:t>Nutzen Sie es, wenn</w:t>
      </w:r>
    </w:p>
    <w:p>
      <w:pPr>
        <w:spacing w:after="40"/>
        <w:ind w:left="283"/>
      </w:pPr>
      <w:r>
        <w:rPr>
          <w:rFonts w:ascii="Calibri" w:hAnsi="Calibri" w:cs="Calibri" w:eastAsia="Calibri"/>
          <w:b w:val="0"/>
          <w:color w:val="15131F"/>
          <w:sz w:val="21"/>
        </w:rPr>
        <w:t>• eine Person entscheidet.</w:t>
      </w:r>
    </w:p>
    <w:p>
      <w:pPr>
        <w:spacing w:after="40"/>
        <w:ind w:left="283"/>
      </w:pPr>
      <w:r>
        <w:rPr>
          <w:rFonts w:ascii="Calibri" w:hAnsi="Calibri" w:cs="Calibri" w:eastAsia="Calibri"/>
          <w:b w:val="0"/>
          <w:color w:val="15131F"/>
          <w:sz w:val="21"/>
        </w:rPr>
        <w:t>• es nur eine Option gibt oder der Auftrag zu klein ist, als dass Optionen helfen würden.</w:t>
      </w:r>
    </w:p>
    <w:p>
      <w:pPr>
        <w:spacing w:after="40"/>
        <w:ind w:left="283"/>
      </w:pPr>
      <w:r>
        <w:rPr>
          <w:rFonts w:ascii="Calibri" w:hAnsi="Calibri" w:cs="Calibri" w:eastAsia="Calibri"/>
          <w:b w:val="0"/>
          <w:color w:val="15131F"/>
          <w:sz w:val="21"/>
        </w:rPr>
        <w:t>• der Umfang in fünf Zeilen passt.</w:t>
      </w:r>
    </w:p>
    <w:p>
      <w:pPr>
        <w:spacing w:after="60"/>
      </w:pPr>
      <w:r>
        <w:rPr>
          <w:rFonts w:ascii="Calibri" w:hAnsi="Calibri" w:cs="Calibri" w:eastAsia="Calibri"/>
          <w:b/>
          <w:color w:val="6B3CF0"/>
          <w:sz w:val="21"/>
        </w:rPr>
        <w:t xml:space="preserve">Einseitiges Angebot: </w:t>
      </w:r>
      <w:r>
        <w:rPr>
          <w:rFonts w:ascii="Calibri" w:hAnsi="Calibri" w:cs="Calibri" w:eastAsia="Calibri"/>
          <w:b w:val="0"/>
          <w:color w:val="15131F"/>
          <w:sz w:val="21"/>
        </w:rPr>
        <w:t>[Ihre Firma]: Angebot für [Kundenunternehmen]</w:t>
        <w:br/>
        <w:t>[Datum] · Gültig bis [Gültigkeitsdatum]</w:t>
        <w:br/>
        <w:br/>
        <w:t>Sie haben angefragt: [das Problem und das Ziel, in den Worten des Kunden].</w:t>
        <w:br/>
        <w:br/>
        <w:t>Wir übernehmen: [Aufgabe 1], [Aufgabe 2] und [Aufgabe 3], vom [Starttermin] bis [Enddatum].</w:t>
        <w:br/>
        <w:t>Nicht enthalten: [Positionen].</w:t>
        <w:br/>
        <w:t>Wir gehen davon aus: [die wichtigste Annahme].</w:t>
        <w:br/>
        <w:br/>
        <w:t>Preis: [Gesamtsumme], inklusive [Steuerbetrag] Steuer. Anzahlung [Anzahlung] bei Unterschrift, der Rest [wann].</w:t>
        <w:br/>
        <w:br/>
        <w:t>Zur Annahme unterschreiben Sie bitte bis [Gültigkeitsdatum].</w:t>
        <w:br/>
        <w:t>Name: [Name]</w:t>
        <w:br/>
        <w:t>Unterschrift: [Unterschrift]</w:t>
        <w:br/>
        <w:t>Datum: [Datum]</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Senden Sie es mit der Begleit-E-Mail aus Tab 6 und tragen Sie es wie jedes andere Angebot in die Liste ein. Auch ein einseitiges Angebot braucht ein Gültigkeitsdatum und dieselben Follow-ups.</w:t>
      </w:r>
    </w:p>
    <w:p>
      <w:pPr>
        <w:spacing w:after="60"/>
      </w:pPr>
      <w:r>
        <w:rPr>
          <w:rFonts w:ascii="Calibri" w:hAnsi="Calibri" w:cs="Calibri" w:eastAsia="Calibri"/>
          <w:b/>
          <w:color w:val="6B3CF0"/>
          <w:sz w:val="21"/>
        </w:rPr>
        <w:t xml:space="preserve">Unverzichtbar: </w:t>
      </w:r>
      <w:r>
        <w:rPr>
          <w:rFonts w:ascii="Calibri" w:hAnsi="Calibri" w:cs="Calibri" w:eastAsia="Calibri"/>
          <w:b w:val="0"/>
          <w:color w:val="5D5A70"/>
          <w:sz w:val="21"/>
        </w:rPr>
        <w:t>Preis inkl. Steuer, Was nicht enthalten ist, Unterschriftsfrist</w:t>
      </w:r>
    </w:p>
    <w:p>
      <w:pPr>
        <w:spacing w:after="160"/>
      </w:pPr>
    </w:p>
    <w:p>
      <w:pPr>
        <w:spacing w:after="80"/>
      </w:pPr>
      <w:r>
        <w:rPr>
          <w:rFonts w:ascii="Calibri" w:hAnsi="Calibri" w:cs="Calibri" w:eastAsia="Calibri"/>
          <w:b/>
          <w:color w:val="15131F"/>
          <w:sz w:val="28"/>
        </w:rPr>
        <w:t>Beispiel: Muster für ein Angebot: 3 Optionen, in 5 Tagen angenommen</w:t>
      </w:r>
    </w:p>
    <w:p>
      <w:pPr>
        <w:spacing w:after="120"/>
      </w:pPr>
      <w:r>
        <w:rPr>
          <w:rFonts w:ascii="Calibri" w:hAnsi="Calibri" w:cs="Calibri" w:eastAsia="Calibri"/>
          <w:b w:val="0"/>
          <w:color w:val="5D5A70"/>
          <w:sz w:val="21"/>
        </w:rPr>
        <w:t>Bluestem Landscape Co., ein fiktiver Garten- und Landschaftsbaubetrieb für Gewerbekunden in Kansas City, Missouri, nutzt diese Angebotsvorlage für Harbor Point Apartments, eine fiktive Wohnanlage mit 180 Wohnungen. Inhaber Owen Castellano sendet zwei Tage nach der Begehung drei Optionen mit Preisen. Die erste Nachricht kommt über den Website-Chat, in dem zuerst der KI-Agent antwortet.</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Do., 1. Okt., 19:40, Website-Chat: Hallo, ich verwalte Harbor Point Apartments mit 180 Wohnungen. Unser Vertrag für die Außenanlagen endet am 30. November. Letzten Winter hat unser Dienstleister zwei Schneefälle verpasst, und die Beete sehen müde aus, wenn Interessenten die Anlage besichtigen. Können Sie uns ein Angebot für die ganzjährige Pflege machen, Winterdienst inklusive?</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Ja, wir betreuen Wohnanlagen das ganze Jahr, inklusive Schnee- und Eisräumung. Owen Castellano, der Inhaber, kann am Montag, 5. Oktober, um 9:00 Uhr mit Ihnen über das Gelände gehen. Passt Ihnen das? Darf ich Ihre E-Mail-Adresse und Telefonnummer notieren?</w:t>
      </w:r>
    </w:p>
    <w:p>
      <w:pPr>
        <w:spacing w:after="60"/>
      </w:pPr>
      <w:r>
        <w:rPr>
          <w:rFonts w:ascii="Calibri" w:hAnsi="Calibri" w:cs="Calibri" w:eastAsia="Calibri"/>
          <w:b/>
          <w:color w:val="6B3CF0"/>
          <w:sz w:val="21"/>
        </w:rPr>
        <w:t xml:space="preserve">Owen (Inhaber): </w:t>
      </w:r>
      <w:r>
        <w:rPr>
          <w:rFonts w:ascii="Calibri" w:hAnsi="Calibri" w:cs="Calibri" w:eastAsia="Calibri"/>
          <w:b w:val="0"/>
          <w:color w:val="15131F"/>
          <w:sz w:val="21"/>
        </w:rPr>
        <w:t>Mo., 5. Okt., 15:10, Gesprächszusammenfassung per E-Mail: Vielen Dank für den Rundgang heute Morgen. Was ich verstanden habe: Eis auf den Wegen und der Treppe zum Vermietungsbüro, müde Beete entlang der Besichtigungsrouten, ein Dienstleister für das ganze Jahr, ein Budget von 45.000 $ bis 52.000 $ im Jahr, Start am 1. Dezember. Sie empfehlen, der Asset Manager des Eigentümers gibt frei. Habe ich etwas vergessen?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Mo., 5. Okt., 16:02: Genau. Noch etwas: Der Asset Manager möchte einen Festpreis für den Winterdienst, keinen Preis pro Einsatz.</w:t>
      </w:r>
    </w:p>
    <w:p>
      <w:pPr>
        <w:spacing w:after="60"/>
      </w:pPr>
      <w:r>
        <w:rPr>
          <w:rFonts w:ascii="Calibri" w:hAnsi="Calibri" w:cs="Calibri" w:eastAsia="Calibri"/>
          <w:b/>
          <w:color w:val="6B3CF0"/>
          <w:sz w:val="21"/>
        </w:rPr>
        <w:t xml:space="preserve">Owen (Inhaber): </w:t>
      </w:r>
      <w:r>
        <w:rPr>
          <w:rFonts w:ascii="Calibri" w:hAnsi="Calibri" w:cs="Calibri" w:eastAsia="Calibri"/>
          <w:b w:val="0"/>
          <w:color w:val="15131F"/>
          <w:sz w:val="21"/>
        </w:rPr>
        <w:t>Mi., 7. Okt., 10:30, E-Mail mit dem Angebot: Drei Optionen, von 37.800 $ bis 56.160 $ im Jahr. Ich empfehle Standard für 50.760 $, weil es beides abdeckt, was Sie mir gesagt haben: eine Winterdienst-Pauschale für Wege und Treppen sowie Mulch und Rückschnitt für die Beete, die Interessenten sehen. Die Preise gelten bis Freitag, 6. November. Können wir es am Freitag um 10:00 Uhr durchgehen?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Fr., 9. Okt., 10:15, Telefonat: Umfasst Standard auch das Räumen der Treppe zum Vermietungsbüro von Hand?</w:t>
      </w:r>
    </w:p>
    <w:p>
      <w:pPr>
        <w:spacing w:after="60"/>
      </w:pPr>
      <w:r>
        <w:rPr>
          <w:rFonts w:ascii="Calibri" w:hAnsi="Calibri" w:cs="Calibri" w:eastAsia="Calibri"/>
          <w:b/>
          <w:color w:val="6B3CF0"/>
          <w:sz w:val="21"/>
        </w:rPr>
        <w:t xml:space="preserve">Owen (Inhaber): </w:t>
      </w:r>
      <w:r>
        <w:rPr>
          <w:rFonts w:ascii="Calibri" w:hAnsi="Calibri" w:cs="Calibri" w:eastAsia="Calibri"/>
          <w:b w:val="0"/>
          <w:color w:val="15131F"/>
          <w:sz w:val="21"/>
        </w:rPr>
        <w:t>Fr., 9. Okt., 11:00, E-Mail: Ja. Wege und Treppen werden ab 2 Zoll Schnee geräumt und gestreut, nach nächtlichem Schneefall bis 7:00 Uhr. Ich habe diese Zeile in den Leistungsumfang aufgenommen. Sonst hat sich nichts geändert.</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Mo., 12. Okt., 14:05: Der Asset Manager hat Standard freigegeben. Bitte senden Sie uns den Vertrag.</w:t>
      </w:r>
    </w:p>
    <w:p>
      <w:pPr>
        <w:spacing w:after="60"/>
      </w:pPr>
      <w:r>
        <w:rPr>
          <w:rFonts w:ascii="Calibri" w:hAnsi="Calibri" w:cs="Calibri" w:eastAsia="Calibri"/>
          <w:b/>
          <w:color w:val="6B3CF0"/>
          <w:sz w:val="21"/>
        </w:rPr>
        <w:t xml:space="preserve">Owen (Inhaber): </w:t>
      </w:r>
      <w:r>
        <w:rPr>
          <w:rFonts w:ascii="Calibri" w:hAnsi="Calibri" w:cs="Calibri" w:eastAsia="Calibri"/>
          <w:b w:val="0"/>
          <w:color w:val="15131F"/>
          <w:sz w:val="21"/>
        </w:rPr>
        <w:t>Mo., 12. Okt., 14:30: Vielen Dank, Frau Morrow. Der Vertrag für Standard kommt gleich zur E-Signatur, zusammen mit der Rechnung über die Anzahlung von 5.076 $. Unser erster Einsatz ist am Dienstag, 1. Dezember.</w:t>
      </w:r>
    </w:p>
    <w:p>
      <w:pPr>
        <w:spacing w:after="80"/>
      </w:pPr>
    </w:p>
    <w:p>
      <w:pPr>
        <w:spacing w:after="80"/>
      </w:pPr>
      <w:r>
        <w:rPr>
          <w:rFonts w:ascii="Calibri" w:hAnsi="Calibri" w:cs="Calibri" w:eastAsia="Calibri"/>
          <w:b/>
          <w:color w:val="15131F"/>
          <w:sz w:val="24"/>
        </w:rPr>
        <w:t>Angebot Q-1041: drei Optionen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Option</w:t>
            </w:r>
          </w:p>
        </w:tc>
        <w:tc>
          <w:tcPr>
            <w:tcW w:type="dxa" w:w="2493"/>
            <w:shd w:val="clear" w:color="auto" w:fill="EFE9FF"/>
          </w:tcPr>
          <w:p>
            <w:r/>
            <w:r>
              <w:rPr>
                <w:rFonts w:ascii="Calibri" w:hAnsi="Calibri" w:cs="Calibri" w:eastAsia="Calibri"/>
                <w:b/>
                <w:color w:val="15131F"/>
                <w:sz w:val="19"/>
              </w:rPr>
              <w:t>Pro Jahr</w:t>
            </w:r>
          </w:p>
        </w:tc>
        <w:tc>
          <w:tcPr>
            <w:tcW w:type="dxa" w:w="2493"/>
            <w:shd w:val="clear" w:color="auto" w:fill="EFE9FF"/>
          </w:tcPr>
          <w:p>
            <w:r/>
            <w:r>
              <w:rPr>
                <w:rFonts w:ascii="Calibri" w:hAnsi="Calibri" w:cs="Calibri" w:eastAsia="Calibri"/>
                <w:b/>
                <w:color w:val="15131F"/>
                <w:sz w:val="19"/>
              </w:rPr>
              <w:t>Anzahlung</w:t>
            </w:r>
          </w:p>
        </w:tc>
        <w:tc>
          <w:tcPr>
            <w:tcW w:type="dxa" w:w="2493"/>
            <w:shd w:val="clear" w:color="auto" w:fill="EFE9FF"/>
          </w:tcPr>
          <w:p>
            <w:r/>
            <w:r>
              <w:rPr>
                <w:rFonts w:ascii="Calibri" w:hAnsi="Calibri" w:cs="Calibri" w:eastAsia="Calibri"/>
                <w:b/>
                <w:color w:val="15131F"/>
                <w:sz w:val="19"/>
              </w:rPr>
              <w:t>12 Raten</w:t>
            </w:r>
          </w:p>
        </w:tc>
      </w:tr>
      <w:tr>
        <w:tc>
          <w:tcPr>
            <w:tcW w:type="dxa" w:w="2493"/>
          </w:tcPr>
          <w:p>
            <w:r/>
            <w:r>
              <w:rPr>
                <w:rFonts w:ascii="Calibri" w:hAnsi="Calibri" w:cs="Calibri" w:eastAsia="Calibri"/>
                <w:b w:val="0"/>
                <w:color w:val="15131F"/>
                <w:sz w:val="19"/>
              </w:rPr>
              <w:t>Basis</w:t>
            </w:r>
          </w:p>
        </w:tc>
        <w:tc>
          <w:tcPr>
            <w:tcW w:type="dxa" w:w="2493"/>
          </w:tcPr>
          <w:p>
            <w:r/>
            <w:r>
              <w:rPr>
                <w:rFonts w:ascii="Calibri" w:hAnsi="Calibri" w:cs="Calibri" w:eastAsia="Calibri"/>
                <w:b w:val="0"/>
                <w:color w:val="15131F"/>
                <w:sz w:val="19"/>
              </w:rPr>
              <w:t>37.800 $</w:t>
            </w:r>
          </w:p>
        </w:tc>
        <w:tc>
          <w:tcPr>
            <w:tcW w:type="dxa" w:w="2493"/>
          </w:tcPr>
          <w:p>
            <w:r/>
            <w:r>
              <w:rPr>
                <w:rFonts w:ascii="Calibri" w:hAnsi="Calibri" w:cs="Calibri" w:eastAsia="Calibri"/>
                <w:b w:val="0"/>
                <w:color w:val="15131F"/>
                <w:sz w:val="19"/>
              </w:rPr>
              <w:t>3.780 $</w:t>
            </w:r>
          </w:p>
        </w:tc>
        <w:tc>
          <w:tcPr>
            <w:tcW w:type="dxa" w:w="2493"/>
          </w:tcPr>
          <w:p>
            <w:r/>
            <w:r>
              <w:rPr>
                <w:rFonts w:ascii="Calibri" w:hAnsi="Calibri" w:cs="Calibri" w:eastAsia="Calibri"/>
                <w:b w:val="0"/>
                <w:color w:val="15131F"/>
                <w:sz w:val="19"/>
              </w:rPr>
              <w:t>2.835 $</w:t>
            </w:r>
          </w:p>
        </w:tc>
      </w:tr>
      <w:tr>
        <w:tc>
          <w:tcPr>
            <w:tcW w:type="dxa" w:w="2493"/>
          </w:tcPr>
          <w:p>
            <w:r/>
            <w:r>
              <w:rPr>
                <w:rFonts w:ascii="Calibri" w:hAnsi="Calibri" w:cs="Calibri" w:eastAsia="Calibri"/>
                <w:b w:val="0"/>
                <w:color w:val="15131F"/>
                <w:sz w:val="19"/>
              </w:rPr>
              <w:t>Standard, angenommen</w:t>
            </w:r>
          </w:p>
        </w:tc>
        <w:tc>
          <w:tcPr>
            <w:tcW w:type="dxa" w:w="2493"/>
          </w:tcPr>
          <w:p>
            <w:r/>
            <w:r>
              <w:rPr>
                <w:rFonts w:ascii="Calibri" w:hAnsi="Calibri" w:cs="Calibri" w:eastAsia="Calibri"/>
                <w:b w:val="0"/>
                <w:color w:val="15131F"/>
                <w:sz w:val="19"/>
              </w:rPr>
              <w:t>50.760 $</w:t>
            </w:r>
          </w:p>
        </w:tc>
        <w:tc>
          <w:tcPr>
            <w:tcW w:type="dxa" w:w="2493"/>
          </w:tcPr>
          <w:p>
            <w:r/>
            <w:r>
              <w:rPr>
                <w:rFonts w:ascii="Calibri" w:hAnsi="Calibri" w:cs="Calibri" w:eastAsia="Calibri"/>
                <w:b w:val="0"/>
                <w:color w:val="15131F"/>
                <w:sz w:val="19"/>
              </w:rPr>
              <w:t>5.076 $</w:t>
            </w:r>
          </w:p>
        </w:tc>
        <w:tc>
          <w:tcPr>
            <w:tcW w:type="dxa" w:w="2493"/>
          </w:tcPr>
          <w:p>
            <w:r/>
            <w:r>
              <w:rPr>
                <w:rFonts w:ascii="Calibri" w:hAnsi="Calibri" w:cs="Calibri" w:eastAsia="Calibri"/>
                <w:b w:val="0"/>
                <w:color w:val="15131F"/>
                <w:sz w:val="19"/>
              </w:rPr>
              <w:t>3.807 $</w:t>
            </w:r>
          </w:p>
        </w:tc>
      </w:tr>
      <w:tr>
        <w:tc>
          <w:tcPr>
            <w:tcW w:type="dxa" w:w="2493"/>
          </w:tcPr>
          <w:p>
            <w:r/>
            <w:r>
              <w:rPr>
                <w:rFonts w:ascii="Calibri" w:hAnsi="Calibri" w:cs="Calibri" w:eastAsia="Calibri"/>
                <w:b w:val="0"/>
                <w:color w:val="15131F"/>
                <w:sz w:val="19"/>
              </w:rPr>
              <w:t>Komplett</w:t>
            </w:r>
          </w:p>
        </w:tc>
        <w:tc>
          <w:tcPr>
            <w:tcW w:type="dxa" w:w="2493"/>
          </w:tcPr>
          <w:p>
            <w:r/>
            <w:r>
              <w:rPr>
                <w:rFonts w:ascii="Calibri" w:hAnsi="Calibri" w:cs="Calibri" w:eastAsia="Calibri"/>
                <w:b w:val="0"/>
                <w:color w:val="15131F"/>
                <w:sz w:val="19"/>
              </w:rPr>
              <w:t>56.160 $</w:t>
            </w:r>
          </w:p>
        </w:tc>
        <w:tc>
          <w:tcPr>
            <w:tcW w:type="dxa" w:w="2493"/>
          </w:tcPr>
          <w:p>
            <w:r/>
            <w:r>
              <w:rPr>
                <w:rFonts w:ascii="Calibri" w:hAnsi="Calibri" w:cs="Calibri" w:eastAsia="Calibri"/>
                <w:b w:val="0"/>
                <w:color w:val="15131F"/>
                <w:sz w:val="19"/>
              </w:rPr>
              <w:t>5.616 $</w:t>
            </w:r>
          </w:p>
        </w:tc>
        <w:tc>
          <w:tcPr>
            <w:tcW w:type="dxa" w:w="2493"/>
          </w:tcPr>
          <w:p>
            <w:r/>
            <w:r>
              <w:rPr>
                <w:rFonts w:ascii="Calibri" w:hAnsi="Calibri" w:cs="Calibri" w:eastAsia="Calibri"/>
                <w:b w:val="0"/>
                <w:color w:val="15131F"/>
                <w:sz w:val="19"/>
              </w:rPr>
              <w:t>4.212 $</w:t>
            </w:r>
          </w:p>
        </w:tc>
      </w:tr>
    </w:tbl>
    <w:p/>
    <w:p>
      <w:pPr>
        <w:spacing w:after="80"/>
      </w:pPr>
      <w:r>
        <w:rPr>
          <w:rFonts w:ascii="Calibri" w:hAnsi="Calibri" w:cs="Calibri" w:eastAsia="Calibri"/>
          <w:b/>
          <w:color w:val="15131F"/>
          <w:sz w:val="24"/>
        </w:rPr>
        <w:t>Standard: Positionen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Position</w:t>
            </w:r>
          </w:p>
        </w:tc>
        <w:tc>
          <w:tcPr>
            <w:tcW w:type="dxa" w:w="3324"/>
            <w:shd w:val="clear" w:color="auto" w:fill="EFE9FF"/>
          </w:tcPr>
          <w:p>
            <w:r/>
            <w:r>
              <w:rPr>
                <w:rFonts w:ascii="Calibri" w:hAnsi="Calibri" w:cs="Calibri" w:eastAsia="Calibri"/>
                <w:b/>
                <w:color w:val="15131F"/>
                <w:sz w:val="19"/>
              </w:rPr>
              <w:t>Menge x Preis</w:t>
            </w:r>
          </w:p>
        </w:tc>
        <w:tc>
          <w:tcPr>
            <w:tcW w:type="dxa" w:w="3324"/>
            <w:shd w:val="clear" w:color="auto" w:fill="EFE9FF"/>
          </w:tcPr>
          <w:p>
            <w:r/>
            <w:r>
              <w:rPr>
                <w:rFonts w:ascii="Calibri" w:hAnsi="Calibri" w:cs="Calibri" w:eastAsia="Calibri"/>
                <w:b/>
                <w:color w:val="15131F"/>
                <w:sz w:val="19"/>
              </w:rPr>
              <w:t>Betrag</w:t>
            </w:r>
          </w:p>
        </w:tc>
      </w:tr>
      <w:tr>
        <w:tc>
          <w:tcPr>
            <w:tcW w:type="dxa" w:w="3324"/>
          </w:tcPr>
          <w:p>
            <w:r/>
            <w:r>
              <w:rPr>
                <w:rFonts w:ascii="Calibri" w:hAnsi="Calibri" w:cs="Calibri" w:eastAsia="Calibri"/>
                <w:b w:val="0"/>
                <w:color w:val="15131F"/>
                <w:sz w:val="19"/>
              </w:rPr>
              <w:t>Rasenmähen, wöchentlich, April bis November</w:t>
            </w:r>
          </w:p>
        </w:tc>
        <w:tc>
          <w:tcPr>
            <w:tcW w:type="dxa" w:w="3324"/>
          </w:tcPr>
          <w:p>
            <w:r/>
            <w:r>
              <w:rPr>
                <w:rFonts w:ascii="Calibri" w:hAnsi="Calibri" w:cs="Calibri" w:eastAsia="Calibri"/>
                <w:b w:val="0"/>
                <w:color w:val="15131F"/>
                <w:sz w:val="19"/>
              </w:rPr>
              <w:t>32 x 525 $</w:t>
            </w:r>
          </w:p>
        </w:tc>
        <w:tc>
          <w:tcPr>
            <w:tcW w:type="dxa" w:w="3324"/>
          </w:tcPr>
          <w:p>
            <w:r/>
            <w:r>
              <w:rPr>
                <w:rFonts w:ascii="Calibri" w:hAnsi="Calibri" w:cs="Calibri" w:eastAsia="Calibri"/>
                <w:b w:val="0"/>
                <w:color w:val="15131F"/>
                <w:sz w:val="19"/>
              </w:rPr>
              <w:t>16.800 $</w:t>
            </w:r>
          </w:p>
        </w:tc>
      </w:tr>
      <w:tr>
        <w:tc>
          <w:tcPr>
            <w:tcW w:type="dxa" w:w="3324"/>
          </w:tcPr>
          <w:p>
            <w:r/>
            <w:r>
              <w:rPr>
                <w:rFonts w:ascii="Calibri" w:hAnsi="Calibri" w:cs="Calibri" w:eastAsia="Calibri"/>
                <w:b w:val="0"/>
                <w:color w:val="15131F"/>
                <w:sz w:val="19"/>
              </w:rPr>
              <w:t>Frühjahrs- und Herbstpflege</w:t>
            </w:r>
          </w:p>
        </w:tc>
        <w:tc>
          <w:tcPr>
            <w:tcW w:type="dxa" w:w="3324"/>
          </w:tcPr>
          <w:p>
            <w:r/>
            <w:r>
              <w:rPr>
                <w:rFonts w:ascii="Calibri" w:hAnsi="Calibri" w:cs="Calibri" w:eastAsia="Calibri"/>
                <w:b w:val="0"/>
                <w:color w:val="15131F"/>
                <w:sz w:val="19"/>
              </w:rPr>
              <w:t>2 x 2.700 $</w:t>
            </w:r>
          </w:p>
        </w:tc>
        <w:tc>
          <w:tcPr>
            <w:tcW w:type="dxa" w:w="3324"/>
          </w:tcPr>
          <w:p>
            <w:r/>
            <w:r>
              <w:rPr>
                <w:rFonts w:ascii="Calibri" w:hAnsi="Calibri" w:cs="Calibri" w:eastAsia="Calibri"/>
                <w:b w:val="0"/>
                <w:color w:val="15131F"/>
                <w:sz w:val="19"/>
              </w:rPr>
              <w:t>5.400 $</w:t>
            </w:r>
          </w:p>
        </w:tc>
      </w:tr>
      <w:tr>
        <w:tc>
          <w:tcPr>
            <w:tcW w:type="dxa" w:w="3324"/>
          </w:tcPr>
          <w:p>
            <w:r/>
            <w:r>
              <w:rPr>
                <w:rFonts w:ascii="Calibri" w:hAnsi="Calibri" w:cs="Calibri" w:eastAsia="Calibri"/>
                <w:b w:val="0"/>
                <w:color w:val="15131F"/>
                <w:sz w:val="19"/>
              </w:rPr>
              <w:t>Schnee- und Eisräumung, Saison, bis zu 12 Einsätze</w:t>
            </w:r>
          </w:p>
        </w:tc>
        <w:tc>
          <w:tcPr>
            <w:tcW w:type="dxa" w:w="3324"/>
          </w:tcPr>
          <w:p>
            <w:r/>
            <w:r>
              <w:rPr>
                <w:rFonts w:ascii="Calibri" w:hAnsi="Calibri" w:cs="Calibri" w:eastAsia="Calibri"/>
                <w:b w:val="0"/>
                <w:color w:val="15131F"/>
                <w:sz w:val="19"/>
              </w:rPr>
              <w:t>1 x 15.600 $</w:t>
            </w:r>
          </w:p>
        </w:tc>
        <w:tc>
          <w:tcPr>
            <w:tcW w:type="dxa" w:w="3324"/>
          </w:tcPr>
          <w:p>
            <w:r/>
            <w:r>
              <w:rPr>
                <w:rFonts w:ascii="Calibri" w:hAnsi="Calibri" w:cs="Calibri" w:eastAsia="Calibri"/>
                <w:b w:val="0"/>
                <w:color w:val="15131F"/>
                <w:sz w:val="19"/>
              </w:rPr>
              <w:t>15.600 $</w:t>
            </w:r>
          </w:p>
        </w:tc>
      </w:tr>
      <w:tr>
        <w:tc>
          <w:tcPr>
            <w:tcW w:type="dxa" w:w="3324"/>
          </w:tcPr>
          <w:p>
            <w:r/>
            <w:r>
              <w:rPr>
                <w:rFonts w:ascii="Calibri" w:hAnsi="Calibri" w:cs="Calibri" w:eastAsia="Calibri"/>
                <w:b w:val="0"/>
                <w:color w:val="15131F"/>
                <w:sz w:val="19"/>
              </w:rPr>
              <w:t>Düngung und Unkrautbekämpfung</w:t>
            </w:r>
          </w:p>
        </w:tc>
        <w:tc>
          <w:tcPr>
            <w:tcW w:type="dxa" w:w="3324"/>
          </w:tcPr>
          <w:p>
            <w:r/>
            <w:r>
              <w:rPr>
                <w:rFonts w:ascii="Calibri" w:hAnsi="Calibri" w:cs="Calibri" w:eastAsia="Calibri"/>
                <w:b w:val="0"/>
                <w:color w:val="15131F"/>
                <w:sz w:val="19"/>
              </w:rPr>
              <w:t>5 x 780 $</w:t>
            </w:r>
          </w:p>
        </w:tc>
        <w:tc>
          <w:tcPr>
            <w:tcW w:type="dxa" w:w="3324"/>
          </w:tcPr>
          <w:p>
            <w:r/>
            <w:r>
              <w:rPr>
                <w:rFonts w:ascii="Calibri" w:hAnsi="Calibri" w:cs="Calibri" w:eastAsia="Calibri"/>
                <w:b w:val="0"/>
                <w:color w:val="15131F"/>
                <w:sz w:val="19"/>
              </w:rPr>
              <w:t>3.900 $</w:t>
            </w:r>
          </w:p>
        </w:tc>
      </w:tr>
      <w:tr>
        <w:tc>
          <w:tcPr>
            <w:tcW w:type="dxa" w:w="3324"/>
          </w:tcPr>
          <w:p>
            <w:r/>
            <w:r>
              <w:rPr>
                <w:rFonts w:ascii="Calibri" w:hAnsi="Calibri" w:cs="Calibri" w:eastAsia="Calibri"/>
                <w:b w:val="0"/>
                <w:color w:val="15131F"/>
                <w:sz w:val="19"/>
              </w:rPr>
              <w:t>Strauch- und Heckenschnitt</w:t>
            </w:r>
          </w:p>
        </w:tc>
        <w:tc>
          <w:tcPr>
            <w:tcW w:type="dxa" w:w="3324"/>
          </w:tcPr>
          <w:p>
            <w:r/>
            <w:r>
              <w:rPr>
                <w:rFonts w:ascii="Calibri" w:hAnsi="Calibri" w:cs="Calibri" w:eastAsia="Calibri"/>
                <w:b w:val="0"/>
                <w:color w:val="15131F"/>
                <w:sz w:val="19"/>
              </w:rPr>
              <w:t>2 x 1.980 $</w:t>
            </w:r>
          </w:p>
        </w:tc>
        <w:tc>
          <w:tcPr>
            <w:tcW w:type="dxa" w:w="3324"/>
          </w:tcPr>
          <w:p>
            <w:r/>
            <w:r>
              <w:rPr>
                <w:rFonts w:ascii="Calibri" w:hAnsi="Calibri" w:cs="Calibri" w:eastAsia="Calibri"/>
                <w:b w:val="0"/>
                <w:color w:val="15131F"/>
                <w:sz w:val="19"/>
              </w:rPr>
              <w:t>3.960 $</w:t>
            </w:r>
          </w:p>
        </w:tc>
      </w:tr>
      <w:tr>
        <w:tc>
          <w:tcPr>
            <w:tcW w:type="dxa" w:w="3324"/>
          </w:tcPr>
          <w:p>
            <w:r/>
            <w:r>
              <w:rPr>
                <w:rFonts w:ascii="Calibri" w:hAnsi="Calibri" w:cs="Calibri" w:eastAsia="Calibri"/>
                <w:b w:val="0"/>
                <w:color w:val="15131F"/>
                <w:sz w:val="19"/>
              </w:rPr>
              <w:t>Mulch inkl. Einbringen, in Kubikyard</w:t>
            </w:r>
          </w:p>
        </w:tc>
        <w:tc>
          <w:tcPr>
            <w:tcW w:type="dxa" w:w="3324"/>
          </w:tcPr>
          <w:p>
            <w:r/>
            <w:r>
              <w:rPr>
                <w:rFonts w:ascii="Calibri" w:hAnsi="Calibri" w:cs="Calibri" w:eastAsia="Calibri"/>
                <w:b w:val="0"/>
                <w:color w:val="15131F"/>
                <w:sz w:val="19"/>
              </w:rPr>
              <w:t>60 x 85 $</w:t>
            </w:r>
          </w:p>
        </w:tc>
        <w:tc>
          <w:tcPr>
            <w:tcW w:type="dxa" w:w="3324"/>
          </w:tcPr>
          <w:p>
            <w:r/>
            <w:r>
              <w:rPr>
                <w:rFonts w:ascii="Calibri" w:hAnsi="Calibri" w:cs="Calibri" w:eastAsia="Calibri"/>
                <w:b w:val="0"/>
                <w:color w:val="15131F"/>
                <w:sz w:val="19"/>
              </w:rPr>
              <w:t>5.100 $</w:t>
            </w:r>
          </w:p>
        </w:tc>
      </w:tr>
      <w:tr>
        <w:tc>
          <w:tcPr>
            <w:tcW w:type="dxa" w:w="3324"/>
          </w:tcPr>
          <w:p>
            <w:r/>
            <w:r>
              <w:rPr>
                <w:rFonts w:ascii="Calibri" w:hAnsi="Calibri" w:cs="Calibri" w:eastAsia="Calibri"/>
                <w:b w:val="0"/>
                <w:color w:val="15131F"/>
                <w:sz w:val="19"/>
              </w:rPr>
              <w:t>Gesamt, Disc% 0, Steuer% 0</w:t>
            </w:r>
          </w:p>
        </w:tc>
        <w:tc>
          <w:tcPr>
            <w:tcW w:type="dxa" w:w="3324"/>
          </w:tcPr>
          <w:p>
            <w:r/>
            <w:r>
              <w:rPr>
                <w:rFonts w:ascii="Calibri" w:hAnsi="Calibri" w:cs="Calibri" w:eastAsia="Calibri"/>
                <w:b w:val="0"/>
                <w:color w:val="15131F"/>
                <w:sz w:val="19"/>
              </w:rPr>
            </w:r>
          </w:p>
        </w:tc>
        <w:tc>
          <w:tcPr>
            <w:tcW w:type="dxa" w:w="3324"/>
          </w:tcPr>
          <w:p>
            <w:r/>
            <w:r>
              <w:rPr>
                <w:rFonts w:ascii="Calibri" w:hAnsi="Calibri" w:cs="Calibri" w:eastAsia="Calibri"/>
                <w:b w:val="0"/>
                <w:color w:val="15131F"/>
                <w:sz w:val="19"/>
              </w:rPr>
              <w:t>50.760 $</w:t>
            </w:r>
          </w:p>
        </w:tc>
      </w:tr>
    </w:tbl>
    <w:p/>
    <w:p>
      <w:pPr>
        <w:spacing w:after="80"/>
      </w:pPr>
      <w:r>
        <w:rPr>
          <w:rFonts w:ascii="Calibri" w:hAnsi="Calibri" w:cs="Calibri" w:eastAsia="Calibri"/>
          <w:b/>
          <w:color w:val="15131F"/>
          <w:sz w:val="24"/>
        </w:rPr>
        <w:t>In CRMsoftware.pro am 12. Oktober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Deal</w:t>
            </w:r>
          </w:p>
        </w:tc>
        <w:tc>
          <w:tcPr>
            <w:tcW w:type="dxa" w:w="4986"/>
          </w:tcPr>
          <w:p>
            <w:r/>
            <w:r>
              <w:rPr>
                <w:rFonts w:ascii="Calibri" w:hAnsi="Calibri" w:cs="Calibri" w:eastAsia="Calibri"/>
                <w:b w:val="0"/>
                <w:color w:val="15131F"/>
                <w:sz w:val="19"/>
              </w:rPr>
              <w:t>Außenanlagen Harbor Point, 50.760 $, „Geschlossen gewonnen“</w:t>
            </w:r>
          </w:p>
        </w:tc>
      </w:tr>
      <w:tr>
        <w:tc>
          <w:tcPr>
            <w:tcW w:type="dxa" w:w="4986"/>
          </w:tcPr>
          <w:p>
            <w:r/>
            <w:r>
              <w:rPr>
                <w:rFonts w:ascii="Calibri" w:hAnsi="Calibri" w:cs="Calibri" w:eastAsia="Calibri"/>
                <w:b/>
                <w:color w:val="15131F"/>
                <w:sz w:val="19"/>
              </w:rPr>
              <w:t>Preisangebot</w:t>
            </w:r>
          </w:p>
        </w:tc>
        <w:tc>
          <w:tcPr>
            <w:tcW w:type="dxa" w:w="4986"/>
          </w:tcPr>
          <w:p>
            <w:r/>
            <w:r>
              <w:rPr>
                <w:rFonts w:ascii="Calibri" w:hAnsi="Calibri" w:cs="Calibri" w:eastAsia="Calibri"/>
                <w:b w:val="0"/>
                <w:color w:val="15131F"/>
                <w:sz w:val="19"/>
              </w:rPr>
              <w:t>Q-1041, Standard, „Gültig bis“ 6. Nov., „Akzeptiert“</w:t>
            </w:r>
          </w:p>
        </w:tc>
      </w:tr>
      <w:tr>
        <w:tc>
          <w:tcPr>
            <w:tcW w:type="dxa" w:w="4986"/>
          </w:tcPr>
          <w:p>
            <w:r/>
            <w:r>
              <w:rPr>
                <w:rFonts w:ascii="Calibri" w:hAnsi="Calibri" w:cs="Calibri" w:eastAsia="Calibri"/>
                <w:b/>
                <w:color w:val="15131F"/>
                <w:sz w:val="19"/>
              </w:rPr>
              <w:t>Rechnung</w:t>
            </w:r>
          </w:p>
        </w:tc>
        <w:tc>
          <w:tcPr>
            <w:tcW w:type="dxa" w:w="4986"/>
          </w:tcPr>
          <w:p>
            <w:r/>
            <w:r>
              <w:rPr>
                <w:rFonts w:ascii="Calibri" w:hAnsi="Calibri" w:cs="Calibri" w:eastAsia="Calibri"/>
                <w:b w:val="0"/>
                <w:color w:val="15131F"/>
                <w:sz w:val="19"/>
              </w:rPr>
              <w:t>Anzahlung 5.076 $, Zahlungslink gesendet</w:t>
            </w:r>
          </w:p>
        </w:tc>
      </w:tr>
      <w:tr>
        <w:tc>
          <w:tcPr>
            <w:tcW w:type="dxa" w:w="4986"/>
          </w:tcPr>
          <w:p>
            <w:r/>
            <w:r>
              <w:rPr>
                <w:rFonts w:ascii="Calibri" w:hAnsi="Calibri" w:cs="Calibri" w:eastAsia="Calibri"/>
                <w:b/>
                <w:color w:val="15131F"/>
                <w:sz w:val="19"/>
              </w:rPr>
              <w:t>Anmerkungen</w:t>
            </w:r>
          </w:p>
        </w:tc>
        <w:tc>
          <w:tcPr>
            <w:tcW w:type="dxa" w:w="4986"/>
          </w:tcPr>
          <w:p>
            <w:r/>
            <w:r>
              <w:rPr>
                <w:rFonts w:ascii="Calibri" w:hAnsi="Calibri" w:cs="Calibri" w:eastAsia="Calibri"/>
                <w:b w:val="0"/>
                <w:color w:val="15131F"/>
                <w:sz w:val="19"/>
              </w:rPr>
              <w:t>Winterdienst-Pauschale. Wege und Treppen nach nächtlichem Schneefall bis 7:00 Uhr geräumt.</w:t>
            </w:r>
          </w:p>
        </w:tc>
      </w:tr>
      <w:tr>
        <w:tc>
          <w:tcPr>
            <w:tcW w:type="dxa" w:w="4986"/>
          </w:tcPr>
          <w:p>
            <w:r/>
            <w:r>
              <w:rPr>
                <w:rFonts w:ascii="Calibri" w:hAnsi="Calibri" w:cs="Calibri" w:eastAsia="Calibri"/>
                <w:b/>
                <w:color w:val="15131F"/>
                <w:sz w:val="19"/>
              </w:rPr>
              <w:t>Nächste Aufgabe</w:t>
            </w:r>
          </w:p>
        </w:tc>
        <w:tc>
          <w:tcPr>
            <w:tcW w:type="dxa" w:w="4986"/>
          </w:tcPr>
          <w:p>
            <w:r/>
            <w:r>
              <w:rPr>
                <w:rFonts w:ascii="Calibri" w:hAnsi="Calibri" w:cs="Calibri" w:eastAsia="Calibri"/>
                <w:b w:val="0"/>
                <w:color w:val="15131F"/>
                <w:sz w:val="19"/>
              </w:rPr>
              <w:t>Auftaktbesuch, Di., 1. Dez., Owen</w:t>
            </w:r>
          </w:p>
        </w:tc>
      </w:tr>
    </w:tbl>
    <w:p/>
    <w:p>
      <w:pPr>
        <w:spacing w:after="240"/>
      </w:pPr>
      <w:r>
        <w:rPr>
          <w:rFonts w:ascii="Calibri" w:hAnsi="Calibri" w:cs="Calibri" w:eastAsia="Calibri"/>
          <w:b w:val="0"/>
          <w:color w:val="5D5A70"/>
          <w:sz w:val="18"/>
        </w:rPr>
        <w:t>Fiktives Unternehmen und fiktive Kundin</w:t>
      </w:r>
    </w:p>
    <w:p>
      <w:pPr>
        <w:spacing w:after="80"/>
      </w:pPr>
      <w:r>
        <w:rPr>
          <w:rFonts w:ascii="Calibri" w:hAnsi="Calibri" w:cs="Calibri" w:eastAsia="Calibri"/>
          <w:b/>
          <w:color w:val="15131F"/>
          <w:sz w:val="28"/>
        </w:rPr>
        <w:t>Angebotsvorlage nach Branche: was Sie anpassen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Branche</w:t>
            </w:r>
          </w:p>
        </w:tc>
        <w:tc>
          <w:tcPr>
            <w:tcW w:type="dxa" w:w="2493"/>
            <w:shd w:val="clear" w:color="auto" w:fill="EFE9FF"/>
          </w:tcPr>
          <w:p>
            <w:r/>
            <w:r>
              <w:rPr>
                <w:rFonts w:ascii="Calibri" w:hAnsi="Calibri" w:cs="Calibri" w:eastAsia="Calibri"/>
                <w:b/>
                <w:color w:val="15131F"/>
                <w:sz w:val="19"/>
              </w:rPr>
              <w:t>So bilden Sie Preise</w:t>
            </w:r>
          </w:p>
        </w:tc>
        <w:tc>
          <w:tcPr>
            <w:tcW w:type="dxa" w:w="2493"/>
            <w:shd w:val="clear" w:color="auto" w:fill="EFE9FF"/>
          </w:tcPr>
          <w:p>
            <w:r/>
            <w:r>
              <w:rPr>
                <w:rFonts w:ascii="Calibri" w:hAnsi="Calibri" w:cs="Calibri" w:eastAsia="Calibri"/>
                <w:b/>
                <w:color w:val="15131F"/>
                <w:sz w:val="19"/>
              </w:rPr>
              <w:t>Im Angebot ergänzen</w:t>
            </w:r>
          </w:p>
        </w:tc>
        <w:tc>
          <w:tcPr>
            <w:tcW w:type="dxa" w:w="2493"/>
            <w:shd w:val="clear" w:color="auto" w:fill="EFE9FF"/>
          </w:tcPr>
          <w:p>
            <w:r/>
            <w:r>
              <w:rPr>
                <w:rFonts w:ascii="Calibri" w:hAnsi="Calibri" w:cs="Calibri" w:eastAsia="Calibri"/>
                <w:b/>
                <w:color w:val="15131F"/>
                <w:sz w:val="19"/>
              </w:rPr>
              <w:t>Passender Satz</w:t>
            </w:r>
          </w:p>
        </w:tc>
      </w:tr>
      <w:tr>
        <w:tc>
          <w:tcPr>
            <w:tcW w:type="dxa" w:w="2493"/>
          </w:tcPr>
          <w:p>
            <w:r/>
            <w:r>
              <w:rPr>
                <w:rFonts w:ascii="Calibri" w:hAnsi="Calibri" w:cs="Calibri" w:eastAsia="Calibri"/>
                <w:b w:val="0"/>
                <w:color w:val="15131F"/>
                <w:sz w:val="19"/>
              </w:rPr>
              <w:t>Beratung</w:t>
            </w:r>
          </w:p>
        </w:tc>
        <w:tc>
          <w:tcPr>
            <w:tcW w:type="dxa" w:w="2493"/>
          </w:tcPr>
          <w:p>
            <w:r/>
            <w:r>
              <w:rPr>
                <w:rFonts w:ascii="Calibri" w:hAnsi="Calibri" w:cs="Calibri" w:eastAsia="Calibri"/>
                <w:b w:val="0"/>
                <w:color w:val="15131F"/>
                <w:sz w:val="19"/>
              </w:rPr>
              <w:t>Festhonorar pro Projekt oder monatliche Pauschale (Retainer)</w:t>
            </w:r>
          </w:p>
        </w:tc>
        <w:tc>
          <w:tcPr>
            <w:tcW w:type="dxa" w:w="2493"/>
          </w:tcPr>
          <w:p>
            <w:r/>
            <w:r>
              <w:rPr>
                <w:rFonts w:ascii="Calibri" w:hAnsi="Calibri" w:cs="Calibri" w:eastAsia="Calibri"/>
                <w:b w:val="0"/>
                <w:color w:val="15131F"/>
                <w:sz w:val="19"/>
              </w:rPr>
              <w:t>Ergebnisse mit klarer Definition, wann sie erledigt sind, und die Personen und Daten, die der Kunde bereitstellen muss</w:t>
            </w:r>
          </w:p>
        </w:tc>
        <w:tc>
          <w:tcPr>
            <w:tcW w:type="dxa" w:w="2493"/>
          </w:tcPr>
          <w:p>
            <w:r/>
            <w:r>
              <w:rPr>
                <w:rFonts w:ascii="Calibri" w:hAnsi="Calibri" w:cs="Calibri" w:eastAsia="Calibri"/>
                <w:b w:val="0"/>
                <w:color w:val="15131F"/>
                <w:sz w:val="19"/>
              </w:rPr>
              <w:t>Das Honorar deckt die oben aufgeführten Ergebnisse ab, nicht eine Anzahl von Stunden.</w:t>
            </w:r>
          </w:p>
        </w:tc>
      </w:tr>
      <w:tr>
        <w:tc>
          <w:tcPr>
            <w:tcW w:type="dxa" w:w="2493"/>
          </w:tcPr>
          <w:p>
            <w:r/>
            <w:r>
              <w:rPr>
                <w:rFonts w:ascii="Calibri" w:hAnsi="Calibri" w:cs="Calibri" w:eastAsia="Calibri"/>
                <w:b w:val="0"/>
                <w:color w:val="15131F"/>
                <w:sz w:val="19"/>
              </w:rPr>
              <w:t>Finanzberatung</w:t>
            </w:r>
          </w:p>
        </w:tc>
        <w:tc>
          <w:tcPr>
            <w:tcW w:type="dxa" w:w="2493"/>
          </w:tcPr>
          <w:p>
            <w:r/>
            <w:r>
              <w:rPr>
                <w:rFonts w:ascii="Calibri" w:hAnsi="Calibri" w:cs="Calibri" w:eastAsia="Calibri"/>
                <w:b w:val="0"/>
                <w:color w:val="15131F"/>
                <w:sz w:val="19"/>
              </w:rPr>
              <w:t>Pauschales Planungshonorar, Stundenhonorar oder ein Prozentsatz des verwalteten Vermögens</w:t>
            </w:r>
          </w:p>
        </w:tc>
        <w:tc>
          <w:tcPr>
            <w:tcW w:type="dxa" w:w="2493"/>
          </w:tcPr>
          <w:p>
            <w:r/>
            <w:r>
              <w:rPr>
                <w:rFonts w:ascii="Calibri" w:hAnsi="Calibri" w:cs="Calibri" w:eastAsia="Calibri"/>
                <w:b w:val="0"/>
                <w:color w:val="15131F"/>
                <w:sz w:val="19"/>
              </w:rPr>
              <w:t>Wie Sie vergütet werden, in klaren Worten, und die Offenlegungen, die Ihre Aufsichtsbehörde verlangt</w:t>
            </w:r>
          </w:p>
        </w:tc>
        <w:tc>
          <w:tcPr>
            <w:tcW w:type="dxa" w:w="2493"/>
          </w:tcPr>
          <w:p>
            <w:r/>
            <w:r>
              <w:rPr>
                <w:rFonts w:ascii="Calibri" w:hAnsi="Calibri" w:cs="Calibri" w:eastAsia="Calibri"/>
                <w:b w:val="0"/>
                <w:color w:val="15131F"/>
                <w:sz w:val="19"/>
              </w:rPr>
              <w:t>Niemand kann Anlagerenditen versprechen. Dieses Angebot beschreibt die Leistung, kein Ergebnis.</w:t>
            </w:r>
          </w:p>
        </w:tc>
      </w:tr>
      <w:tr>
        <w:tc>
          <w:tcPr>
            <w:tcW w:type="dxa" w:w="2493"/>
          </w:tcPr>
          <w:p>
            <w:r/>
            <w:r>
              <w:rPr>
                <w:rFonts w:ascii="Calibri" w:hAnsi="Calibri" w:cs="Calibri" w:eastAsia="Calibri"/>
                <w:b w:val="0"/>
                <w:color w:val="15131F"/>
                <w:sz w:val="19"/>
              </w:rPr>
              <w:t>Zulieferer im Gesundheitswesen</w:t>
            </w:r>
          </w:p>
        </w:tc>
        <w:tc>
          <w:tcPr>
            <w:tcW w:type="dxa" w:w="2493"/>
          </w:tcPr>
          <w:p>
            <w:r/>
            <w:r>
              <w:rPr>
                <w:rFonts w:ascii="Calibri" w:hAnsi="Calibri" w:cs="Calibri" w:eastAsia="Calibri"/>
                <w:b w:val="0"/>
                <w:color w:val="15131F"/>
                <w:sz w:val="19"/>
              </w:rPr>
              <w:t>Einrichtungsgebühr plus monatliches Abonnement</w:t>
            </w:r>
          </w:p>
        </w:tc>
        <w:tc>
          <w:tcPr>
            <w:tcW w:type="dxa" w:w="2493"/>
          </w:tcPr>
          <w:p>
            <w:r/>
            <w:r>
              <w:rPr>
                <w:rFonts w:ascii="Calibri" w:hAnsi="Calibri" w:cs="Calibri" w:eastAsia="Calibri"/>
                <w:b w:val="0"/>
                <w:color w:val="15131F"/>
                <w:sz w:val="19"/>
              </w:rPr>
              <w:t>Wie Patientendaten geschützt werden, die Schulung des Personals und die Termine der Einführung</w:t>
            </w:r>
          </w:p>
        </w:tc>
        <w:tc>
          <w:tcPr>
            <w:tcW w:type="dxa" w:w="2493"/>
          </w:tcPr>
          <w:p>
            <w:r/>
            <w:r>
              <w:rPr>
                <w:rFonts w:ascii="Calibri" w:hAnsi="Calibri" w:cs="Calibri" w:eastAsia="Calibri"/>
                <w:b w:val="0"/>
                <w:color w:val="15131F"/>
                <w:sz w:val="19"/>
              </w:rPr>
              <w:t>Wir schließen Ihre Sicherheits- und Lieferantenprüfung vor dem Start ab.</w:t>
            </w:r>
          </w:p>
        </w:tc>
      </w:tr>
      <w:tr>
        <w:tc>
          <w:tcPr>
            <w:tcW w:type="dxa" w:w="2493"/>
          </w:tcPr>
          <w:p>
            <w:r/>
            <w:r>
              <w:rPr>
                <w:rFonts w:ascii="Calibri" w:hAnsi="Calibri" w:cs="Calibri" w:eastAsia="Calibri"/>
                <w:b w:val="0"/>
                <w:color w:val="15131F"/>
                <w:sz w:val="19"/>
              </w:rPr>
              <w:t>IT-Dienstleistungen</w:t>
            </w:r>
          </w:p>
        </w:tc>
        <w:tc>
          <w:tcPr>
            <w:tcW w:type="dxa" w:w="2493"/>
          </w:tcPr>
          <w:p>
            <w:r/>
            <w:r>
              <w:rPr>
                <w:rFonts w:ascii="Calibri" w:hAnsi="Calibri" w:cs="Calibri" w:eastAsia="Calibri"/>
                <w:b w:val="0"/>
                <w:color w:val="15131F"/>
                <w:sz w:val="19"/>
              </w:rPr>
              <w:t>Pro Nutzer oder Gerät und Monat, plus einmalige Projektgebühren</w:t>
            </w:r>
          </w:p>
        </w:tc>
        <w:tc>
          <w:tcPr>
            <w:tcW w:type="dxa" w:w="2493"/>
          </w:tcPr>
          <w:p>
            <w:r/>
            <w:r>
              <w:rPr>
                <w:rFonts w:ascii="Calibri" w:hAnsi="Calibri" w:cs="Calibri" w:eastAsia="Calibri"/>
                <w:b w:val="0"/>
                <w:color w:val="15131F"/>
                <w:sz w:val="19"/>
              </w:rPr>
              <w:t>Reaktionszeiten nach Priorität und was außerhalb des Umfangs liegt</w:t>
            </w:r>
          </w:p>
        </w:tc>
        <w:tc>
          <w:tcPr>
            <w:tcW w:type="dxa" w:w="2493"/>
          </w:tcPr>
          <w:p>
            <w:r/>
            <w:r>
              <w:rPr>
                <w:rFonts w:ascii="Calibri" w:hAnsi="Calibri" w:cs="Calibri" w:eastAsia="Calibri"/>
                <w:b w:val="0"/>
                <w:color w:val="15131F"/>
                <w:sz w:val="19"/>
              </w:rPr>
              <w:t>Für Arbeiten außerhalb dieses Umfangs erhalten Sie vor Beginn ein schriftliches Angebot.</w:t>
            </w:r>
          </w:p>
        </w:tc>
      </w:tr>
      <w:tr>
        <w:tc>
          <w:tcPr>
            <w:tcW w:type="dxa" w:w="2493"/>
          </w:tcPr>
          <w:p>
            <w:r/>
            <w:r>
              <w:rPr>
                <w:rFonts w:ascii="Calibri" w:hAnsi="Calibri" w:cs="Calibri" w:eastAsia="Calibri"/>
                <w:b w:val="0"/>
                <w:color w:val="15131F"/>
                <w:sz w:val="19"/>
              </w:rPr>
              <w:t>Anwaltskanzleien</w:t>
            </w:r>
          </w:p>
        </w:tc>
        <w:tc>
          <w:tcPr>
            <w:tcW w:type="dxa" w:w="2493"/>
          </w:tcPr>
          <w:p>
            <w:r/>
            <w:r>
              <w:rPr>
                <w:rFonts w:ascii="Calibri" w:hAnsi="Calibri" w:cs="Calibri" w:eastAsia="Calibri"/>
                <w:b w:val="0"/>
                <w:color w:val="15131F"/>
                <w:sz w:val="19"/>
              </w:rPr>
              <w:t>Stundenhonorar, Pauschale oder Vorschuss</w:t>
            </w:r>
          </w:p>
        </w:tc>
        <w:tc>
          <w:tcPr>
            <w:tcW w:type="dxa" w:w="2493"/>
          </w:tcPr>
          <w:p>
            <w:r/>
            <w:r>
              <w:rPr>
                <w:rFonts w:ascii="Calibri" w:hAnsi="Calibri" w:cs="Calibri" w:eastAsia="Calibri"/>
                <w:b w:val="0"/>
                <w:color w:val="15131F"/>
                <w:sz w:val="19"/>
              </w:rPr>
              <w:t>Der Umfang des Mandats, wer daran arbeitet und wie Kosten abgerechnet werden</w:t>
            </w:r>
          </w:p>
        </w:tc>
        <w:tc>
          <w:tcPr>
            <w:tcW w:type="dxa" w:w="2493"/>
          </w:tcPr>
          <w:p>
            <w:r/>
            <w:r>
              <w:rPr>
                <w:rFonts w:ascii="Calibri" w:hAnsi="Calibri" w:cs="Calibri" w:eastAsia="Calibri"/>
                <w:b w:val="0"/>
                <w:color w:val="15131F"/>
                <w:sz w:val="19"/>
              </w:rPr>
              <w:t>Gerichtskosten und andere Kosten Dritter werden zum Selbstkostenpreis abgerechnet und sind nicht Teil des Honorars.</w:t>
            </w:r>
          </w:p>
        </w:tc>
      </w:tr>
      <w:tr>
        <w:tc>
          <w:tcPr>
            <w:tcW w:type="dxa" w:w="2493"/>
          </w:tcPr>
          <w:p>
            <w:r/>
            <w:r>
              <w:rPr>
                <w:rFonts w:ascii="Calibri" w:hAnsi="Calibri" w:cs="Calibri" w:eastAsia="Calibri"/>
                <w:b w:val="0"/>
                <w:color w:val="15131F"/>
                <w:sz w:val="19"/>
              </w:rPr>
              <w:t>Fertigung</w:t>
            </w:r>
          </w:p>
        </w:tc>
        <w:tc>
          <w:tcPr>
            <w:tcW w:type="dxa" w:w="2493"/>
          </w:tcPr>
          <w:p>
            <w:r/>
            <w:r>
              <w:rPr>
                <w:rFonts w:ascii="Calibri" w:hAnsi="Calibri" w:cs="Calibri" w:eastAsia="Calibri"/>
                <w:b w:val="0"/>
                <w:color w:val="15131F"/>
                <w:sz w:val="19"/>
              </w:rPr>
              <w:t>Stückpreis nach Menge, Mindestbestellmenge, Werkzeugkosten einmalig</w:t>
            </w:r>
          </w:p>
        </w:tc>
        <w:tc>
          <w:tcPr>
            <w:tcW w:type="dxa" w:w="2493"/>
          </w:tcPr>
          <w:p>
            <w:r/>
            <w:r>
              <w:rPr>
                <w:rFonts w:ascii="Calibri" w:hAnsi="Calibri" w:cs="Calibri" w:eastAsia="Calibri"/>
                <w:b w:val="0"/>
                <w:color w:val="15131F"/>
                <w:sz w:val="19"/>
              </w:rPr>
              <w:t>Lieferzeit, Qualitätsstandard und wie lange die Materialpreise gelten</w:t>
            </w:r>
          </w:p>
        </w:tc>
        <w:tc>
          <w:tcPr>
            <w:tcW w:type="dxa" w:w="2493"/>
          </w:tcPr>
          <w:p>
            <w:r/>
            <w:r>
              <w:rPr>
                <w:rFonts w:ascii="Calibri" w:hAnsi="Calibri" w:cs="Calibri" w:eastAsia="Calibri"/>
                <w:b w:val="0"/>
                <w:color w:val="15131F"/>
                <w:sz w:val="19"/>
              </w:rPr>
              <w:t>Die Stückpreise gelten bis zum Gültigkeitsdatum. Danach werden die Materialkosten neu bestätigt.</w:t>
            </w:r>
          </w:p>
        </w:tc>
      </w:tr>
      <w:tr>
        <w:tc>
          <w:tcPr>
            <w:tcW w:type="dxa" w:w="2493"/>
          </w:tcPr>
          <w:p>
            <w:r/>
            <w:r>
              <w:rPr>
                <w:rFonts w:ascii="Calibri" w:hAnsi="Calibri" w:cs="Calibri" w:eastAsia="Calibri"/>
                <w:b w:val="0"/>
                <w:color w:val="15131F"/>
                <w:sz w:val="19"/>
              </w:rPr>
              <w:t>Marketingagenturen</w:t>
            </w:r>
          </w:p>
        </w:tc>
        <w:tc>
          <w:tcPr>
            <w:tcW w:type="dxa" w:w="2493"/>
          </w:tcPr>
          <w:p>
            <w:r/>
            <w:r>
              <w:rPr>
                <w:rFonts w:ascii="Calibri" w:hAnsi="Calibri" w:cs="Calibri" w:eastAsia="Calibri"/>
                <w:b w:val="0"/>
                <w:color w:val="15131F"/>
                <w:sz w:val="19"/>
              </w:rPr>
              <w:t>Monatliche Pauschale (Retainer), Werbebudget separat</w:t>
            </w:r>
          </w:p>
        </w:tc>
        <w:tc>
          <w:tcPr>
            <w:tcW w:type="dxa" w:w="2493"/>
          </w:tcPr>
          <w:p>
            <w:r/>
            <w:r>
              <w:rPr>
                <w:rFonts w:ascii="Calibri" w:hAnsi="Calibri" w:cs="Calibri" w:eastAsia="Calibri"/>
                <w:b w:val="0"/>
                <w:color w:val="15131F"/>
                <w:sz w:val="19"/>
              </w:rPr>
              <w:t>Leistungen pro Monat, Berichtstermine und Kündigungsfrist</w:t>
            </w:r>
          </w:p>
        </w:tc>
        <w:tc>
          <w:tcPr>
            <w:tcW w:type="dxa" w:w="2493"/>
          </w:tcPr>
          <w:p>
            <w:r/>
            <w:r>
              <w:rPr>
                <w:rFonts w:ascii="Calibri" w:hAnsi="Calibri" w:cs="Calibri" w:eastAsia="Calibri"/>
                <w:b w:val="0"/>
                <w:color w:val="15131F"/>
                <w:sz w:val="19"/>
              </w:rPr>
              <w:t>Das Werbebudget zahlen Sie direkt an die Werbeplattformen; es ist nicht Teil unseres Honorars.</w:t>
            </w:r>
          </w:p>
        </w:tc>
      </w:tr>
      <w:tr>
        <w:tc>
          <w:tcPr>
            <w:tcW w:type="dxa" w:w="2493"/>
          </w:tcPr>
          <w:p>
            <w:r/>
            <w:r>
              <w:rPr>
                <w:rFonts w:ascii="Calibri" w:hAnsi="Calibri" w:cs="Calibri" w:eastAsia="Calibri"/>
                <w:b w:val="0"/>
                <w:color w:val="15131F"/>
                <w:sz w:val="19"/>
              </w:rPr>
              <w:t>Baufinanzierung</w:t>
            </w:r>
          </w:p>
        </w:tc>
        <w:tc>
          <w:tcPr>
            <w:tcW w:type="dxa" w:w="2493"/>
          </w:tcPr>
          <w:p>
            <w:r/>
            <w:r>
              <w:rPr>
                <w:rFonts w:ascii="Calibri" w:hAnsi="Calibri" w:cs="Calibri" w:eastAsia="Calibri"/>
                <w:b w:val="0"/>
                <w:color w:val="15131F"/>
                <w:sz w:val="19"/>
              </w:rPr>
              <w:t>Zinssatz, Disagio-Punkte und Gebühren für jede Darlehensoption</w:t>
            </w:r>
          </w:p>
        </w:tc>
        <w:tc>
          <w:tcPr>
            <w:tcW w:type="dxa" w:w="2493"/>
          </w:tcPr>
          <w:p>
            <w:r/>
            <w:r>
              <w:rPr>
                <w:rFonts w:ascii="Calibri" w:hAnsi="Calibri" w:cs="Calibri" w:eastAsia="Calibri"/>
                <w:b w:val="0"/>
                <w:color w:val="15131F"/>
                <w:sz w:val="19"/>
              </w:rPr>
              <w:t>Datum und Uhrzeit des Konditionsangebots und ob der Zins festgeschrieben ist</w:t>
            </w:r>
          </w:p>
        </w:tc>
        <w:tc>
          <w:tcPr>
            <w:tcW w:type="dxa" w:w="2493"/>
          </w:tcPr>
          <w:p>
            <w:r/>
            <w:r>
              <w:rPr>
                <w:rFonts w:ascii="Calibri" w:hAnsi="Calibri" w:cs="Calibri" w:eastAsia="Calibri"/>
                <w:b w:val="0"/>
                <w:color w:val="15131F"/>
                <w:sz w:val="19"/>
              </w:rPr>
              <w:t>Dieser Zinssatz ist nicht festgeschrieben. Er kann sich ändern, bis Sie ihn schriftlich festschreiben.</w:t>
            </w:r>
          </w:p>
        </w:tc>
      </w:tr>
      <w:tr>
        <w:tc>
          <w:tcPr>
            <w:tcW w:type="dxa" w:w="2493"/>
          </w:tcPr>
          <w:p>
            <w:r/>
            <w:r>
              <w:rPr>
                <w:rFonts w:ascii="Calibri" w:hAnsi="Calibri" w:cs="Calibri" w:eastAsia="Calibri"/>
                <w:b w:val="0"/>
                <w:color w:val="15131F"/>
                <w:sz w:val="19"/>
              </w:rPr>
              <w:t>Gemeinnützige Organisationen</w:t>
            </w:r>
          </w:p>
        </w:tc>
        <w:tc>
          <w:tcPr>
            <w:tcW w:type="dxa" w:w="2493"/>
          </w:tcPr>
          <w:p>
            <w:r/>
            <w:r>
              <w:rPr>
                <w:rFonts w:ascii="Calibri" w:hAnsi="Calibri" w:cs="Calibri" w:eastAsia="Calibri"/>
                <w:b w:val="0"/>
                <w:color w:val="15131F"/>
                <w:sz w:val="19"/>
              </w:rPr>
              <w:t>Sponsoring-Pakete zu festen Beträgen</w:t>
            </w:r>
          </w:p>
        </w:tc>
        <w:tc>
          <w:tcPr>
            <w:tcW w:type="dxa" w:w="2493"/>
          </w:tcPr>
          <w:p>
            <w:r/>
            <w:r>
              <w:rPr>
                <w:rFonts w:ascii="Calibri" w:hAnsi="Calibri" w:cs="Calibri" w:eastAsia="Calibri"/>
                <w:b w:val="0"/>
                <w:color w:val="15131F"/>
                <w:sz w:val="19"/>
              </w:rPr>
              <w:t>Was der Sponsor in jedem Paket erhält, die Termine und die Reichweitenzahlen, die Sie belegen können</w:t>
            </w:r>
          </w:p>
        </w:tc>
        <w:tc>
          <w:tcPr>
            <w:tcW w:type="dxa" w:w="2493"/>
          </w:tcPr>
          <w:p>
            <w:r/>
            <w:r>
              <w:rPr>
                <w:rFonts w:ascii="Calibri" w:hAnsi="Calibri" w:cs="Calibri" w:eastAsia="Calibri"/>
                <w:b w:val="0"/>
                <w:color w:val="15131F"/>
                <w:sz w:val="19"/>
              </w:rPr>
              <w:t>Jede Reichweitenzahl in diesem Angebot stammt aus den Aufzeichnungen des letzten Jahres.</w:t>
            </w:r>
          </w:p>
        </w:tc>
      </w:tr>
      <w:tr>
        <w:tc>
          <w:tcPr>
            <w:tcW w:type="dxa" w:w="2493"/>
          </w:tcPr>
          <w:p>
            <w:r/>
            <w:r>
              <w:rPr>
                <w:rFonts w:ascii="Calibri" w:hAnsi="Calibri" w:cs="Calibri" w:eastAsia="Calibri"/>
                <w:b w:val="0"/>
                <w:color w:val="15131F"/>
                <w:sz w:val="19"/>
              </w:rPr>
              <w:t>Immobilien</w:t>
            </w:r>
          </w:p>
        </w:tc>
        <w:tc>
          <w:tcPr>
            <w:tcW w:type="dxa" w:w="2493"/>
          </w:tcPr>
          <w:p>
            <w:r/>
            <w:r>
              <w:rPr>
                <w:rFonts w:ascii="Calibri" w:hAnsi="Calibri" w:cs="Calibri" w:eastAsia="Calibri"/>
                <w:b w:val="0"/>
                <w:color w:val="15131F"/>
                <w:sz w:val="19"/>
              </w:rPr>
              <w:t>Provision oder Pauschalhonorar</w:t>
            </w:r>
          </w:p>
        </w:tc>
        <w:tc>
          <w:tcPr>
            <w:tcW w:type="dxa" w:w="2493"/>
          </w:tcPr>
          <w:p>
            <w:r/>
            <w:r>
              <w:rPr>
                <w:rFonts w:ascii="Calibri" w:hAnsi="Calibri" w:cs="Calibri" w:eastAsia="Calibri"/>
                <w:b w:val="0"/>
                <w:color w:val="15131F"/>
                <w:sz w:val="19"/>
              </w:rPr>
              <w:t>Eine Preisstrategie auf Basis aktueller Vergleichsverkäufe, der Vermarktungsplan und die Laufzeit des Maklerauftrags</w:t>
            </w:r>
          </w:p>
        </w:tc>
        <w:tc>
          <w:tcPr>
            <w:tcW w:type="dxa" w:w="2493"/>
          </w:tcPr>
          <w:p>
            <w:r/>
            <w:r>
              <w:rPr>
                <w:rFonts w:ascii="Calibri" w:hAnsi="Calibri" w:cs="Calibri" w:eastAsia="Calibri"/>
                <w:b w:val="0"/>
                <w:color w:val="15131F"/>
                <w:sz w:val="19"/>
              </w:rPr>
              <w:t>Meine Provision wird beim Abschluss fällig, und nur, wenn der Verkauf zustande kommt.</w:t>
            </w:r>
          </w:p>
        </w:tc>
      </w:tr>
      <w:tr>
        <w:tc>
          <w:tcPr>
            <w:tcW w:type="dxa" w:w="2493"/>
          </w:tcPr>
          <w:p>
            <w:r/>
            <w:r>
              <w:rPr>
                <w:rFonts w:ascii="Calibri" w:hAnsi="Calibri" w:cs="Calibri" w:eastAsia="Calibri"/>
                <w:b w:val="0"/>
                <w:color w:val="15131F"/>
                <w:sz w:val="19"/>
              </w:rPr>
              <w:t>Personalvermittlung</w:t>
            </w:r>
          </w:p>
        </w:tc>
        <w:tc>
          <w:tcPr>
            <w:tcW w:type="dxa" w:w="2493"/>
          </w:tcPr>
          <w:p>
            <w:r/>
            <w:r>
              <w:rPr>
                <w:rFonts w:ascii="Calibri" w:hAnsi="Calibri" w:cs="Calibri" w:eastAsia="Calibri"/>
                <w:b w:val="0"/>
                <w:color w:val="15131F"/>
                <w:sz w:val="19"/>
              </w:rPr>
              <w:t>Prozentsatz des ersten Jahresgehalts, exklusiv mit Vorschuss oder rein erfolgsbasiert</w:t>
            </w:r>
          </w:p>
        </w:tc>
        <w:tc>
          <w:tcPr>
            <w:tcW w:type="dxa" w:w="2493"/>
          </w:tcPr>
          <w:p>
            <w:r/>
            <w:r>
              <w:rPr>
                <w:rFonts w:ascii="Calibri" w:hAnsi="Calibri" w:cs="Calibri" w:eastAsia="Calibri"/>
                <w:b w:val="0"/>
                <w:color w:val="15131F"/>
                <w:sz w:val="19"/>
              </w:rPr>
              <w:t>Die Garantiezeit und was passiert, wenn die eingestellte Person wieder geht</w:t>
            </w:r>
          </w:p>
        </w:tc>
        <w:tc>
          <w:tcPr>
            <w:tcW w:type="dxa" w:w="2493"/>
          </w:tcPr>
          <w:p>
            <w:r/>
            <w:r>
              <w:rPr>
                <w:rFonts w:ascii="Calibri" w:hAnsi="Calibri" w:cs="Calibri" w:eastAsia="Calibri"/>
                <w:b w:val="0"/>
                <w:color w:val="15131F"/>
                <w:sz w:val="19"/>
              </w:rPr>
              <w:t>Verlässt die eingestellte Person das Unternehmen innerhalb von 90 Tagen, suchen wir ohne zusätzliches Honorar erneut.</w:t>
            </w:r>
          </w:p>
        </w:tc>
      </w:tr>
      <w:tr>
        <w:tc>
          <w:tcPr>
            <w:tcW w:type="dxa" w:w="2493"/>
          </w:tcPr>
          <w:p>
            <w:r/>
            <w:r>
              <w:rPr>
                <w:rFonts w:ascii="Calibri" w:hAnsi="Calibri" w:cs="Calibri" w:eastAsia="Calibri"/>
                <w:b w:val="0"/>
                <w:color w:val="15131F"/>
                <w:sz w:val="19"/>
              </w:rPr>
              <w:t>SaaS</w:t>
            </w:r>
          </w:p>
        </w:tc>
        <w:tc>
          <w:tcPr>
            <w:tcW w:type="dxa" w:w="2493"/>
          </w:tcPr>
          <w:p>
            <w:r/>
            <w:r>
              <w:rPr>
                <w:rFonts w:ascii="Calibri" w:hAnsi="Calibri" w:cs="Calibri" w:eastAsia="Calibri"/>
                <w:b w:val="0"/>
                <w:color w:val="15131F"/>
                <w:sz w:val="19"/>
              </w:rPr>
              <w:t>Pro Monat oder Jahr, nach Plan oder Nutzer</w:t>
            </w:r>
          </w:p>
        </w:tc>
        <w:tc>
          <w:tcPr>
            <w:tcW w:type="dxa" w:w="2493"/>
          </w:tcPr>
          <w:p>
            <w:r/>
            <w:r>
              <w:rPr>
                <w:rFonts w:ascii="Calibri" w:hAnsi="Calibri" w:cs="Calibri" w:eastAsia="Calibri"/>
                <w:b w:val="0"/>
                <w:color w:val="15131F"/>
                <w:sz w:val="19"/>
              </w:rPr>
              <w:t>Planlimits, Onboarding, das Verlängerungsdatum und wie man kündigt</w:t>
            </w:r>
          </w:p>
        </w:tc>
        <w:tc>
          <w:tcPr>
            <w:tcW w:type="dxa" w:w="2493"/>
          </w:tcPr>
          <w:p>
            <w:r/>
            <w:r>
              <w:rPr>
                <w:rFonts w:ascii="Calibri" w:hAnsi="Calibri" w:cs="Calibri" w:eastAsia="Calibri"/>
                <w:b w:val="0"/>
                <w:color w:val="15131F"/>
                <w:sz w:val="19"/>
              </w:rPr>
              <w:t>Der Plan verlängert sich jedes Jahr, sofern Sie nicht 30 Tage vor dem Verlängerungsdatum kündigen.</w:t>
            </w:r>
          </w:p>
        </w:tc>
      </w:tr>
      <w:tr>
        <w:tc>
          <w:tcPr>
            <w:tcW w:type="dxa" w:w="2493"/>
          </w:tcPr>
          <w:p>
            <w:r/>
            <w:r>
              <w:rPr>
                <w:rFonts w:ascii="Calibri" w:hAnsi="Calibri" w:cs="Calibri" w:eastAsia="Calibri"/>
                <w:b w:val="0"/>
                <w:color w:val="15131F"/>
                <w:sz w:val="19"/>
              </w:rPr>
              <w:t>Kleinunternehmen und Handwerk</w:t>
            </w:r>
          </w:p>
        </w:tc>
        <w:tc>
          <w:tcPr>
            <w:tcW w:type="dxa" w:w="2493"/>
          </w:tcPr>
          <w:p>
            <w:r/>
            <w:r>
              <w:rPr>
                <w:rFonts w:ascii="Calibri" w:hAnsi="Calibri" w:cs="Calibri" w:eastAsia="Calibri"/>
                <w:b w:val="0"/>
                <w:color w:val="15131F"/>
                <w:sz w:val="19"/>
              </w:rPr>
              <w:t>Festpreis pro Auftrag oder pro Einsatz</w:t>
            </w:r>
          </w:p>
        </w:tc>
        <w:tc>
          <w:tcPr>
            <w:tcW w:type="dxa" w:w="2493"/>
          </w:tcPr>
          <w:p>
            <w:r/>
            <w:r>
              <w:rPr>
                <w:rFonts w:ascii="Calibri" w:hAnsi="Calibri" w:cs="Calibri" w:eastAsia="Calibri"/>
                <w:b w:val="0"/>
                <w:color w:val="15131F"/>
                <w:sz w:val="19"/>
              </w:rPr>
              <w:t>Was enthalten ist, der Starttermin, die Anzahlung und wen man anruft</w:t>
            </w:r>
          </w:p>
        </w:tc>
        <w:tc>
          <w:tcPr>
            <w:tcW w:type="dxa" w:w="2493"/>
          </w:tcPr>
          <w:p>
            <w:r/>
            <w:r>
              <w:rPr>
                <w:rFonts w:ascii="Calibri" w:hAnsi="Calibri" w:cs="Calibri" w:eastAsia="Calibri"/>
                <w:b w:val="0"/>
                <w:color w:val="15131F"/>
                <w:sz w:val="19"/>
              </w:rPr>
              <w:t>Der Preis umfasst alle aufgeführten Arbeits- und Materialkosten. Für alles andere erhalten Sie vor Beginn ein Angebot.</w:t>
            </w:r>
          </w:p>
        </w:tc>
      </w:tr>
      <w:tr>
        <w:tc>
          <w:tcPr>
            <w:tcW w:type="dxa" w:w="2493"/>
          </w:tcPr>
          <w:p>
            <w:r/>
            <w:r>
              <w:rPr>
                <w:rFonts w:ascii="Calibri" w:hAnsi="Calibri" w:cs="Calibri" w:eastAsia="Calibri"/>
                <w:b w:val="0"/>
                <w:color w:val="15131F"/>
                <w:sz w:val="19"/>
              </w:rPr>
              <w:t>Solar und Photovoltaik</w:t>
            </w:r>
          </w:p>
        </w:tc>
        <w:tc>
          <w:tcPr>
            <w:tcW w:type="dxa" w:w="2493"/>
          </w:tcPr>
          <w:p>
            <w:r/>
            <w:r>
              <w:rPr>
                <w:rFonts w:ascii="Calibri" w:hAnsi="Calibri" w:cs="Calibri" w:eastAsia="Calibri"/>
                <w:b w:val="0"/>
                <w:color w:val="15131F"/>
                <w:sz w:val="19"/>
              </w:rPr>
              <w:t>Anlagenpreis vor und nach Förderung oder eine Pacht- bzw. PPA-Rate</w:t>
            </w:r>
          </w:p>
        </w:tc>
        <w:tc>
          <w:tcPr>
            <w:tcW w:type="dxa" w:w="2493"/>
          </w:tcPr>
          <w:p>
            <w:r/>
            <w:r>
              <w:rPr>
                <w:rFonts w:ascii="Calibri" w:hAnsi="Calibri" w:cs="Calibri" w:eastAsia="Calibri"/>
                <w:b w:val="0"/>
                <w:color w:val="15131F"/>
                <w:sz w:val="19"/>
              </w:rPr>
              <w:t>Anlagengröße, die Grundlage der Ersparnisschätzung und Förderungen als Schätzwerte</w:t>
            </w:r>
          </w:p>
        </w:tc>
        <w:tc>
          <w:tcPr>
            <w:tcW w:type="dxa" w:w="2493"/>
          </w:tcPr>
          <w:p>
            <w:r/>
            <w:r>
              <w:rPr>
                <w:rFonts w:ascii="Calibri" w:hAnsi="Calibri" w:cs="Calibri" w:eastAsia="Calibri"/>
                <w:b w:val="0"/>
                <w:color w:val="15131F"/>
                <w:sz w:val="19"/>
              </w:rPr>
              <w:t>Die Ersparnis ist eine Schätzung auf Basis Ihrer Stromrechnungen der letzten 12 Monate, keine Garantie.</w:t>
            </w:r>
          </w:p>
        </w:tc>
      </w:tr>
    </w:tbl>
    <w:p/>
    <w:p>
      <w:pPr>
        <w:spacing w:after="80"/>
      </w:pPr>
      <w:r>
        <w:rPr>
          <w:rFonts w:ascii="Calibri" w:hAnsi="Calibri" w:cs="Calibri" w:eastAsia="Calibri"/>
          <w:b/>
          <w:color w:val="15131F"/>
          <w:sz w:val="28"/>
        </w:rPr>
        <w:t>Sechs Regeln für ehrliche Preise im Angebot</w:t>
      </w:r>
    </w:p>
    <w:p>
      <w:pPr>
        <w:spacing w:after="120"/>
      </w:pPr>
      <w:r>
        <w:rPr>
          <w:rFonts w:ascii="Calibri" w:hAnsi="Calibri" w:cs="Calibri" w:eastAsia="Calibri"/>
          <w:b w:val="0"/>
          <w:color w:val="5D5A70"/>
          <w:sz w:val="21"/>
        </w:rPr>
        <w:t>Sie gelten für jede Option und jede Branche. Legen Sie sie einmal fest, damit jedes Angebot aus Ihrem Team gleich kalkuliert wird.</w:t>
      </w:r>
    </w:p>
    <w:p>
      <w:pPr>
        <w:spacing w:after="40"/>
      </w:pPr>
      <w:r>
        <w:rPr>
          <w:rFonts w:ascii="Calibri" w:hAnsi="Calibri" w:cs="Calibri" w:eastAsia="Calibri"/>
          <w:b/>
          <w:color w:val="15131F"/>
          <w:sz w:val="22"/>
        </w:rPr>
        <w:t>Summen, die centgenau aufgehen</w:t>
      </w:r>
    </w:p>
    <w:p>
      <w:pPr>
        <w:spacing w:after="40"/>
      </w:pPr>
      <w:r>
        <w:rPr>
          <w:rFonts w:ascii="Calibri" w:hAnsi="Calibri" w:cs="Calibri" w:eastAsia="Calibri"/>
          <w:b w:val="0"/>
          <w:color w:val="15131F"/>
          <w:sz w:val="21"/>
        </w:rPr>
        <w:t>Jede Position ist Menge x Preis, abzüglich Rabatt, zuzüglich Steuer. Jede Optionssumme ist die Summe ihrer Positionen, und Anzahlung plus Raten ergeben die Gesamtsumme. Eine einzige falsche Summe lässt den Kunden an jeder anderen Zahl zweifeln.</w:t>
      </w:r>
    </w:p>
    <w:p>
      <w:pPr>
        <w:spacing w:after="80"/>
      </w:pPr>
    </w:p>
    <w:p>
      <w:pPr>
        <w:spacing w:after="40"/>
      </w:pPr>
      <w:r>
        <w:rPr>
          <w:rFonts w:ascii="Calibri" w:hAnsi="Calibri" w:cs="Calibri" w:eastAsia="Calibri"/>
          <w:b/>
          <w:color w:val="15131F"/>
          <w:sz w:val="22"/>
        </w:rPr>
        <w:t>Steuer in eigener Zeile</w:t>
      </w:r>
    </w:p>
    <w:p>
      <w:pPr>
        <w:spacing w:after="40"/>
      </w:pPr>
      <w:r>
        <w:rPr>
          <w:rFonts w:ascii="Calibri" w:hAnsi="Calibri" w:cs="Calibri" w:eastAsia="Calibri"/>
          <w:b w:val="0"/>
          <w:color w:val="15131F"/>
          <w:sz w:val="21"/>
        </w:rPr>
        <w:t>Zeigen Sie Steuer% in jeder Position, auch bei 0 %, und die Steuersumme unter der Zwischensumme. Ob eine Leistung oder ein Material steuerpflichtig ist, hängt vom Ort ab, in den USA von Bundesstaat und Stadt. Fragen Sie also einmal Ihre Steuerberatung und schreiben Sie die Antwort in Ihre Preisliste.</w:t>
      </w:r>
    </w:p>
    <w:p>
      <w:pPr>
        <w:spacing w:after="80"/>
      </w:pPr>
    </w:p>
    <w:p>
      <w:pPr>
        <w:spacing w:after="40"/>
      </w:pPr>
      <w:r>
        <w:rPr>
          <w:rFonts w:ascii="Calibri" w:hAnsi="Calibri" w:cs="Calibri" w:eastAsia="Calibri"/>
          <w:b/>
          <w:color w:val="15131F"/>
          <w:sz w:val="22"/>
        </w:rPr>
        <w:t>Festpreis oder Schätzung, schriftlich</w:t>
      </w:r>
    </w:p>
    <w:p>
      <w:pPr>
        <w:spacing w:after="40"/>
      </w:pPr>
      <w:r>
        <w:rPr>
          <w:rFonts w:ascii="Calibri" w:hAnsi="Calibri" w:cs="Calibri" w:eastAsia="Calibri"/>
          <w:b w:val="0"/>
          <w:color w:val="15131F"/>
          <w:sz w:val="21"/>
        </w:rPr>
        <w:t>Markieren Sie jede Position als Festpreis oder Schätzung. Für Arbeiten, die Sie nicht vorab kennen können, nennen Sie den Satz und eine Obergrenze.</w:t>
      </w:r>
    </w:p>
    <w:p>
      <w:pPr>
        <w:spacing w:after="60"/>
      </w:pPr>
      <w:r>
        <w:rPr>
          <w:rFonts w:ascii="Calibri" w:hAnsi="Calibri" w:cs="Calibri" w:eastAsia="Calibri"/>
          <w:b/>
          <w:color w:val="6B3CF0"/>
          <w:sz w:val="21"/>
        </w:rPr>
        <w:t xml:space="preserve">Position: </w:t>
      </w:r>
      <w:r>
        <w:rPr>
          <w:rFonts w:ascii="Calibri" w:hAnsi="Calibri" w:cs="Calibri" w:eastAsia="Calibri"/>
          <w:b w:val="0"/>
          <w:color w:val="15131F"/>
          <w:sz w:val="21"/>
        </w:rPr>
        <w:t>Schneeeinsätze nach dem 12.: je 1.300 $, nur berechnet, wenn sie anfallen.</w:t>
      </w:r>
    </w:p>
    <w:p>
      <w:pPr>
        <w:spacing w:after="80"/>
      </w:pPr>
    </w:p>
    <w:p>
      <w:pPr>
        <w:spacing w:after="40"/>
      </w:pPr>
      <w:r>
        <w:rPr>
          <w:rFonts w:ascii="Calibri" w:hAnsi="Calibri" w:cs="Calibri" w:eastAsia="Calibri"/>
          <w:b/>
          <w:color w:val="15131F"/>
          <w:sz w:val="22"/>
        </w:rPr>
        <w:t>Ein Rabatt braucht einen Grund</w:t>
      </w:r>
    </w:p>
    <w:p>
      <w:pPr>
        <w:spacing w:after="40"/>
      </w:pPr>
      <w:r>
        <w:rPr>
          <w:rFonts w:ascii="Calibri" w:hAnsi="Calibri" w:cs="Calibri" w:eastAsia="Calibri"/>
          <w:b w:val="0"/>
          <w:color w:val="15131F"/>
          <w:sz w:val="21"/>
        </w:rPr>
        <w:t>Zeigen Sie ihn als Disc% in der Position, für die er gilt, mit dem Grund daneben. Ein vager „Sonderpreis“ provoziert die nächste Frage: Wie weit können Sie noch runtergehen?</w:t>
      </w:r>
    </w:p>
    <w:p>
      <w:pPr>
        <w:spacing w:after="60"/>
      </w:pPr>
      <w:r>
        <w:rPr>
          <w:rFonts w:ascii="Calibri" w:hAnsi="Calibri" w:cs="Calibri" w:eastAsia="Calibri"/>
          <w:b/>
          <w:color w:val="6B3CF0"/>
          <w:sz w:val="21"/>
        </w:rPr>
        <w:t xml:space="preserve">Position: </w:t>
      </w:r>
      <w:r>
        <w:rPr>
          <w:rFonts w:ascii="Calibri" w:hAnsi="Calibri" w:cs="Calibri" w:eastAsia="Calibri"/>
          <w:b w:val="0"/>
          <w:color w:val="15131F"/>
          <w:sz w:val="21"/>
        </w:rPr>
        <w:t>Schnee- und Eisräumung, Saison: 10 % Rabatt, wenn Sie Komplett wählen.</w:t>
      </w:r>
    </w:p>
    <w:p>
      <w:pPr>
        <w:spacing w:after="80"/>
      </w:pPr>
    </w:p>
    <w:p>
      <w:pPr>
        <w:spacing w:after="40"/>
      </w:pPr>
      <w:r>
        <w:rPr>
          <w:rFonts w:ascii="Calibri" w:hAnsi="Calibri" w:cs="Calibri" w:eastAsia="Calibri"/>
          <w:b/>
          <w:color w:val="15131F"/>
          <w:sz w:val="22"/>
        </w:rPr>
        <w:t>Ein Datum, kein Zeitraum</w:t>
      </w:r>
    </w:p>
    <w:p>
      <w:pPr>
        <w:spacing w:after="40"/>
      </w:pPr>
      <w:r>
        <w:rPr>
          <w:rFonts w:ascii="Calibri" w:hAnsi="Calibri" w:cs="Calibri" w:eastAsia="Calibri"/>
          <w:b w:val="0"/>
          <w:color w:val="15131F"/>
          <w:sz w:val="21"/>
        </w:rPr>
        <w:t>Schreiben Sie „gültig bis 6. November 2026“, nicht „30 Tage gültig“. Bestätigen Sie die Preise nach diesem Datum erneut, bevor jemand unterschreibt, denn Ihre eigenen Kosten können sich geändert haben.</w:t>
      </w:r>
    </w:p>
    <w:p>
      <w:pPr>
        <w:spacing w:after="80"/>
      </w:pPr>
    </w:p>
    <w:p>
      <w:pPr>
        <w:spacing w:after="40"/>
      </w:pPr>
      <w:r>
        <w:rPr>
          <w:rFonts w:ascii="Calibri" w:hAnsi="Calibri" w:cs="Calibri" w:eastAsia="Calibri"/>
          <w:b/>
          <w:color w:val="15131F"/>
          <w:sz w:val="22"/>
        </w:rPr>
        <w:t>Anzahlung und Zahlungsplan direkt beim Preis</w:t>
      </w:r>
    </w:p>
    <w:p>
      <w:pPr>
        <w:spacing w:after="40"/>
      </w:pPr>
      <w:r>
        <w:rPr>
          <w:rFonts w:ascii="Calibri" w:hAnsi="Calibri" w:cs="Calibri" w:eastAsia="Calibri"/>
          <w:b w:val="0"/>
          <w:color w:val="15131F"/>
          <w:sz w:val="21"/>
        </w:rPr>
        <w:t>Nennen Sie die Anzahlung, was sie sichert und wann sie fällig ist, dann jede Rate mit ihrem Datum. Setzen Sie das auf die Preisseite, nicht auf Seite 9 der Bedingungen.</w:t>
      </w:r>
    </w:p>
    <w:p>
      <w:pPr>
        <w:spacing w:after="80"/>
      </w:pPr>
    </w:p>
    <w:p>
      <w:pPr>
        <w:spacing w:after="200"/>
      </w:pPr>
      <w:r>
        <w:rPr>
          <w:rFonts w:ascii="Calibri" w:hAnsi="Calibri" w:cs="Calibri" w:eastAsia="Calibri"/>
          <w:b w:val="0"/>
          <w:color w:val="15131F"/>
          <w:sz w:val="21"/>
        </w:rPr>
        <w:t>Diese Seite ist keine Rechtsberatung. Regeln zu Verträgen, Steuern und elektronischen Signaturen unterscheiden sich je nach Land, Bundesstaat bzw. Bundesland und Branche. Prüfen Sie daher die offiziellen Regeln dort, wo Sie und Ihr Kunde tätig sind.</w:t>
      </w:r>
    </w:p>
    <w:p>
      <w:pPr>
        <w:spacing w:after="120"/>
      </w:pPr>
      <w:r>
        <w:rPr>
          <w:rFonts w:ascii="Calibri" w:hAnsi="Calibri" w:cs="Calibri" w:eastAsia="Calibri"/>
          <w:b/>
          <w:color w:val="15131F"/>
          <w:sz w:val="28"/>
        </w:rPr>
        <w:t>So nutzen Sie diese Angebotsvorlage</w:t>
      </w:r>
    </w:p>
    <w:p>
      <w:pPr>
        <w:spacing w:after="40"/>
      </w:pPr>
      <w:r>
        <w:rPr>
          <w:rFonts w:ascii="Calibri" w:hAnsi="Calibri" w:cs="Calibri" w:eastAsia="Calibri"/>
          <w:b/>
          <w:color w:val="15131F"/>
          <w:sz w:val="22"/>
        </w:rPr>
        <w:t>1. Die 7 Fakten klären</w:t>
      </w:r>
    </w:p>
    <w:p>
      <w:pPr>
        <w:spacing w:after="120"/>
      </w:pPr>
      <w:r>
        <w:rPr>
          <w:rFonts w:ascii="Calibri" w:hAnsi="Calibri" w:cs="Calibri" w:eastAsia="Calibri"/>
          <w:b w:val="0"/>
          <w:color w:val="15131F"/>
          <w:sz w:val="21"/>
        </w:rPr>
        <w:t>Nutzen Sie Tab 1 im Gespräch und senden Sie die Gesprächs-Zusammenfassung noch am selben Tag.</w:t>
      </w:r>
    </w:p>
    <w:p>
      <w:pPr>
        <w:spacing w:after="40"/>
      </w:pPr>
      <w:r>
        <w:rPr>
          <w:rFonts w:ascii="Calibri" w:hAnsi="Calibri" w:cs="Calibri" w:eastAsia="Calibri"/>
          <w:b/>
          <w:color w:val="15131F"/>
          <w:sz w:val="22"/>
        </w:rPr>
        <w:t>2. Preise kalkulieren</w:t>
      </w:r>
    </w:p>
    <w:p>
      <w:pPr>
        <w:spacing w:after="120"/>
      </w:pPr>
      <w:r>
        <w:rPr>
          <w:rFonts w:ascii="Calibri" w:hAnsi="Calibri" w:cs="Calibri" w:eastAsia="Calibri"/>
          <w:b w:val="0"/>
          <w:color w:val="15131F"/>
          <w:sz w:val="21"/>
        </w:rPr>
        <w:t>Tragen Sie die Positionen jeder Option in die Excel-Preiskalkulation ein. Prüfen Sie, ob Anzahlung plus Raten die Gesamtsumme ergeben.</w:t>
      </w:r>
    </w:p>
    <w:p>
      <w:pPr>
        <w:spacing w:after="40"/>
      </w:pPr>
      <w:r>
        <w:rPr>
          <w:rFonts w:ascii="Calibri" w:hAnsi="Calibri" w:cs="Calibri" w:eastAsia="Calibri"/>
          <w:b/>
          <w:color w:val="15131F"/>
          <w:sz w:val="22"/>
        </w:rPr>
        <w:t>3. Word-Datei ausfüllen</w:t>
      </w:r>
    </w:p>
    <w:p>
      <w:pPr>
        <w:spacing w:after="120"/>
      </w:pPr>
      <w:r>
        <w:rPr>
          <w:rFonts w:ascii="Calibri" w:hAnsi="Calibri" w:cs="Calibri" w:eastAsia="Calibri"/>
          <w:b w:val="0"/>
          <w:color w:val="15131F"/>
          <w:sz w:val="21"/>
        </w:rPr>
        <w:t>Ersetzen Sie jedes Wort in Klammern in den Tabs 2 bis 5 oder nutzen Sie für einen kleinen Auftrag Tab 7. Verwenden Sie in der Zusammenfassung die eigenen Worte des Kunden.</w:t>
      </w:r>
    </w:p>
    <w:p>
      <w:pPr>
        <w:spacing w:after="40"/>
      </w:pPr>
      <w:r>
        <w:rPr>
          <w:rFonts w:ascii="Calibri" w:hAnsi="Calibri" w:cs="Calibri" w:eastAsia="Calibri"/>
          <w:b/>
          <w:color w:val="15131F"/>
          <w:sz w:val="22"/>
        </w:rPr>
        <w:t>4. Senden und eintragen</w:t>
      </w:r>
    </w:p>
    <w:p>
      <w:pPr>
        <w:spacing w:after="120"/>
      </w:pPr>
      <w:r>
        <w:rPr>
          <w:rFonts w:ascii="Calibri" w:hAnsi="Calibri" w:cs="Calibri" w:eastAsia="Calibri"/>
          <w:b w:val="0"/>
          <w:color w:val="15131F"/>
          <w:sz w:val="21"/>
        </w:rPr>
        <w:t>Senden Sie das Angebot mit der Begleit-E-Mail innerhalb von 2 Werktagen nach dem Gespräch. Tragen Sie Versanddatum, Wert und Gültigkeitsdatum in die Liste ein.</w:t>
      </w:r>
    </w:p>
    <w:p>
      <w:pPr>
        <w:spacing w:after="40"/>
      </w:pPr>
      <w:r>
        <w:rPr>
          <w:rFonts w:ascii="Calibri" w:hAnsi="Calibri" w:cs="Calibri" w:eastAsia="Calibri"/>
          <w:b/>
          <w:color w:val="15131F"/>
          <w:sz w:val="22"/>
        </w:rPr>
        <w:t>5. Nachfassen und Ergebnis festhalten</w:t>
      </w:r>
    </w:p>
    <w:p>
      <w:pPr>
        <w:spacing w:after="120"/>
      </w:pPr>
      <w:r>
        <w:rPr>
          <w:rFonts w:ascii="Calibri" w:hAnsi="Calibri" w:cs="Calibri" w:eastAsia="Calibri"/>
          <w:b w:val="0"/>
          <w:color w:val="15131F"/>
          <w:sz w:val="21"/>
        </w:rPr>
        <w:t>Fassen Sie an Tag 2, 5, 9 und 14 nach. Setzen Sie das Angebot an dem Tag, an dem Sie es wissen, auf „Akzeptiert“ oder „Abgelehnt“, mit Grund.</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Lohnt sich ein Lead für ein Angebot, öffnen Sie ihn unter „Leads“ und klicken Sie auf „Konvertieren zu Deal“, oder öffnen Sie „Deals“ und klicken Sie auf „New Deal“: Titel, Wert, Phase, voraussichtliches Abschlussdatum und „Zugewiesen an“.</w:t>
      </w:r>
    </w:p>
    <w:p>
      <w:pPr>
        <w:spacing w:after="60"/>
      </w:pPr>
      <w:r>
        <w:rPr>
          <w:rFonts w:ascii="Calibri" w:hAnsi="Calibri" w:cs="Calibri" w:eastAsia="Calibri"/>
          <w:b w:val="0"/>
          <w:color w:val="15131F"/>
          <w:sz w:val="21"/>
        </w:rPr>
        <w:t>2. Öffnen Sie ab Launch „Zitate“ und klicken Sie auf „Neues Zitat“ (so heißen Angebote in der App). Verknüpfen Sie „Deal“, „Kontakt“ und „Gesellschaft“, setzen Sie „Gültig bis“ und fügen Sie jede Position mit „Beitrag hinzufügen“ (Position hinzufügen) hinzu: „Name“, „Menge“, „Preis“, „Disc%“ und „Steuer%“. Das Preisangebot zeigt „Subgesamt“ (Zwischensumme), „Rabatt“, „Steuer“ und „Gesamt“. Klicken Sie auf „Zitat erstellen“ (Angebot erstellen).</w:t>
      </w:r>
    </w:p>
    <w:p>
      <w:pPr>
        <w:spacing w:after="60"/>
      </w:pPr>
      <w:r>
        <w:rPr>
          <w:rFonts w:ascii="Calibri" w:hAnsi="Calibri" w:cs="Calibri" w:eastAsia="Calibri"/>
          <w:b w:val="0"/>
          <w:color w:val="15131F"/>
          <w:sz w:val="21"/>
        </w:rPr>
        <w:t>3. Senden Sie das Angebot aus Ihrem eigenen Postfach, setzen Sie den „Status“ des Preisangebots auf „Gesendet“ und verschieben Sie den Deal in die Phase „Angebot“.</w:t>
      </w:r>
    </w:p>
    <w:p>
      <w:pPr>
        <w:spacing w:after="60"/>
      </w:pPr>
      <w:r>
        <w:rPr>
          <w:rFonts w:ascii="Calibri" w:hAnsi="Calibri" w:cs="Calibri" w:eastAsia="Calibri"/>
          <w:b w:val="0"/>
          <w:color w:val="15131F"/>
          <w:sz w:val="21"/>
        </w:rPr>
        <w:t>4. Öffnen Sie für jedes Follow-up „Aufgaben“ und klicken Sie auf „Neue Aufgabe“: „Aufgabentitel“, „Abtretungsinhaber“ (die zuständige Person), „Deadline“ und „Verknüpftes Geschäft“ (der Deal). „Meine Aufgaben“ zeigt „Fällig heute“ und „Überfällig“.</w:t>
      </w:r>
    </w:p>
    <w:p>
      <w:pPr>
        <w:spacing w:after="60"/>
      </w:pPr>
      <w:r>
        <w:rPr>
          <w:rFonts w:ascii="Calibri" w:hAnsi="Calibri" w:cs="Calibri" w:eastAsia="Calibri"/>
          <w:b w:val="0"/>
          <w:color w:val="15131F"/>
          <w:sz w:val="21"/>
        </w:rPr>
        <w:t>5. Sagt der Kunde zu, setzen Sie das Preisangebot auf „Akzeptiert“, erstellen Sie eine „Neue Rechnung“ für die Anzahlung und klicken Sie auf „Erstelle Zahlungslink“. Sagt er ab, setzen Sie es auf „Abgelehnt“ und notieren Sie den Grund unter „Anmerkungen“ am Deal.</w:t>
      </w:r>
    </w:p>
    <w:p>
      <w:pPr>
        <w:spacing w:after="200"/>
      </w:pPr>
      <w:r>
        <w:rPr>
          <w:rFonts w:ascii="Calibri" w:hAnsi="Calibri" w:cs="Calibri" w:eastAsia="Calibri"/>
          <w:b w:val="0"/>
          <w:color w:val="5D5A70"/>
          <w:sz w:val="21"/>
        </w:rPr>
        <w:t>CRMsoftware.pro schreibt und versendet keine Angebote für Sie, zeigt nicht an, wann ein Angebot geöffnet wird, und sendet keine automatischen Follow-ups. Deals mit 1 Pipeline und einfache Aufgaben sind für 3 Nutzer kostenlos. Preisangebote, Rechnungen, E-Signatur und Zahlungslinks gibt es ab Launch, 19 $ im Monat bei jährlicher Abrechnung für 8 Nutzer.</w:t>
      </w:r>
    </w:p>
    <w:p>
      <w:pPr>
        <w:spacing w:after="80"/>
      </w:pPr>
      <w:r>
        <w:rPr>
          <w:rFonts w:ascii="Calibri" w:hAnsi="Calibri" w:cs="Calibri" w:eastAsia="Calibri"/>
          <w:b/>
          <w:color w:val="15131F"/>
          <w:sz w:val="24"/>
        </w:rPr>
        <w:t>Vor dem Senden: 8 Prüfpunkte</w:t>
      </w:r>
    </w:p>
    <w:p>
      <w:pPr>
        <w:spacing w:after="60"/>
        <w:ind w:left="283"/>
      </w:pPr>
      <w:r>
        <w:rPr>
          <w:rFonts w:ascii="Calibri" w:hAnsi="Calibri" w:cs="Calibri" w:eastAsia="Calibri"/>
          <w:b w:val="0"/>
          <w:color w:val="15131F"/>
          <w:sz w:val="21"/>
        </w:rPr>
        <w:t>• Die Zusammenfassung nutzt die eigenen Worte des Kunden.</w:t>
      </w:r>
    </w:p>
    <w:p>
      <w:pPr>
        <w:spacing w:after="60"/>
        <w:ind w:left="283"/>
      </w:pPr>
      <w:r>
        <w:rPr>
          <w:rFonts w:ascii="Calibri" w:hAnsi="Calibri" w:cs="Calibri" w:eastAsia="Calibri"/>
          <w:b w:val="0"/>
          <w:color w:val="15131F"/>
          <w:sz w:val="21"/>
        </w:rPr>
        <w:t>• Jede Option hat eine Gesamtsumme, und jede Summe geht auf.</w:t>
      </w:r>
    </w:p>
    <w:p>
      <w:pPr>
        <w:spacing w:after="60"/>
        <w:ind w:left="283"/>
      </w:pPr>
      <w:r>
        <w:rPr>
          <w:rFonts w:ascii="Calibri" w:hAnsi="Calibri" w:cs="Calibri" w:eastAsia="Calibri"/>
          <w:b w:val="0"/>
          <w:color w:val="15131F"/>
          <w:sz w:val="21"/>
        </w:rPr>
        <w:t>• Steuer% steht in jeder Position, auch bei 0 %.</w:t>
      </w:r>
    </w:p>
    <w:p>
      <w:pPr>
        <w:spacing w:after="60"/>
        <w:ind w:left="283"/>
      </w:pPr>
      <w:r>
        <w:rPr>
          <w:rFonts w:ascii="Calibri" w:hAnsi="Calibri" w:cs="Calibri" w:eastAsia="Calibri"/>
          <w:b w:val="0"/>
          <w:color w:val="15131F"/>
          <w:sz w:val="21"/>
        </w:rPr>
        <w:t>• Positionen mit Schätzung nennen einen Satz und eine Obergrenze.</w:t>
      </w:r>
    </w:p>
    <w:p>
      <w:pPr>
        <w:spacing w:after="60"/>
        <w:ind w:left="283"/>
      </w:pPr>
      <w:r>
        <w:rPr>
          <w:rFonts w:ascii="Calibri" w:hAnsi="Calibri" w:cs="Calibri" w:eastAsia="Calibri"/>
          <w:b w:val="0"/>
          <w:color w:val="15131F"/>
          <w:sz w:val="21"/>
        </w:rPr>
        <w:t>• Anzahlung, Raten und ihre Termine stehen auf der Preisseite.</w:t>
      </w:r>
    </w:p>
    <w:p>
      <w:pPr>
        <w:spacing w:after="60"/>
        <w:ind w:left="283"/>
      </w:pPr>
      <w:r>
        <w:rPr>
          <w:rFonts w:ascii="Calibri" w:hAnsi="Calibri" w:cs="Calibri" w:eastAsia="Calibri"/>
          <w:b w:val="0"/>
          <w:color w:val="15131F"/>
          <w:sz w:val="21"/>
        </w:rPr>
        <w:t>• Das Gültigkeitsdatum ist ausgeschrieben.</w:t>
      </w:r>
    </w:p>
    <w:p>
      <w:pPr>
        <w:spacing w:after="60"/>
        <w:ind w:left="283"/>
      </w:pPr>
      <w:r>
        <w:rPr>
          <w:rFonts w:ascii="Calibri" w:hAnsi="Calibri" w:cs="Calibri" w:eastAsia="Calibri"/>
          <w:b w:val="0"/>
          <w:color w:val="15131F"/>
          <w:sz w:val="21"/>
        </w:rPr>
        <w:t>• Der Unterschriftenblock nennt die gewählte Option.</w:t>
      </w:r>
    </w:p>
    <w:p>
      <w:pPr>
        <w:spacing w:after="60"/>
        <w:ind w:left="283"/>
      </w:pPr>
      <w:r>
        <w:rPr>
          <w:rFonts w:ascii="Calibri" w:hAnsi="Calibri" w:cs="Calibri" w:eastAsia="Calibri"/>
          <w:b w:val="0"/>
          <w:color w:val="15131F"/>
          <w:sz w:val="21"/>
        </w:rPr>
        <w:t>• Die Begleit-E-Mail schlägt ein Gespräch zu zwei festen Terminen vor.</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https://crmsoftware.pro/de/templates/sales-proposal-template</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Angebotsvorlage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