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pPr>
      <w:r>
        <w:rPr>
          <w:rFonts w:ascii="Calibri" w:hAnsi="Calibri" w:cs="Calibri" w:eastAsia="Calibri"/>
          <w:b/>
          <w:color w:val="6B3CF0"/>
          <w:sz w:val="18"/>
        </w:rPr>
        <w:t>CRMsoftware.pro</w:t>
      </w:r>
    </w:p>
    <w:p>
      <w:pPr>
        <w:spacing w:after="80"/>
      </w:pPr>
      <w:r>
        <w:rPr>
          <w:rFonts w:ascii="Calibri" w:hAnsi="Calibri" w:cs="Calibri" w:eastAsia="Calibri"/>
          <w:b/>
          <w:color w:val="15131F"/>
          <w:sz w:val="44"/>
        </w:rPr>
        <w:t>Plantillas de guion de llamada en frío</w:t>
      </w:r>
    </w:p>
    <w:p>
      <w:pPr>
        <w:spacing w:after="80"/>
      </w:pPr>
      <w:r>
        <w:rPr>
          <w:rFonts w:ascii="Calibri" w:hAnsi="Calibri" w:cs="Calibri" w:eastAsia="Calibri"/>
          <w:b w:val="0"/>
          <w:color w:val="5D5A70"/>
          <w:sz w:val="22"/>
        </w:rPr>
        <w:t>Preparación, apertura y petición, filtro, mensajes de voz, cuatro evasivas, solicitudes de no llamar, bloques de llamadas y frases de apertura para 9 sectores, con las normas de llamadas de EE. UU., Reino Unido y Alemania. De CRMsoftware.pro.</w:t>
      </w:r>
    </w:p>
    <w:p>
      <w:pPr>
        <w:spacing w:after="280"/>
      </w:pPr>
      <w:r>
        <w:rPr>
          <w:rFonts w:ascii="Calibri" w:hAnsi="Calibri" w:cs="Calibri" w:eastAsia="Calibri"/>
          <w:b w:val="0"/>
          <w:color w:val="5D5A70"/>
          <w:sz w:val="21"/>
        </w:rPr>
        <w:t>Prepara un motivo real para llamar a cada empresa y luego usa la apertura, tu pregunta y una petición de reunión corta. Sustituye cada palabra entre [corchetes] y dilo con tus propias palabras cuando te lo sepas. Registra cada llamada en el registro de llamadas en Excel, deja de llamar tras seis llamadas y para en el acto cuando alguien pida que no le llames.</w:t>
      </w:r>
    </w:p>
    <w:p>
      <w:pPr>
        <w:spacing w:after="160"/>
      </w:pPr>
      <w:r>
        <w:rPr>
          <w:rFonts w:ascii="Calibri" w:hAnsi="Calibri" w:cs="Calibri" w:eastAsia="Calibri"/>
          <w:b/>
          <w:color w:val="15131F"/>
          <w:sz w:val="32"/>
        </w:rPr>
        <w:t>Los guiones</w:t>
      </w:r>
    </w:p>
    <w:p>
      <w:pPr>
        <w:spacing w:after="60"/>
      </w:pPr>
      <w:r>
        <w:rPr>
          <w:rFonts w:ascii="Calibri" w:hAnsi="Calibri" w:cs="Calibri" w:eastAsia="Calibri"/>
          <w:b/>
          <w:color w:val="15131F"/>
          <w:sz w:val="28"/>
        </w:rPr>
        <w:t>1. Preparar la llamada en frío: un motivo para llamar</w:t>
      </w:r>
    </w:p>
    <w:p>
      <w:pPr>
        <w:spacing w:after="80"/>
      </w:pPr>
      <w:r>
        <w:rPr>
          <w:rFonts w:ascii="Calibri" w:hAnsi="Calibri" w:cs="Calibri" w:eastAsia="Calibri"/>
          <w:b w:val="0"/>
          <w:color w:val="5D5A70"/>
          <w:sz w:val="20"/>
        </w:rPr>
        <w:t>Preparación: 2 minutos · Motivo: Uno, real y reciente · Pregunta: Una</w:t>
      </w:r>
    </w:p>
    <w:p>
      <w:pPr>
        <w:spacing w:after="80"/>
      </w:pPr>
      <w:r>
        <w:rPr>
          <w:rFonts w:ascii="Calibri" w:hAnsi="Calibri" w:cs="Calibri" w:eastAsia="Calibri"/>
          <w:b w:val="0"/>
          <w:color w:val="15131F"/>
          <w:sz w:val="21"/>
        </w:rPr>
        <w:t>Una llamada en frío (cold call) va a alguien que no te pidió que le llamaras. Tienes unos 30 segundos, así que prepara un motivo real para llamar a esta empresa ahora. Si te pidieron que les devolvieras la llamada o rellenaron un formulario, es una llamada en caliente: usa los guiones de llamadas de ventas.</w:t>
      </w:r>
    </w:p>
    <w:p>
      <w:pPr>
        <w:spacing w:after="40"/>
      </w:pPr>
      <w:r>
        <w:rPr>
          <w:rFonts w:ascii="Calibri" w:hAnsi="Calibri" w:cs="Calibri" w:eastAsia="Calibri"/>
          <w:b/>
          <w:color w:val="6B3CF0"/>
          <w:sz w:val="21"/>
        </w:rPr>
        <w:t>Dos minutos por empresa</w:t>
      </w:r>
    </w:p>
    <w:p>
      <w:pPr>
        <w:spacing w:after="40"/>
      </w:pPr>
      <w:r>
        <w:rPr>
          <w:rFonts w:ascii="Calibri" w:hAnsi="Calibri" w:cs="Calibri" w:eastAsia="Calibri"/>
          <w:b w:val="0"/>
          <w:color w:val="15131F"/>
          <w:sz w:val="21"/>
        </w:rPr>
        <w:t>1. Busca un motivo: Algo real y reciente de su web, sus ofertas de empleo o las noticias: una sede nueva, puestos nuevos, un servicio nuevo.</w:t>
      </w:r>
    </w:p>
    <w:p>
      <w:pPr>
        <w:spacing w:after="40"/>
      </w:pPr>
      <w:r>
        <w:rPr>
          <w:rFonts w:ascii="Calibri" w:hAnsi="Calibri" w:cs="Calibri" w:eastAsia="Calibri"/>
          <w:b w:val="0"/>
          <w:color w:val="15131F"/>
          <w:sz w:val="21"/>
        </w:rPr>
        <w:t>2. Busca a la persona adecuada: El cargo que tiene el problema que resuelves. Apunta el nombre y cómo se pronuncia.</w:t>
      </w:r>
    </w:p>
    <w:p>
      <w:pPr>
        <w:spacing w:after="40"/>
      </w:pPr>
      <w:r>
        <w:rPr>
          <w:rFonts w:ascii="Calibri" w:hAnsi="Calibri" w:cs="Calibri" w:eastAsia="Calibri"/>
          <w:b w:val="0"/>
          <w:color w:val="15131F"/>
          <w:sz w:val="21"/>
        </w:rPr>
        <w:t>3. Anota el origen del número: Su web, un directorio, una recomendación o la recepción. Lo necesitarás si te lo preguntan.</w:t>
      </w:r>
    </w:p>
    <w:p>
      <w:pPr>
        <w:spacing w:after="40"/>
      </w:pPr>
      <w:r>
        <w:rPr>
          <w:rFonts w:ascii="Calibri" w:hAnsi="Calibri" w:cs="Calibri" w:eastAsia="Calibri"/>
          <w:b w:val="0"/>
          <w:color w:val="15131F"/>
          <w:sz w:val="21"/>
        </w:rPr>
        <w:t>4. Comprueba las normas: ¿No está en tu lista de no llamar? ¿Es una línea de empresa o un teléfono personal? ¿Estás dentro del horario de llamadas? Consulta las normas de llamadas debajo de las pestañas.</w:t>
      </w:r>
    </w:p>
    <w:p>
      <w:pPr>
        <w:spacing w:after="40"/>
      </w:pPr>
      <w:r>
        <w:rPr>
          <w:rFonts w:ascii="Calibri" w:hAnsi="Calibri" w:cs="Calibri" w:eastAsia="Calibri"/>
          <w:b w:val="0"/>
          <w:color w:val="15131F"/>
          <w:sz w:val="21"/>
        </w:rPr>
        <w:t>5. Escribe tu única pregunta: Una pregunta que puedan responder en una frase, sobre el problema que hay detrás de tu motivo.</w:t>
      </w:r>
    </w:p>
    <w:p>
      <w:pPr>
        <w:spacing w:after="60"/>
      </w:pPr>
      <w:r>
        <w:rPr>
          <w:rFonts w:ascii="Calibri" w:hAnsi="Calibri" w:cs="Calibri" w:eastAsia="Calibri"/>
          <w:b/>
          <w:color w:val="6B3CF0"/>
          <w:sz w:val="21"/>
        </w:rPr>
        <w:t xml:space="preserve">Tu motivo, en una frase: </w:t>
      </w:r>
      <w:r>
        <w:rPr>
          <w:rFonts w:ascii="Calibri" w:hAnsi="Calibri" w:cs="Calibri" w:eastAsia="Calibri"/>
          <w:b w:val="0"/>
          <w:color w:val="15131F"/>
          <w:sz w:val="21"/>
        </w:rPr>
        <w:t>Te llamo porque [lo que viste en su empresa], y [empresas como la suya] suelen [el problema que eso causa].</w:t>
      </w:r>
    </w:p>
    <w:p>
      <w:pPr>
        <w:spacing w:after="60"/>
      </w:pPr>
      <w:r>
        <w:rPr>
          <w:rFonts w:ascii="Calibri" w:hAnsi="Calibri" w:cs="Calibri" w:eastAsia="Calibri"/>
          <w:b/>
          <w:color w:val="6B3CF0"/>
          <w:sz w:val="21"/>
        </w:rPr>
        <w:t xml:space="preserve">Sin motivo, no hay llamada: </w:t>
      </w:r>
      <w:r>
        <w:rPr>
          <w:rFonts w:ascii="Calibri" w:hAnsi="Calibri" w:cs="Calibri" w:eastAsia="Calibri"/>
          <w:b w:val="0"/>
          <w:color w:val="5D5A70"/>
          <w:sz w:val="21"/>
        </w:rPr>
        <w:t>Si no puedes completar la frase con algo real sobre esta empresa, no llames todavía.</w:t>
      </w:r>
    </w:p>
    <w:p>
      <w:pPr>
        <w:spacing w:after="60"/>
      </w:pPr>
      <w:r>
        <w:rPr>
          <w:rFonts w:ascii="Calibri" w:hAnsi="Calibri" w:cs="Calibri" w:eastAsia="Calibri"/>
          <w:b/>
          <w:color w:val="6B3CF0"/>
          <w:sz w:val="21"/>
        </w:rPr>
        <w:t xml:space="preserve">Apunta: </w:t>
      </w:r>
      <w:r>
        <w:rPr>
          <w:rFonts w:ascii="Calibri" w:hAnsi="Calibri" w:cs="Calibri" w:eastAsia="Calibri"/>
          <w:b w:val="0"/>
          <w:color w:val="5D5A70"/>
          <w:sz w:val="21"/>
        </w:rPr>
        <w:t>Nombre y cargo, Origen del número, Normas comprobadas</w:t>
      </w:r>
    </w:p>
    <w:p>
      <w:pPr>
        <w:spacing w:after="160"/>
      </w:pPr>
    </w:p>
    <w:p>
      <w:pPr>
        <w:spacing w:after="60"/>
      </w:pPr>
      <w:r>
        <w:rPr>
          <w:rFonts w:ascii="Calibri" w:hAnsi="Calibri" w:cs="Calibri" w:eastAsia="Calibri"/>
          <w:b/>
          <w:color w:val="15131F"/>
          <w:sz w:val="28"/>
        </w:rPr>
        <w:t>2. Guion de llamada en frío: apertura, motivo, pregunta y cita</w:t>
      </w:r>
    </w:p>
    <w:p>
      <w:pPr>
        <w:spacing w:after="80"/>
      </w:pPr>
      <w:r>
        <w:rPr>
          <w:rFonts w:ascii="Calibri" w:hAnsi="Calibri" w:cs="Calibri" w:eastAsia="Calibri"/>
          <w:b w:val="0"/>
          <w:color w:val="5D5A70"/>
          <w:sz w:val="20"/>
        </w:rPr>
        <w:t>Apertura: 30 segundos · Petición: 20 minutos, día y hora</w:t>
      </w:r>
    </w:p>
    <w:p>
      <w:pPr>
        <w:spacing w:after="40"/>
      </w:pPr>
      <w:r>
        <w:rPr>
          <w:rFonts w:ascii="Calibri" w:hAnsi="Calibri" w:cs="Calibri" w:eastAsia="Calibri"/>
          <w:b/>
          <w:color w:val="6B3CF0"/>
          <w:sz w:val="21"/>
        </w:rPr>
        <w:t>Cuatro partes, más o menos un minuto, en una línea de empresa y dentro del horario de llamadas</w:t>
      </w:r>
    </w:p>
    <w:p>
      <w:pPr>
        <w:spacing w:after="40"/>
      </w:pPr>
      <w:r>
        <w:rPr>
          <w:rFonts w:ascii="Calibri" w:hAnsi="Calibri" w:cs="Calibri" w:eastAsia="Calibri"/>
          <w:b w:val="0"/>
          <w:color w:val="15131F"/>
          <w:sz w:val="21"/>
        </w:rPr>
        <w:t>1. Apertura: Hola, [nombre], soy [tu nombre], de [empresa]. Es una llamada de ventas y no me conoces. ¿Me das 30 segundos para contarte por qué te llamo, y luego decides si seguimos hablando?</w:t>
      </w:r>
    </w:p>
    <w:p>
      <w:pPr>
        <w:spacing w:after="40"/>
      </w:pPr>
      <w:r>
        <w:rPr>
          <w:rFonts w:ascii="Calibri" w:hAnsi="Calibri" w:cs="Calibri" w:eastAsia="Calibri"/>
          <w:b w:val="0"/>
          <w:color w:val="15131F"/>
          <w:sz w:val="21"/>
        </w:rPr>
        <w:t>2. Motivo de la llamada: Te llamo porque [lo que viste en su empresa]. Trabajamos con [tipo de cliente] en [lo que haces].</w:t>
      </w:r>
    </w:p>
    <w:p>
      <w:pPr>
        <w:spacing w:after="40"/>
      </w:pPr>
      <w:r>
        <w:rPr>
          <w:rFonts w:ascii="Calibri" w:hAnsi="Calibri" w:cs="Calibri" w:eastAsia="Calibri"/>
          <w:b w:val="0"/>
          <w:color w:val="15131F"/>
          <w:sz w:val="21"/>
        </w:rPr>
        <w:t>3. Una pregunta: ¿[Tu pregunta sobre el problema que hay detrás de tu motivo]?</w:t>
      </w:r>
    </w:p>
    <w:p>
      <w:pPr>
        <w:spacing w:after="40"/>
      </w:pPr>
      <w:r>
        <w:rPr>
          <w:rFonts w:ascii="Calibri" w:hAnsi="Calibri" w:cs="Calibri" w:eastAsia="Calibri"/>
          <w:b w:val="0"/>
          <w:color w:val="15131F"/>
          <w:sz w:val="21"/>
        </w:rPr>
        <w:t>4. Pide una reunión corta: No te voy a vender nada por teléfono. ¿Podemos vernos [20 minutos] el [día] a las [hora], para que pueda [ver o escuchar cómo funciona hoy] y decirte con sinceridad si podemos ayudarte?</w:t>
      </w:r>
    </w:p>
    <w:p>
      <w:pPr>
        <w:spacing w:after="60"/>
      </w:pPr>
      <w:r>
        <w:rPr>
          <w:rFonts w:ascii="Calibri" w:hAnsi="Calibri" w:cs="Calibri" w:eastAsia="Calibri"/>
          <w:b/>
          <w:color w:val="6B3CF0"/>
          <w:sz w:val="21"/>
        </w:rPr>
        <w:t xml:space="preserve">Ejemplo, el motivo y la pregunta: </w:t>
      </w:r>
      <w:r>
        <w:rPr>
          <w:rFonts w:ascii="Calibri" w:hAnsi="Calibri" w:cs="Calibri" w:eastAsia="Calibri"/>
          <w:b w:val="0"/>
          <w:color w:val="15131F"/>
          <w:sz w:val="21"/>
        </w:rPr>
        <w:t>Te llamo porque Kittredge Freight abrió una segunda base en septiembre y publicó cuatro ofertas de empleo. Nos ocupamos de la IT de empresas de 20 a 60 personas. Una pregunta: ¿quién configura hoy el correo y el portátil de una nueva incorporación?</w:t>
      </w:r>
    </w:p>
    <w:p>
      <w:pPr>
        <w:spacing w:after="60"/>
      </w:pPr>
      <w:r>
        <w:rPr>
          <w:rFonts w:ascii="Calibri" w:hAnsi="Calibri" w:cs="Calibri" w:eastAsia="Calibri"/>
          <w:b/>
          <w:color w:val="6B3CF0"/>
          <w:sz w:val="21"/>
        </w:rPr>
        <w:t xml:space="preserve">Si dicen que no es buen momento: </w:t>
      </w:r>
      <w:r>
        <w:rPr>
          <w:rFonts w:ascii="Calibri" w:hAnsi="Calibri" w:cs="Calibri" w:eastAsia="Calibri"/>
          <w:b w:val="0"/>
          <w:color w:val="15131F"/>
          <w:sz w:val="21"/>
        </w:rPr>
        <w:t>Sin problema. ¿Cuándo te va mejor: hoy después de las 4 o mañana antes de las 9?</w:t>
      </w:r>
    </w:p>
    <w:p>
      <w:pPr>
        <w:spacing w:after="60"/>
      </w:pPr>
      <w:r>
        <w:rPr>
          <w:rFonts w:ascii="Calibri" w:hAnsi="Calibri" w:cs="Calibri" w:eastAsia="Calibri"/>
          <w:b/>
          <w:color w:val="6B3CF0"/>
          <w:sz w:val="21"/>
        </w:rPr>
        <w:t xml:space="preserve">Si dicen que sí a la reunión: </w:t>
      </w:r>
      <w:r>
        <w:rPr>
          <w:rFonts w:ascii="Calibri" w:hAnsi="Calibri" w:cs="Calibri" w:eastAsia="Calibri"/>
          <w:b w:val="0"/>
          <w:color w:val="15131F"/>
          <w:sz w:val="21"/>
        </w:rPr>
        <w:t>Gracias. El [día] a las [hora], en [lugar o enlace de videollamada]. Hoy te envío un correo con la hora y tres preguntas. ¿A qué dirección te lo mando?</w:t>
      </w:r>
    </w:p>
    <w:p>
      <w:pPr>
        <w:spacing w:after="60"/>
      </w:pPr>
      <w:r>
        <w:rPr>
          <w:rFonts w:ascii="Calibri" w:hAnsi="Calibri" w:cs="Calibri" w:eastAsia="Calibri"/>
          <w:b/>
          <w:color w:val="6B3CF0"/>
          <w:sz w:val="21"/>
        </w:rPr>
        <w:t xml:space="preserve">Y luego, calla: </w:t>
      </w:r>
      <w:r>
        <w:rPr>
          <w:rFonts w:ascii="Calibri" w:hAnsi="Calibri" w:cs="Calibri" w:eastAsia="Calibri"/>
          <w:b w:val="0"/>
          <w:color w:val="5D5A70"/>
          <w:sz w:val="21"/>
        </w:rPr>
        <w:t>Después de la pregunta y después de la petición, calla y espera. En una llamada en frío vendes una sola cosa: una reunión corta. Si te ponen pegas, mira la pestaña 5; para una versión de 30 segundos de tu oferta, consulta los ejemplos de pitch de ventas.</w:t>
      </w:r>
    </w:p>
    <w:p>
      <w:pPr>
        <w:spacing w:after="60"/>
      </w:pPr>
      <w:r>
        <w:rPr>
          <w:rFonts w:ascii="Calibri" w:hAnsi="Calibri" w:cs="Calibri" w:eastAsia="Calibri"/>
          <w:b/>
          <w:color w:val="6B3CF0"/>
          <w:sz w:val="21"/>
        </w:rPr>
        <w:t xml:space="preserve">Nunca abras con: </w:t>
      </w:r>
      <w:r>
        <w:rPr>
          <w:rFonts w:ascii="Calibri" w:hAnsi="Calibri" w:cs="Calibri" w:eastAsia="Calibri"/>
          <w:b w:val="0"/>
          <w:color w:val="5D5A70"/>
          <w:sz w:val="21"/>
        </w:rPr>
        <w:t>¿Te llamo en mal momento?, Un falso «ya hablamos», Una lista de funciones</w:t>
      </w:r>
    </w:p>
    <w:p>
      <w:pPr>
        <w:spacing w:after="160"/>
      </w:pPr>
    </w:p>
    <w:p>
      <w:pPr>
        <w:spacing w:after="60"/>
      </w:pPr>
      <w:r>
        <w:rPr>
          <w:rFonts w:ascii="Calibri" w:hAnsi="Calibri" w:cs="Calibri" w:eastAsia="Calibri"/>
          <w:b/>
          <w:color w:val="15131F"/>
          <w:sz w:val="28"/>
        </w:rPr>
        <w:t>3. Cómo pasar el filtro: frases honestas para recepción</w:t>
      </w:r>
    </w:p>
    <w:p>
      <w:pPr>
        <w:spacing w:after="80"/>
      </w:pPr>
      <w:r>
        <w:rPr>
          <w:rFonts w:ascii="Calibri" w:hAnsi="Calibri" w:cs="Calibri" w:eastAsia="Calibri"/>
          <w:b w:val="0"/>
          <w:color w:val="5D5A70"/>
          <w:sz w:val="20"/>
        </w:rPr>
        <w:t>Objetivo: Nombre y hora · Tono: Sincero y breve</w:t>
      </w:r>
    </w:p>
    <w:p>
      <w:pPr>
        <w:spacing w:after="40"/>
      </w:pPr>
      <w:r>
        <w:rPr>
          <w:rFonts w:ascii="Calibri" w:hAnsi="Calibri" w:cs="Calibri" w:eastAsia="Calibri"/>
          <w:b/>
          <w:color w:val="6B3CF0"/>
          <w:sz w:val="21"/>
        </w:rPr>
        <w:t>Úsalo cuando</w:t>
      </w:r>
    </w:p>
    <w:p>
      <w:pPr>
        <w:spacing w:after="40"/>
        <w:ind w:left="283"/>
      </w:pPr>
      <w:r>
        <w:rPr>
          <w:rFonts w:ascii="Calibri" w:hAnsi="Calibri" w:cs="Calibri" w:eastAsia="Calibri"/>
          <w:b w:val="0"/>
          <w:color w:val="15131F"/>
          <w:sz w:val="21"/>
        </w:rPr>
        <w:t>• Contesta en la centralita alguien de recepción, de tráfico o un asistente.</w:t>
      </w:r>
    </w:p>
    <w:p>
      <w:pPr>
        <w:spacing w:after="40"/>
        <w:ind w:left="283"/>
      </w:pPr>
      <w:r>
        <w:rPr>
          <w:rFonts w:ascii="Calibri" w:hAnsi="Calibri" w:cs="Calibri" w:eastAsia="Calibri"/>
          <w:b w:val="0"/>
          <w:color w:val="15131F"/>
          <w:sz w:val="21"/>
        </w:rPr>
        <w:t>• Objetivo: el nombre de la persona adecuada, la mejor hora y, si te la ofrecen, una línea directa.</w:t>
      </w:r>
    </w:p>
    <w:p>
      <w:pPr>
        <w:spacing w:after="60"/>
      </w:pPr>
      <w:r>
        <w:rPr>
          <w:rFonts w:ascii="Calibri" w:hAnsi="Calibri" w:cs="Calibri" w:eastAsia="Calibri"/>
          <w:b/>
          <w:color w:val="6B3CF0"/>
          <w:sz w:val="21"/>
        </w:rPr>
        <w:t xml:space="preserve">Apertura: </w:t>
      </w:r>
      <w:r>
        <w:rPr>
          <w:rFonts w:ascii="Calibri" w:hAnsi="Calibri" w:cs="Calibri" w:eastAsia="Calibri"/>
          <w:b w:val="0"/>
          <w:color w:val="15131F"/>
          <w:sz w:val="21"/>
        </w:rPr>
        <w:t>Hola, soy [tu nombre], de [empresa]. A ver si me puedes ayudar. Busco a la persona que se ocupa de [área, por ejemplo IT o selección de personal]. ¿Quién sería?</w:t>
      </w:r>
    </w:p>
    <w:p>
      <w:pPr>
        <w:spacing w:after="60"/>
      </w:pPr>
      <w:r>
        <w:rPr>
          <w:rFonts w:ascii="Calibri" w:hAnsi="Calibri" w:cs="Calibri" w:eastAsia="Calibri"/>
          <w:b/>
          <w:color w:val="6B3CF0"/>
          <w:sz w:val="21"/>
        </w:rPr>
        <w:t xml:space="preserve">Si te preguntan de qué se trata: </w:t>
      </w:r>
      <w:r>
        <w:rPr>
          <w:rFonts w:ascii="Calibri" w:hAnsi="Calibri" w:cs="Calibri" w:eastAsia="Calibri"/>
          <w:b w:val="0"/>
          <w:color w:val="15131F"/>
          <w:sz w:val="21"/>
        </w:rPr>
        <w:t>Te lo digo claramente: es una llamada de ventas. Trabajamos con [tipo de cliente] en [lo que haces], y he visto [tu motivo]. Dos minutos con [nombre o cargo] me bastan para saber si tiene sentido.</w:t>
      </w:r>
    </w:p>
    <w:p>
      <w:pPr>
        <w:spacing w:after="60"/>
      </w:pPr>
      <w:r>
        <w:rPr>
          <w:rFonts w:ascii="Calibri" w:hAnsi="Calibri" w:cs="Calibri" w:eastAsia="Calibri"/>
          <w:b/>
          <w:color w:val="6B3CF0"/>
          <w:sz w:val="21"/>
        </w:rPr>
        <w:t xml:space="preserve">Está ocupado o no está: </w:t>
      </w:r>
      <w:r>
        <w:rPr>
          <w:rFonts w:ascii="Calibri" w:hAnsi="Calibri" w:cs="Calibri" w:eastAsia="Calibri"/>
          <w:b w:val="0"/>
          <w:color w:val="15131F"/>
          <w:sz w:val="21"/>
        </w:rPr>
        <w:t>Sin problema. ¿Cuándo es mejor llamar a [nombre]: a primera hora de la mañana o a última hora de la tarde? ¿Tiene línea directa o llamo a este número?</w:t>
      </w:r>
    </w:p>
    <w:p>
      <w:pPr>
        <w:spacing w:after="60"/>
      </w:pPr>
      <w:r>
        <w:rPr>
          <w:rFonts w:ascii="Calibri" w:hAnsi="Calibri" w:cs="Calibri" w:eastAsia="Calibri"/>
          <w:b/>
          <w:color w:val="6B3CF0"/>
          <w:sz w:val="21"/>
        </w:rPr>
        <w:t xml:space="preserve">Te dicen «manda un correo»: </w:t>
      </w:r>
      <w:r>
        <w:rPr>
          <w:rFonts w:ascii="Calibri" w:hAnsi="Calibri" w:cs="Calibri" w:eastAsia="Calibri"/>
          <w:b w:val="0"/>
          <w:color w:val="15131F"/>
          <w:sz w:val="21"/>
        </w:rPr>
        <w:t>Claro. ¿Cuál es la mejor dirección de [nombre]? Le diré que hemos hablado, y volveré a llamar el [día], salvo que [nombre] me diga que no lo haga.</w:t>
      </w:r>
    </w:p>
    <w:p>
      <w:pPr>
        <w:spacing w:after="60"/>
      </w:pPr>
      <w:r>
        <w:rPr>
          <w:rFonts w:ascii="Calibri" w:hAnsi="Calibri" w:cs="Calibri" w:eastAsia="Calibri"/>
          <w:b/>
          <w:color w:val="6B3CF0"/>
          <w:sz w:val="21"/>
        </w:rPr>
        <w:t xml:space="preserve">Te dicen «no nos interesa»: </w:t>
      </w:r>
      <w:r>
        <w:rPr>
          <w:rFonts w:ascii="Calibri" w:hAnsi="Calibri" w:cs="Calibri" w:eastAsia="Calibri"/>
          <w:b w:val="0"/>
          <w:color w:val="15131F"/>
          <w:sz w:val="21"/>
        </w:rPr>
        <w:t>Gracias por decírmelo. ¿Quito a [su empresa] de nuestra lista de llamadas, o prefieres que le envíe a [nombre] un correo corto?</w:t>
      </w:r>
    </w:p>
    <w:p>
      <w:pPr>
        <w:spacing w:after="60"/>
      </w:pPr>
      <w:r>
        <w:rPr>
          <w:rFonts w:ascii="Calibri" w:hAnsi="Calibri" w:cs="Calibri" w:eastAsia="Calibri"/>
          <w:b/>
          <w:color w:val="6B3CF0"/>
          <w:sz w:val="21"/>
        </w:rPr>
        <w:t xml:space="preserve">Nunca: </w:t>
      </w:r>
      <w:r>
        <w:rPr>
          <w:rFonts w:ascii="Calibri" w:hAnsi="Calibri" w:cs="Calibri" w:eastAsia="Calibri"/>
          <w:b w:val="0"/>
          <w:color w:val="5D5A70"/>
          <w:sz w:val="21"/>
        </w:rPr>
        <w:t>Fingir una conversación anterior, decir que es personal o usar un cargo falso. La norma de la FTC prohíbe las declaraciones falsas o engañosas para vender, también en las llamadas a empresas.</w:t>
      </w:r>
    </w:p>
    <w:p>
      <w:pPr>
        <w:spacing w:after="60"/>
      </w:pPr>
      <w:r>
        <w:rPr>
          <w:rFonts w:ascii="Calibri" w:hAnsi="Calibri" w:cs="Calibri" w:eastAsia="Calibri"/>
          <w:b/>
          <w:color w:val="6B3CF0"/>
          <w:sz w:val="21"/>
        </w:rPr>
        <w:t xml:space="preserve">Apunta: </w:t>
      </w:r>
      <w:r>
        <w:rPr>
          <w:rFonts w:ascii="Calibri" w:hAnsi="Calibri" w:cs="Calibri" w:eastAsia="Calibri"/>
          <w:b w:val="0"/>
          <w:color w:val="5D5A70"/>
          <w:sz w:val="21"/>
        </w:rPr>
        <w:t>Quién contestó, Mejor hora, Línea directa</w:t>
      </w:r>
    </w:p>
    <w:p>
      <w:pPr>
        <w:spacing w:after="160"/>
      </w:pPr>
    </w:p>
    <w:p>
      <w:pPr>
        <w:spacing w:after="60"/>
      </w:pPr>
      <w:r>
        <w:rPr>
          <w:rFonts w:ascii="Calibri" w:hAnsi="Calibri" w:cs="Calibri" w:eastAsia="Calibri"/>
          <w:b/>
          <w:color w:val="15131F"/>
          <w:sz w:val="28"/>
        </w:rPr>
        <w:t>4. Mensaje de voz para llamadas en frío: menos de 20 segundos</w:t>
      </w:r>
    </w:p>
    <w:p>
      <w:pPr>
        <w:spacing w:after="80"/>
      </w:pPr>
      <w:r>
        <w:rPr>
          <w:rFonts w:ascii="Calibri" w:hAnsi="Calibri" w:cs="Calibri" w:eastAsia="Calibri"/>
          <w:b w:val="0"/>
          <w:color w:val="5D5A70"/>
          <w:sz w:val="20"/>
        </w:rPr>
        <w:t>Duración: Menos de 20 s · Número: Dicho dos veces · Por persona: 3 como máximo</w:t>
      </w:r>
    </w:p>
    <w:p>
      <w:pPr>
        <w:spacing w:after="40"/>
      </w:pPr>
      <w:r>
        <w:rPr>
          <w:rFonts w:ascii="Calibri" w:hAnsi="Calibri" w:cs="Calibri" w:eastAsia="Calibri"/>
          <w:b/>
          <w:color w:val="6B3CF0"/>
          <w:sz w:val="21"/>
        </w:rPr>
        <w:t>Reglas para cada mensaje de voz</w:t>
      </w:r>
    </w:p>
    <w:p>
      <w:pPr>
        <w:spacing w:after="40"/>
        <w:ind w:left="283"/>
      </w:pPr>
      <w:r>
        <w:rPr>
          <w:rFonts w:ascii="Calibri" w:hAnsi="Calibri" w:cs="Calibri" w:eastAsia="Calibri"/>
          <w:b w:val="0"/>
          <w:color w:val="15131F"/>
          <w:sz w:val="21"/>
        </w:rPr>
        <w:t>• Menos de 20 segundos: nombre, empresa, número, motivo y otra vez el número.</w:t>
      </w:r>
    </w:p>
    <w:p>
      <w:pPr>
        <w:spacing w:after="40"/>
        <w:ind w:left="283"/>
      </w:pPr>
      <w:r>
        <w:rPr>
          <w:rFonts w:ascii="Calibri" w:hAnsi="Calibri" w:cs="Calibri" w:eastAsia="Calibri"/>
          <w:b w:val="0"/>
          <w:color w:val="15131F"/>
          <w:sz w:val="21"/>
        </w:rPr>
        <w:t>• Di el número despacio; deletrea un nombre poco común.</w:t>
      </w:r>
    </w:p>
    <w:p>
      <w:pPr>
        <w:spacing w:after="40"/>
        <w:ind w:left="283"/>
      </w:pPr>
      <w:r>
        <w:rPr>
          <w:rFonts w:ascii="Calibri" w:hAnsi="Calibri" w:cs="Calibri" w:eastAsia="Calibri"/>
          <w:b w:val="0"/>
          <w:color w:val="15131F"/>
          <w:sz w:val="21"/>
        </w:rPr>
        <w:t>• Tres mensajes de voz por persona como máximo: en las llamadas 2, 4 y 6 (pestaña 7).</w:t>
      </w:r>
    </w:p>
    <w:p>
      <w:pPr>
        <w:spacing w:after="40"/>
        <w:ind w:left="283"/>
      </w:pPr>
      <w:r>
        <w:rPr>
          <w:rFonts w:ascii="Calibri" w:hAnsi="Calibri" w:cs="Calibri" w:eastAsia="Calibri"/>
          <w:b w:val="0"/>
          <w:color w:val="15131F"/>
          <w:sz w:val="21"/>
        </w:rPr>
        <w:t>• Deja cada uno tú mismo, en directo. Según las normas de la FCC, un mensaje de ventas pregrabado a un teléfono de casa o a un móvil necesita consentimiento previo por escrito.</w:t>
      </w:r>
    </w:p>
    <w:p>
      <w:pPr>
        <w:spacing w:after="60"/>
      </w:pPr>
      <w:r>
        <w:rPr>
          <w:rFonts w:ascii="Calibri" w:hAnsi="Calibri" w:cs="Calibri" w:eastAsia="Calibri"/>
          <w:b/>
          <w:color w:val="6B3CF0"/>
          <w:sz w:val="21"/>
        </w:rPr>
        <w:t xml:space="preserve">Mensaje de voz 1: </w:t>
      </w:r>
      <w:r>
        <w:rPr>
          <w:rFonts w:ascii="Calibri" w:hAnsi="Calibri" w:cs="Calibri" w:eastAsia="Calibri"/>
          <w:b w:val="0"/>
          <w:color w:val="15131F"/>
          <w:sz w:val="21"/>
        </w:rPr>
        <w:t>Hola, [nombre], soy [tu nombre], de [empresa], [número de teléfono]. Te llamo porque [tu motivo, en una frase]. Tengo una pregunta sobre [tema] y me gustaría verte 20 minutos. Repito: [tu nombre], [número de teléfono]. Hoy también te envío un correo corto.</w:t>
      </w:r>
    </w:p>
    <w:p>
      <w:pPr>
        <w:spacing w:after="60"/>
      </w:pPr>
      <w:r>
        <w:rPr>
          <w:rFonts w:ascii="Calibri" w:hAnsi="Calibri" w:cs="Calibri" w:eastAsia="Calibri"/>
          <w:b/>
          <w:color w:val="6B3CF0"/>
          <w:sz w:val="21"/>
        </w:rPr>
        <w:t xml:space="preserve">Mensaje de voz 2, con un detalle nuevo: </w:t>
      </w:r>
      <w:r>
        <w:rPr>
          <w:rFonts w:ascii="Calibri" w:hAnsi="Calibri" w:cs="Calibri" w:eastAsia="Calibri"/>
          <w:b w:val="0"/>
          <w:color w:val="15131F"/>
          <w:sz w:val="21"/>
        </w:rPr>
        <w:t>Hola, [nombre], soy otra vez [tu nombre], de [empresa], [número de teléfono]. Me he fijado en otra cosa: [un segundo detalle real]. Si no es una prioridad, basta con que respondas a mi correo con una palabra. Repito: [número de teléfono].</w:t>
      </w:r>
    </w:p>
    <w:p>
      <w:pPr>
        <w:spacing w:after="60"/>
      </w:pPr>
      <w:r>
        <w:rPr>
          <w:rFonts w:ascii="Calibri" w:hAnsi="Calibri" w:cs="Calibri" w:eastAsia="Calibri"/>
          <w:b/>
          <w:color w:val="6B3CF0"/>
          <w:sz w:val="21"/>
        </w:rPr>
        <w:t xml:space="preserve">Mensaje de voz 3, el último: </w:t>
      </w:r>
      <w:r>
        <w:rPr>
          <w:rFonts w:ascii="Calibri" w:hAnsi="Calibri" w:cs="Calibri" w:eastAsia="Calibri"/>
          <w:b w:val="0"/>
          <w:color w:val="15131F"/>
          <w:sz w:val="21"/>
        </w:rPr>
        <w:t>Hola, [nombre], soy [tu nombre], de [empresa]. Es mi última llamada sobre [tema]. Si se convierte en una prioridad, mi número es [número de teléfono], repito, [número de teléfono]. Gracias.</w:t>
      </w:r>
    </w:p>
    <w:p>
      <w:pPr>
        <w:spacing w:after="60"/>
      </w:pPr>
      <w:r>
        <w:rPr>
          <w:rFonts w:ascii="Calibri" w:hAnsi="Calibri" w:cs="Calibri" w:eastAsia="Calibri"/>
          <w:b/>
          <w:color w:val="6B3CF0"/>
          <w:sz w:val="21"/>
        </w:rPr>
        <w:t xml:space="preserve">Ejemplo, el mensaje de voz 1 de Samir: </w:t>
      </w:r>
      <w:r>
        <w:rPr>
          <w:rFonts w:ascii="Calibri" w:hAnsi="Calibri" w:cs="Calibri" w:eastAsia="Calibri"/>
          <w:b w:val="0"/>
          <w:color w:val="15131F"/>
          <w:sz w:val="21"/>
        </w:rPr>
        <w:t>Hola, Beth, soy Samir Khalil, de Tidepool IT Services, 614-555-0137. Te llamo porque Kittredge Freight abrió una segunda base y publicó cuatro ofertas de empleo. Tengo una pregunta sobre cómo se configura el equipo de las nuevas incorporaciones y me gustaría verte 20 minutos. Repito: Samir Khalil, 614-555-0137. Hoy también te envío un correo corto.</w:t>
      </w:r>
    </w:p>
    <w:p>
      <w:pPr>
        <w:spacing w:after="60"/>
      </w:pPr>
      <w:r>
        <w:rPr>
          <w:rFonts w:ascii="Calibri" w:hAnsi="Calibri" w:cs="Calibri" w:eastAsia="Calibri"/>
          <w:b/>
          <w:color w:val="6B3CF0"/>
          <w:sz w:val="21"/>
        </w:rPr>
        <w:t xml:space="preserve">El correo después del mensaje de voz 1: </w:t>
      </w:r>
      <w:r>
        <w:rPr>
          <w:rFonts w:ascii="Calibri" w:hAnsi="Calibri" w:cs="Calibri" w:eastAsia="Calibri"/>
          <w:b w:val="0"/>
          <w:color w:val="5D5A70"/>
          <w:sz w:val="21"/>
        </w:rPr>
        <w:t>Envía ese mismo día un correo corto desde tu propio buzón, con el mismo motivo. Textos y seguimientos: las plantillas de correo en frío.</w:t>
      </w:r>
    </w:p>
    <w:p>
      <w:pPr>
        <w:spacing w:after="60"/>
      </w:pPr>
      <w:r>
        <w:rPr>
          <w:rFonts w:ascii="Calibri" w:hAnsi="Calibri" w:cs="Calibri" w:eastAsia="Calibri"/>
          <w:b/>
          <w:color w:val="6B3CF0"/>
          <w:sz w:val="21"/>
        </w:rPr>
        <w:t xml:space="preserve">No incluyas: </w:t>
      </w:r>
      <w:r>
        <w:rPr>
          <w:rFonts w:ascii="Calibri" w:hAnsi="Calibri" w:cs="Calibri" w:eastAsia="Calibri"/>
          <w:b w:val="0"/>
          <w:color w:val="5D5A70"/>
          <w:sz w:val="21"/>
        </w:rPr>
        <w:t>Precios, Un pitch largo, Urgencias inventadas</w:t>
      </w:r>
    </w:p>
    <w:p>
      <w:pPr>
        <w:spacing w:after="160"/>
      </w:pPr>
    </w:p>
    <w:p>
      <w:pPr>
        <w:spacing w:after="60"/>
      </w:pPr>
      <w:r>
        <w:rPr>
          <w:rFonts w:ascii="Calibri" w:hAnsi="Calibri" w:cs="Calibri" w:eastAsia="Calibri"/>
          <w:b/>
          <w:color w:val="15131F"/>
          <w:sz w:val="28"/>
        </w:rPr>
        <w:t>5. Evasivas: cuatro respuestas para los primeros 30 segundos</w:t>
      </w:r>
    </w:p>
    <w:p>
      <w:pPr>
        <w:spacing w:after="80"/>
      </w:pPr>
      <w:r>
        <w:rPr>
          <w:rFonts w:ascii="Calibri" w:hAnsi="Calibri" w:cs="Calibri" w:eastAsia="Calibri"/>
          <w:b w:val="0"/>
          <w:color w:val="5D5A70"/>
          <w:sz w:val="20"/>
        </w:rPr>
        <w:t>Responde: Una vez · Después: Tu pregunta</w:t>
      </w:r>
    </w:p>
    <w:p>
      <w:pPr>
        <w:spacing w:after="80"/>
      </w:pPr>
      <w:r>
        <w:rPr>
          <w:rFonts w:ascii="Calibri" w:hAnsi="Calibri" w:cs="Calibri" w:eastAsia="Calibri"/>
          <w:b w:val="0"/>
          <w:color w:val="15131F"/>
          <w:sz w:val="21"/>
        </w:rPr>
        <w:t>Una evasiva en los primeros 30 segundos no es una objeción a tu oferta: todavía no la conocen. Responde una vez, haz tu pregunta y acepta un segundo no. Para las objeciones posteriores sobre precio, momento o competencia: las respuestas a objeciones de ventas. «Bórrame de la lista» termina la llamada: pestaña 6.</w:t>
      </w:r>
    </w:p>
    <w:p>
      <w:pPr>
        <w:spacing w:after="40"/>
      </w:pPr>
      <w:r>
        <w:rPr>
          <w:rFonts w:ascii="Calibri" w:hAnsi="Calibri" w:cs="Calibri" w:eastAsia="Calibri"/>
          <w:b/>
          <w:color w:val="15131F"/>
          <w:sz w:val="22"/>
        </w:rPr>
        <w:t>5.1 «No me interesa»</w:t>
      </w:r>
    </w:p>
    <w:p>
      <w:pPr>
        <w:spacing w:after="60"/>
      </w:pPr>
      <w:r>
        <w:rPr>
          <w:rFonts w:ascii="Calibri" w:hAnsi="Calibri" w:cs="Calibri" w:eastAsia="Calibri"/>
          <w:b/>
          <w:color w:val="6B3CF0"/>
          <w:sz w:val="21"/>
        </w:rPr>
        <w:t xml:space="preserve">Suele significar: </w:t>
      </w:r>
      <w:r>
        <w:rPr>
          <w:rFonts w:ascii="Calibri" w:hAnsi="Calibri" w:cs="Calibri" w:eastAsia="Calibri"/>
          <w:b w:val="0"/>
          <w:color w:val="5D5A70"/>
          <w:sz w:val="21"/>
        </w:rPr>
        <w:t>Mal momento, o el motivo no ha calado.</w:t>
      </w:r>
    </w:p>
    <w:p>
      <w:pPr>
        <w:spacing w:after="60"/>
      </w:pPr>
      <w:r>
        <w:rPr>
          <w:rFonts w:ascii="Calibri" w:hAnsi="Calibri" w:cs="Calibri" w:eastAsia="Calibri"/>
          <w:b/>
          <w:color w:val="6B3CF0"/>
          <w:sz w:val="21"/>
        </w:rPr>
        <w:t xml:space="preserve">Haz: </w:t>
      </w:r>
      <w:r>
        <w:rPr>
          <w:rFonts w:ascii="Calibri" w:hAnsi="Calibri" w:cs="Calibri" w:eastAsia="Calibri"/>
          <w:b w:val="0"/>
          <w:color w:val="5D5A70"/>
          <w:sz w:val="21"/>
        </w:rPr>
        <w:t>Dale la razón, di tu motivo en una frase y haz una pregunta.</w:t>
      </w:r>
    </w:p>
    <w:p>
      <w:pPr>
        <w:spacing w:after="60"/>
      </w:pPr>
      <w:r>
        <w:rPr>
          <w:rFonts w:ascii="Calibri" w:hAnsi="Calibri" w:cs="Calibri" w:eastAsia="Calibri"/>
          <w:b/>
          <w:color w:val="6B3CF0"/>
          <w:sz w:val="21"/>
        </w:rPr>
        <w:t xml:space="preserve">Di: </w:t>
      </w:r>
      <w:r>
        <w:rPr>
          <w:rFonts w:ascii="Calibri" w:hAnsi="Calibri" w:cs="Calibri" w:eastAsia="Calibri"/>
          <w:b w:val="0"/>
          <w:color w:val="15131F"/>
          <w:sz w:val="21"/>
        </w:rPr>
        <w:t>Lo entiendo, [nombre]. Te llamaba solo porque [tu motivo]. Una pregunta antes de dejarte: ¿[tu pregunta]?</w:t>
      </w:r>
    </w:p>
    <w:p>
      <w:pPr>
        <w:spacing w:after="40"/>
      </w:pPr>
    </w:p>
    <w:p>
      <w:pPr>
        <w:spacing w:after="40"/>
      </w:pPr>
      <w:r>
        <w:rPr>
          <w:rFonts w:ascii="Calibri" w:hAnsi="Calibri" w:cs="Calibri" w:eastAsia="Calibri"/>
          <w:b/>
          <w:color w:val="15131F"/>
          <w:sz w:val="22"/>
        </w:rPr>
        <w:t>5.2 «Mándame un correo»</w:t>
      </w:r>
    </w:p>
    <w:p>
      <w:pPr>
        <w:spacing w:after="60"/>
      </w:pPr>
      <w:r>
        <w:rPr>
          <w:rFonts w:ascii="Calibri" w:hAnsi="Calibri" w:cs="Calibri" w:eastAsia="Calibri"/>
          <w:b/>
          <w:color w:val="6B3CF0"/>
          <w:sz w:val="21"/>
        </w:rPr>
        <w:t xml:space="preserve">Suele significar: </w:t>
      </w:r>
      <w:r>
        <w:rPr>
          <w:rFonts w:ascii="Calibri" w:hAnsi="Calibri" w:cs="Calibri" w:eastAsia="Calibri"/>
          <w:b w:val="0"/>
          <w:color w:val="5D5A70"/>
          <w:sz w:val="21"/>
        </w:rPr>
        <w:t>Una salida educada, o interés sin tiempo.</w:t>
      </w:r>
    </w:p>
    <w:p>
      <w:pPr>
        <w:spacing w:after="60"/>
      </w:pPr>
      <w:r>
        <w:rPr>
          <w:rFonts w:ascii="Calibri" w:hAnsi="Calibri" w:cs="Calibri" w:eastAsia="Calibri"/>
          <w:b/>
          <w:color w:val="6B3CF0"/>
          <w:sz w:val="21"/>
        </w:rPr>
        <w:t xml:space="preserve">Haz: </w:t>
      </w:r>
      <w:r>
        <w:rPr>
          <w:rFonts w:ascii="Calibri" w:hAnsi="Calibri" w:cs="Calibri" w:eastAsia="Calibri"/>
          <w:b w:val="0"/>
          <w:color w:val="5D5A70"/>
          <w:sz w:val="21"/>
        </w:rPr>
        <w:t>Acepta y pregunta qué debe tratar el correo.</w:t>
      </w:r>
    </w:p>
    <w:p>
      <w:pPr>
        <w:spacing w:after="60"/>
      </w:pPr>
      <w:r>
        <w:rPr>
          <w:rFonts w:ascii="Calibri" w:hAnsi="Calibri" w:cs="Calibri" w:eastAsia="Calibri"/>
          <w:b/>
          <w:color w:val="6B3CF0"/>
          <w:sz w:val="21"/>
        </w:rPr>
        <w:t xml:space="preserve">Di: </w:t>
      </w:r>
      <w:r>
        <w:rPr>
          <w:rFonts w:ascii="Calibri" w:hAnsi="Calibri" w:cs="Calibri" w:eastAsia="Calibri"/>
          <w:b w:val="0"/>
          <w:color w:val="15131F"/>
          <w:sz w:val="21"/>
        </w:rPr>
        <w:t>Claro. Para que te sea útil: ¿lo principal es [problema A] o [problema B]? Te lo envío hoy y te llamo el [día] para ver si tienen sentido 20 minutos.</w:t>
      </w:r>
    </w:p>
    <w:p>
      <w:pPr>
        <w:spacing w:after="40"/>
      </w:pPr>
    </w:p>
    <w:p>
      <w:pPr>
        <w:spacing w:after="40"/>
      </w:pPr>
      <w:r>
        <w:rPr>
          <w:rFonts w:ascii="Calibri" w:hAnsi="Calibri" w:cs="Calibri" w:eastAsia="Calibri"/>
          <w:b/>
          <w:color w:val="15131F"/>
          <w:sz w:val="22"/>
        </w:rPr>
        <w:t>5.3 «Ya tenemos a alguien»</w:t>
      </w:r>
    </w:p>
    <w:p>
      <w:pPr>
        <w:spacing w:after="60"/>
      </w:pPr>
      <w:r>
        <w:rPr>
          <w:rFonts w:ascii="Calibri" w:hAnsi="Calibri" w:cs="Calibri" w:eastAsia="Calibri"/>
          <w:b/>
          <w:color w:val="6B3CF0"/>
          <w:sz w:val="21"/>
        </w:rPr>
        <w:t xml:space="preserve">Suele significar: </w:t>
      </w:r>
      <w:r>
        <w:rPr>
          <w:rFonts w:ascii="Calibri" w:hAnsi="Calibri" w:cs="Calibri" w:eastAsia="Calibri"/>
          <w:b w:val="0"/>
          <w:color w:val="5D5A70"/>
          <w:sz w:val="21"/>
        </w:rPr>
        <w:t>No están tan descontentos como para cambiar, o son fieles.</w:t>
      </w:r>
    </w:p>
    <w:p>
      <w:pPr>
        <w:spacing w:after="60"/>
      </w:pPr>
      <w:r>
        <w:rPr>
          <w:rFonts w:ascii="Calibri" w:hAnsi="Calibri" w:cs="Calibri" w:eastAsia="Calibri"/>
          <w:b/>
          <w:color w:val="6B3CF0"/>
          <w:sz w:val="21"/>
        </w:rPr>
        <w:t xml:space="preserve">Haz: </w:t>
      </w:r>
      <w:r>
        <w:rPr>
          <w:rFonts w:ascii="Calibri" w:hAnsi="Calibri" w:cs="Calibri" w:eastAsia="Calibri"/>
          <w:b w:val="0"/>
          <w:color w:val="5D5A70"/>
          <w:sz w:val="21"/>
        </w:rPr>
        <w:t>Nunca critiques a su proveedor. Ofrece trabajar a su lado, o una segunda opinión.</w:t>
      </w:r>
    </w:p>
    <w:p>
      <w:pPr>
        <w:spacing w:after="60"/>
      </w:pPr>
      <w:r>
        <w:rPr>
          <w:rFonts w:ascii="Calibri" w:hAnsi="Calibri" w:cs="Calibri" w:eastAsia="Calibri"/>
          <w:b/>
          <w:color w:val="6B3CF0"/>
          <w:sz w:val="21"/>
        </w:rPr>
        <w:t xml:space="preserve">Di: </w:t>
      </w:r>
      <w:r>
        <w:rPr>
          <w:rFonts w:ascii="Calibri" w:hAnsi="Calibri" w:cs="Calibri" w:eastAsia="Calibri"/>
          <w:b w:val="0"/>
          <w:color w:val="15131F"/>
          <w:sz w:val="21"/>
        </w:rPr>
        <w:t>Bien, la mayoría de las empresas como la tuya lo tienen. No llamo para sustituir a nadie. ¿Cuándo fue la última vez que alguien de fuera revisó [área]?</w:t>
      </w:r>
    </w:p>
    <w:p>
      <w:pPr>
        <w:spacing w:after="40"/>
      </w:pPr>
    </w:p>
    <w:p>
      <w:pPr>
        <w:spacing w:after="40"/>
      </w:pPr>
      <w:r>
        <w:rPr>
          <w:rFonts w:ascii="Calibri" w:hAnsi="Calibri" w:cs="Calibri" w:eastAsia="Calibri"/>
          <w:b/>
          <w:color w:val="15131F"/>
          <w:sz w:val="22"/>
        </w:rPr>
        <w:t>5.4 «¿Cómo has conseguido mi número?»</w:t>
      </w:r>
    </w:p>
    <w:p>
      <w:pPr>
        <w:spacing w:after="60"/>
      </w:pPr>
      <w:r>
        <w:rPr>
          <w:rFonts w:ascii="Calibri" w:hAnsi="Calibri" w:cs="Calibri" w:eastAsia="Calibri"/>
          <w:b/>
          <w:color w:val="6B3CF0"/>
          <w:sz w:val="21"/>
        </w:rPr>
        <w:t xml:space="preserve">Significa: </w:t>
      </w:r>
      <w:r>
        <w:rPr>
          <w:rFonts w:ascii="Calibri" w:hAnsi="Calibri" w:cs="Calibri" w:eastAsia="Calibri"/>
          <w:b w:val="0"/>
          <w:color w:val="5D5A70"/>
          <w:sz w:val="21"/>
        </w:rPr>
        <w:t>Quieren saberlo. En el Reino Unido hay que decir a las personas de dónde sacaste sus datos, como muy tarde en el primer contacto.</w:t>
      </w:r>
    </w:p>
    <w:p>
      <w:pPr>
        <w:spacing w:after="60"/>
      </w:pPr>
      <w:r>
        <w:rPr>
          <w:rFonts w:ascii="Calibri" w:hAnsi="Calibri" w:cs="Calibri" w:eastAsia="Calibri"/>
          <w:b/>
          <w:color w:val="6B3CF0"/>
          <w:sz w:val="21"/>
        </w:rPr>
        <w:t xml:space="preserve">Haz: </w:t>
      </w:r>
      <w:r>
        <w:rPr>
          <w:rFonts w:ascii="Calibri" w:hAnsi="Calibri" w:cs="Calibri" w:eastAsia="Calibri"/>
          <w:b w:val="0"/>
          <w:color w:val="5D5A70"/>
          <w:sz w:val="21"/>
        </w:rPr>
        <w:t>Di la verdad en una frase y ofrece borrar el número.</w:t>
      </w:r>
    </w:p>
    <w:p>
      <w:pPr>
        <w:spacing w:after="60"/>
      </w:pPr>
      <w:r>
        <w:rPr>
          <w:rFonts w:ascii="Calibri" w:hAnsi="Calibri" w:cs="Calibri" w:eastAsia="Calibri"/>
          <w:b/>
          <w:color w:val="6B3CF0"/>
          <w:sz w:val="21"/>
        </w:rPr>
        <w:t xml:space="preserve">Di: </w:t>
      </w:r>
      <w:r>
        <w:rPr>
          <w:rFonts w:ascii="Calibri" w:hAnsi="Calibri" w:cs="Calibri" w:eastAsia="Calibri"/>
          <w:b w:val="0"/>
          <w:color w:val="15131F"/>
          <w:sz w:val="21"/>
        </w:rPr>
        <w:t>Buena pregunta. Lo encontré [dónde: en la web de tu empresa, en un directorio, en recepción]. Si prefieres que no te llame a este número, lo quito de mi lista ahora mismo.</w:t>
      </w:r>
    </w:p>
    <w:p>
      <w:pPr>
        <w:spacing w:after="40"/>
      </w:pPr>
    </w:p>
    <w:p>
      <w:pPr>
        <w:spacing w:after="60"/>
      </w:pPr>
      <w:r>
        <w:rPr>
          <w:rFonts w:ascii="Calibri" w:hAnsi="Calibri" w:cs="Calibri" w:eastAsia="Calibri"/>
          <w:b/>
          <w:color w:val="6B3CF0"/>
          <w:sz w:val="21"/>
        </w:rPr>
        <w:t xml:space="preserve">Nunca: </w:t>
      </w:r>
      <w:r>
        <w:rPr>
          <w:rFonts w:ascii="Calibri" w:hAnsi="Calibri" w:cs="Calibri" w:eastAsia="Calibri"/>
          <w:b w:val="0"/>
          <w:color w:val="5D5A70"/>
          <w:sz w:val="21"/>
        </w:rPr>
        <w:t>Discutir, Criticar a su proveedor, Preguntar «¿por qué no?» una y otra vez</w:t>
      </w:r>
    </w:p>
    <w:p>
      <w:pPr>
        <w:spacing w:after="160"/>
      </w:pPr>
    </w:p>
    <w:p>
      <w:pPr>
        <w:spacing w:after="60"/>
      </w:pPr>
      <w:r>
        <w:rPr>
          <w:rFonts w:ascii="Calibri" w:hAnsi="Calibri" w:cs="Calibri" w:eastAsia="Calibri"/>
          <w:b/>
          <w:color w:val="15131F"/>
          <w:sz w:val="28"/>
        </w:rPr>
        <w:t>6. Si piden no llamar: para, registra y no vuelvas a llamar</w:t>
      </w:r>
    </w:p>
    <w:p>
      <w:pPr>
        <w:spacing w:after="80"/>
      </w:pPr>
      <w:r>
        <w:rPr>
          <w:rFonts w:ascii="Calibri" w:hAnsi="Calibri" w:cs="Calibri" w:eastAsia="Calibri"/>
          <w:b w:val="0"/>
          <w:color w:val="5D5A70"/>
          <w:sz w:val="20"/>
        </w:rPr>
        <w:t>Parar: En el mismo minuto · Registrar: Antes de la próxima llamada · Alcance: Toda tu empresa · En CRMsoftware.pro: Añade una casilla No llamar en «Campos personalizados», cambia el «Estado» del lead a «Basura» y mantén la hoja No llamar del registro en Excel. Revisa la hoja antes de cada bloque de llamadas.</w:t>
      </w:r>
    </w:p>
    <w:p>
      <w:pPr>
        <w:spacing w:after="80"/>
      </w:pPr>
      <w:r>
        <w:rPr>
          <w:rFonts w:ascii="Calibri" w:hAnsi="Calibri" w:cs="Calibri" w:eastAsia="Calibri"/>
          <w:b w:val="0"/>
          <w:color w:val="15131F"/>
          <w:sz w:val="21"/>
        </w:rPr>
        <w:t>Una solicitud de no llamar es cualquier «no me llames», «bórrame de la lista» o «deja de llamarme». En las llamadas que cubre la norma de la FTC, no puedes negarte, colgar ni obligar a la persona a escuchar antes tu pitch; las normas de la FCC dicen que hay que atenderla de inmediato. Esta plantilla para en el mismo minuto, en todas las llamadas.</w:t>
      </w:r>
    </w:p>
    <w:p>
      <w:pPr>
        <w:spacing w:after="40"/>
      </w:pPr>
      <w:r>
        <w:rPr>
          <w:rFonts w:ascii="Calibri" w:hAnsi="Calibri" w:cs="Calibri" w:eastAsia="Calibri"/>
          <w:b/>
          <w:color w:val="6B3CF0"/>
          <w:sz w:val="21"/>
        </w:rPr>
        <w:t>En la misma llamada, siempre</w:t>
      </w:r>
    </w:p>
    <w:p>
      <w:pPr>
        <w:spacing w:after="40"/>
      </w:pPr>
      <w:r>
        <w:rPr>
          <w:rFonts w:ascii="Calibri" w:hAnsi="Calibri" w:cs="Calibri" w:eastAsia="Calibri"/>
          <w:b w:val="0"/>
          <w:color w:val="15131F"/>
          <w:sz w:val="21"/>
        </w:rPr>
        <w:t>1. Corta el pitch: Ni una última pregunta ni un «¿puedo preguntarte por qué?». Confírmalo en una frase.</w:t>
      </w:r>
    </w:p>
    <w:p>
      <w:pPr>
        <w:spacing w:after="40"/>
      </w:pPr>
      <w:r>
        <w:rPr>
          <w:rFonts w:ascii="Calibri" w:hAnsi="Calibri" w:cs="Calibri" w:eastAsia="Calibri"/>
          <w:b w:val="0"/>
          <w:color w:val="15131F"/>
          <w:sz w:val="21"/>
        </w:rPr>
        <w:t>2. Pregunta el alcance, solo si no está claro: «¿Solo este número o todas las personas de [su empresa]?»</w:t>
      </w:r>
    </w:p>
    <w:p>
      <w:pPr>
        <w:spacing w:after="40"/>
      </w:pPr>
      <w:r>
        <w:rPr>
          <w:rFonts w:ascii="Calibri" w:hAnsi="Calibri" w:cs="Calibri" w:eastAsia="Calibri"/>
          <w:b w:val="0"/>
          <w:color w:val="15131F"/>
          <w:sz w:val="21"/>
        </w:rPr>
        <w:t>3. Regístralo antes de la próxima llamada: Número, nombre, empresa, fecha y cómo lo pidió van a la hoja No llamar. Cambia el «Estado» del lead a «Basura».</w:t>
      </w:r>
    </w:p>
    <w:p>
      <w:pPr>
        <w:spacing w:after="40"/>
      </w:pPr>
      <w:r>
        <w:rPr>
          <w:rFonts w:ascii="Calibri" w:hAnsi="Calibri" w:cs="Calibri" w:eastAsia="Calibri"/>
          <w:b w:val="0"/>
          <w:color w:val="15131F"/>
          <w:sz w:val="21"/>
        </w:rPr>
        <w:t>4. Comprueba antes de cada bloque de llamadas: Cada lista se cruza primero con tu lista de no llamar. La solicitud cubre a toda tu empresa: según la norma de la FTC, un vendedor no puede volver a llamar, ni siquiera para ofrecer otra cosa.</w:t>
      </w:r>
    </w:p>
    <w:p>
      <w:pPr>
        <w:spacing w:after="60"/>
      </w:pPr>
      <w:r>
        <w:rPr>
          <w:rFonts w:ascii="Calibri" w:hAnsi="Calibri" w:cs="Calibri" w:eastAsia="Calibri"/>
          <w:b/>
          <w:color w:val="6B3CF0"/>
          <w:sz w:val="21"/>
        </w:rPr>
        <w:t xml:space="preserve">Qué decir: </w:t>
      </w:r>
      <w:r>
        <w:rPr>
          <w:rFonts w:ascii="Calibri" w:hAnsi="Calibri" w:cs="Calibri" w:eastAsia="Calibri"/>
          <w:b w:val="0"/>
          <w:color w:val="15131F"/>
          <w:sz w:val="21"/>
        </w:rPr>
        <w:t>Por supuesto, [nombre]. He quitado [tu número, o a todas las personas de tu empresa] de nuestra lista y nadie de [empresa] volverá a llamar. Perdona la interrupción.</w:t>
      </w:r>
    </w:p>
    <w:p>
      <w:pPr>
        <w:spacing w:after="60"/>
      </w:pPr>
      <w:r>
        <w:rPr>
          <w:rFonts w:ascii="Calibri" w:hAnsi="Calibri" w:cs="Calibri" w:eastAsia="Calibri"/>
          <w:b/>
          <w:color w:val="6B3CF0"/>
          <w:sz w:val="21"/>
        </w:rPr>
        <w:t xml:space="preserve">Nunca: </w:t>
      </w:r>
      <w:r>
        <w:rPr>
          <w:rFonts w:ascii="Calibri" w:hAnsi="Calibri" w:cs="Calibri" w:eastAsia="Calibri"/>
          <w:b w:val="0"/>
          <w:color w:val="5D5A70"/>
          <w:sz w:val="21"/>
        </w:rPr>
        <w:t>Discutir, preguntar por qué, llamar desde otro número o pasar el número a un compañero. Usar una lista de no llamar para cualquier cosa que no sea cumplir la normativa infringe la norma de la FTC.</w:t>
      </w:r>
    </w:p>
    <w:p>
      <w:pPr>
        <w:spacing w:after="160"/>
      </w:pPr>
    </w:p>
    <w:p>
      <w:pPr>
        <w:spacing w:after="60"/>
      </w:pPr>
      <w:r>
        <w:rPr>
          <w:rFonts w:ascii="Calibri" w:hAnsi="Calibri" w:cs="Calibri" w:eastAsia="Calibri"/>
          <w:b/>
          <w:color w:val="15131F"/>
          <w:sz w:val="28"/>
        </w:rPr>
        <w:t>7. Cadencia: bloques de llamadas, intentos y cuándo parar</w:t>
      </w:r>
    </w:p>
    <w:p>
      <w:pPr>
        <w:spacing w:after="80"/>
      </w:pPr>
      <w:r>
        <w:rPr>
          <w:rFonts w:ascii="Calibri" w:hAnsi="Calibri" w:cs="Calibri" w:eastAsia="Calibri"/>
          <w:b w:val="0"/>
          <w:color w:val="5D5A70"/>
          <w:sz w:val="20"/>
        </w:rPr>
        <w:t>Llamadas por persona: 6 como máximo · Mensajes de voz: 3: en las llamadas 2, 4 y 6 · Plazo: Unas 3 semanas</w:t>
      </w:r>
    </w:p>
    <w:p>
      <w:pPr>
        <w:spacing w:after="80"/>
      </w:pPr>
      <w:r>
        <w:rPr>
          <w:rFonts w:ascii="Calibri" w:hAnsi="Calibri" w:cs="Calibri" w:eastAsia="Calibri"/>
          <w:b w:val="0"/>
          <w:color w:val="15131F"/>
          <w:sz w:val="21"/>
        </w:rPr>
        <w:t>Una sola llamada rara vez llega a alguien. En los datos de Belkins de más de 175.000 llamadas B2B en 2025, el 9,9% de las llamadas conectó, pero se llegó al 24,5% de los prospectos con una media de tres llamadas. Ningún estudio público que hayamos encontrado fija el número correcto de intentos, así que esta es la regla propia de la plantilla.</w:t>
      </w:r>
    </w:p>
    <w:p>
      <w:pPr>
        <w:spacing w:after="40"/>
      </w:pPr>
      <w:r>
        <w:rPr>
          <w:rFonts w:ascii="Calibri" w:hAnsi="Calibri" w:cs="Calibri" w:eastAsia="Calibri"/>
          <w:b/>
          <w:color w:val="6B3CF0"/>
          <w:sz w:val="21"/>
        </w:rPr>
        <w:t>Seis llamadas en unas tres semanas</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Llamada</w:t>
            </w:r>
          </w:p>
        </w:tc>
        <w:tc>
          <w:tcPr>
            <w:tcW w:type="dxa" w:w="3324"/>
            <w:shd w:val="clear" w:color="auto" w:fill="EFE9FF"/>
          </w:tcPr>
          <w:p>
            <w:r/>
            <w:r>
              <w:rPr>
                <w:rFonts w:ascii="Calibri" w:hAnsi="Calibri" w:cs="Calibri" w:eastAsia="Calibri"/>
                <w:b/>
                <w:color w:val="15131F"/>
                <w:sz w:val="19"/>
              </w:rPr>
              <w:t>Cuándo</w:t>
            </w:r>
          </w:p>
        </w:tc>
        <w:tc>
          <w:tcPr>
            <w:tcW w:type="dxa" w:w="3324"/>
            <w:shd w:val="clear" w:color="auto" w:fill="EFE9FF"/>
          </w:tcPr>
          <w:p>
            <w:r/>
            <w:r>
              <w:rPr>
                <w:rFonts w:ascii="Calibri" w:hAnsi="Calibri" w:cs="Calibri" w:eastAsia="Calibri"/>
                <w:b/>
                <w:color w:val="15131F"/>
                <w:sz w:val="19"/>
              </w:rPr>
              <w:t>Si no contesta</w:t>
            </w:r>
          </w:p>
        </w:tc>
      </w:tr>
      <w:tr>
        <w:tc>
          <w:tcPr>
            <w:tcW w:type="dxa" w:w="3324"/>
          </w:tcPr>
          <w:p>
            <w:r/>
            <w:r>
              <w:rPr>
                <w:rFonts w:ascii="Calibri" w:hAnsi="Calibri" w:cs="Calibri" w:eastAsia="Calibri"/>
                <w:b w:val="0"/>
                <w:color w:val="15131F"/>
                <w:sz w:val="19"/>
              </w:rPr>
              <w:t>1</w:t>
            </w:r>
          </w:p>
        </w:tc>
        <w:tc>
          <w:tcPr>
            <w:tcW w:type="dxa" w:w="3324"/>
          </w:tcPr>
          <w:p>
            <w:r/>
            <w:r>
              <w:rPr>
                <w:rFonts w:ascii="Calibri" w:hAnsi="Calibri" w:cs="Calibri" w:eastAsia="Calibri"/>
                <w:b w:val="0"/>
                <w:color w:val="15131F"/>
                <w:sz w:val="19"/>
              </w:rPr>
              <w:t>Día 1</w:t>
            </w:r>
          </w:p>
        </w:tc>
        <w:tc>
          <w:tcPr>
            <w:tcW w:type="dxa" w:w="3324"/>
          </w:tcPr>
          <w:p>
            <w:r/>
            <w:r>
              <w:rPr>
                <w:rFonts w:ascii="Calibri" w:hAnsi="Calibri" w:cs="Calibri" w:eastAsia="Calibri"/>
                <w:b w:val="0"/>
                <w:color w:val="15131F"/>
                <w:sz w:val="19"/>
              </w:rPr>
              <w:t>Sin mensaje de voz. Pide en recepción el nombre adecuado y la mejor hora.</w:t>
            </w:r>
          </w:p>
        </w:tc>
      </w:tr>
      <w:tr>
        <w:tc>
          <w:tcPr>
            <w:tcW w:type="dxa" w:w="3324"/>
          </w:tcPr>
          <w:p>
            <w:r/>
            <w:r>
              <w:rPr>
                <w:rFonts w:ascii="Calibri" w:hAnsi="Calibri" w:cs="Calibri" w:eastAsia="Calibri"/>
                <w:b w:val="0"/>
                <w:color w:val="15131F"/>
                <w:sz w:val="19"/>
              </w:rPr>
              <w:t>2</w:t>
            </w:r>
          </w:p>
        </w:tc>
        <w:tc>
          <w:tcPr>
            <w:tcW w:type="dxa" w:w="3324"/>
          </w:tcPr>
          <w:p>
            <w:r/>
            <w:r>
              <w:rPr>
                <w:rFonts w:ascii="Calibri" w:hAnsi="Calibri" w:cs="Calibri" w:eastAsia="Calibri"/>
                <w:b w:val="0"/>
                <w:color w:val="15131F"/>
                <w:sz w:val="19"/>
              </w:rPr>
              <w:t>2 días laborables después, a otra hora</w:t>
            </w:r>
          </w:p>
        </w:tc>
        <w:tc>
          <w:tcPr>
            <w:tcW w:type="dxa" w:w="3324"/>
          </w:tcPr>
          <w:p>
            <w:r/>
            <w:r>
              <w:rPr>
                <w:rFonts w:ascii="Calibri" w:hAnsi="Calibri" w:cs="Calibri" w:eastAsia="Calibri"/>
                <w:b w:val="0"/>
                <w:color w:val="15131F"/>
                <w:sz w:val="19"/>
              </w:rPr>
              <w:t>Mensaje de voz 1 y luego un correo corto</w:t>
            </w:r>
          </w:p>
        </w:tc>
      </w:tr>
      <w:tr>
        <w:tc>
          <w:tcPr>
            <w:tcW w:type="dxa" w:w="3324"/>
          </w:tcPr>
          <w:p>
            <w:r/>
            <w:r>
              <w:rPr>
                <w:rFonts w:ascii="Calibri" w:hAnsi="Calibri" w:cs="Calibri" w:eastAsia="Calibri"/>
                <w:b w:val="0"/>
                <w:color w:val="15131F"/>
                <w:sz w:val="19"/>
              </w:rPr>
              <w:t>3</w:t>
            </w:r>
          </w:p>
        </w:tc>
        <w:tc>
          <w:tcPr>
            <w:tcW w:type="dxa" w:w="3324"/>
          </w:tcPr>
          <w:p>
            <w:r/>
            <w:r>
              <w:rPr>
                <w:rFonts w:ascii="Calibri" w:hAnsi="Calibri" w:cs="Calibri" w:eastAsia="Calibri"/>
                <w:b w:val="0"/>
                <w:color w:val="15131F"/>
                <w:sz w:val="19"/>
              </w:rPr>
              <w:t>2 días laborables después</w:t>
            </w:r>
          </w:p>
        </w:tc>
        <w:tc>
          <w:tcPr>
            <w:tcW w:type="dxa" w:w="3324"/>
          </w:tcPr>
          <w:p>
            <w:r/>
            <w:r>
              <w:rPr>
                <w:rFonts w:ascii="Calibri" w:hAnsi="Calibri" w:cs="Calibri" w:eastAsia="Calibri"/>
                <w:b w:val="0"/>
                <w:color w:val="15131F"/>
                <w:sz w:val="19"/>
              </w:rPr>
              <w:t>Sin mensaje de voz</w:t>
            </w:r>
          </w:p>
        </w:tc>
      </w:tr>
      <w:tr>
        <w:tc>
          <w:tcPr>
            <w:tcW w:type="dxa" w:w="3324"/>
          </w:tcPr>
          <w:p>
            <w:r/>
            <w:r>
              <w:rPr>
                <w:rFonts w:ascii="Calibri" w:hAnsi="Calibri" w:cs="Calibri" w:eastAsia="Calibri"/>
                <w:b w:val="0"/>
                <w:color w:val="15131F"/>
                <w:sz w:val="19"/>
              </w:rPr>
              <w:t>4</w:t>
            </w:r>
          </w:p>
        </w:tc>
        <w:tc>
          <w:tcPr>
            <w:tcW w:type="dxa" w:w="3324"/>
          </w:tcPr>
          <w:p>
            <w:r/>
            <w:r>
              <w:rPr>
                <w:rFonts w:ascii="Calibri" w:hAnsi="Calibri" w:cs="Calibri" w:eastAsia="Calibri"/>
                <w:b w:val="0"/>
                <w:color w:val="15131F"/>
                <w:sz w:val="19"/>
              </w:rPr>
              <w:t>3 días laborables después, a otra hora</w:t>
            </w:r>
          </w:p>
        </w:tc>
        <w:tc>
          <w:tcPr>
            <w:tcW w:type="dxa" w:w="3324"/>
          </w:tcPr>
          <w:p>
            <w:r/>
            <w:r>
              <w:rPr>
                <w:rFonts w:ascii="Calibri" w:hAnsi="Calibri" w:cs="Calibri" w:eastAsia="Calibri"/>
                <w:b w:val="0"/>
                <w:color w:val="15131F"/>
                <w:sz w:val="19"/>
              </w:rPr>
              <w:t>Mensaje de voz 2, con un detalle nuevo</w:t>
            </w:r>
          </w:p>
        </w:tc>
      </w:tr>
      <w:tr>
        <w:tc>
          <w:tcPr>
            <w:tcW w:type="dxa" w:w="3324"/>
          </w:tcPr>
          <w:p>
            <w:r/>
            <w:r>
              <w:rPr>
                <w:rFonts w:ascii="Calibri" w:hAnsi="Calibri" w:cs="Calibri" w:eastAsia="Calibri"/>
                <w:b w:val="0"/>
                <w:color w:val="15131F"/>
                <w:sz w:val="19"/>
              </w:rPr>
              <w:t>5</w:t>
            </w:r>
          </w:p>
        </w:tc>
        <w:tc>
          <w:tcPr>
            <w:tcW w:type="dxa" w:w="3324"/>
          </w:tcPr>
          <w:p>
            <w:r/>
            <w:r>
              <w:rPr>
                <w:rFonts w:ascii="Calibri" w:hAnsi="Calibri" w:cs="Calibri" w:eastAsia="Calibri"/>
                <w:b w:val="0"/>
                <w:color w:val="15131F"/>
                <w:sz w:val="19"/>
              </w:rPr>
              <w:t>3 días laborables después</w:t>
            </w:r>
          </w:p>
        </w:tc>
        <w:tc>
          <w:tcPr>
            <w:tcW w:type="dxa" w:w="3324"/>
          </w:tcPr>
          <w:p>
            <w:r/>
            <w:r>
              <w:rPr>
                <w:rFonts w:ascii="Calibri" w:hAnsi="Calibri" w:cs="Calibri" w:eastAsia="Calibri"/>
                <w:b w:val="0"/>
                <w:color w:val="15131F"/>
                <w:sz w:val="19"/>
              </w:rPr>
              <w:t>Sin mensaje de voz</w:t>
            </w:r>
          </w:p>
        </w:tc>
      </w:tr>
      <w:tr>
        <w:tc>
          <w:tcPr>
            <w:tcW w:type="dxa" w:w="3324"/>
          </w:tcPr>
          <w:p>
            <w:r/>
            <w:r>
              <w:rPr>
                <w:rFonts w:ascii="Calibri" w:hAnsi="Calibri" w:cs="Calibri" w:eastAsia="Calibri"/>
                <w:b w:val="0"/>
                <w:color w:val="15131F"/>
                <w:sz w:val="19"/>
              </w:rPr>
              <w:t>6</w:t>
            </w:r>
          </w:p>
        </w:tc>
        <w:tc>
          <w:tcPr>
            <w:tcW w:type="dxa" w:w="3324"/>
          </w:tcPr>
          <w:p>
            <w:r/>
            <w:r>
              <w:rPr>
                <w:rFonts w:ascii="Calibri" w:hAnsi="Calibri" w:cs="Calibri" w:eastAsia="Calibri"/>
                <w:b w:val="0"/>
                <w:color w:val="15131F"/>
                <w:sz w:val="19"/>
              </w:rPr>
              <w:t>3 días laborables después</w:t>
            </w:r>
          </w:p>
        </w:tc>
        <w:tc>
          <w:tcPr>
            <w:tcW w:type="dxa" w:w="3324"/>
          </w:tcPr>
          <w:p>
            <w:r/>
            <w:r>
              <w:rPr>
                <w:rFonts w:ascii="Calibri" w:hAnsi="Calibri" w:cs="Calibri" w:eastAsia="Calibri"/>
                <w:b w:val="0"/>
                <w:color w:val="15131F"/>
                <w:sz w:val="19"/>
              </w:rPr>
              <w:t>Mensaje de voz 3, el último. Cierra la ficha.</w:t>
            </w:r>
          </w:p>
        </w:tc>
      </w:tr>
    </w:tbl>
    <w:p/>
    <w:p>
      <w:pPr>
        <w:spacing w:after="40"/>
      </w:pPr>
      <w:r>
        <w:rPr>
          <w:rFonts w:ascii="Calibri" w:hAnsi="Calibri" w:cs="Calibri" w:eastAsia="Calibri"/>
          <w:b/>
          <w:color w:val="6B3CF0"/>
          <w:sz w:val="21"/>
        </w:rPr>
        <w:t>Bloques de llamadas, la regla de la plantilla</w:t>
      </w:r>
    </w:p>
    <w:p>
      <w:pPr>
        <w:spacing w:after="40"/>
      </w:pPr>
      <w:r>
        <w:rPr>
          <w:rFonts w:ascii="Calibri" w:hAnsi="Calibri" w:cs="Calibri" w:eastAsia="Calibri"/>
          <w:b w:val="0"/>
          <w:color w:val="15131F"/>
          <w:sz w:val="21"/>
        </w:rPr>
        <w:t>1. Dos bloques al día: 45 minutos a primera hora de su mañana y 45 minutos a última hora de su tarde, en la zona horaria del prospecto.</w:t>
      </w:r>
    </w:p>
    <w:p>
      <w:pPr>
        <w:spacing w:after="40"/>
      </w:pPr>
      <w:r>
        <w:rPr>
          <w:rFonts w:ascii="Calibri" w:hAnsi="Calibri" w:cs="Calibri" w:eastAsia="Calibri"/>
          <w:b w:val="0"/>
          <w:color w:val="15131F"/>
          <w:sz w:val="21"/>
        </w:rPr>
        <w:t>2. Prepara el día anterior: De 10 a 15 empresas por bloque con la pestaña 1 hecha, para que el bloque sea solo de llamadas.</w:t>
      </w:r>
    </w:p>
    <w:p>
      <w:pPr>
        <w:spacing w:after="40"/>
      </w:pPr>
      <w:r>
        <w:rPr>
          <w:rFonts w:ascii="Calibri" w:hAnsi="Calibri" w:cs="Calibri" w:eastAsia="Calibri"/>
          <w:b w:val="0"/>
          <w:color w:val="15131F"/>
          <w:sz w:val="21"/>
        </w:rPr>
        <w:t>3. Cambia la hora: Cada persona recibe llamadas en las dos franjas. Mueve tus bloques a las horas en que la gente contesta.</w:t>
      </w:r>
    </w:p>
    <w:p>
      <w:pPr>
        <w:spacing w:after="40"/>
      </w:pPr>
      <w:r>
        <w:rPr>
          <w:rFonts w:ascii="Calibri" w:hAnsi="Calibri" w:cs="Calibri" w:eastAsia="Calibri"/>
          <w:b w:val="0"/>
          <w:color w:val="15131F"/>
          <w:sz w:val="21"/>
        </w:rPr>
        <w:t>4. Registra cada llamada al momento: El registro de llamadas en Excel fija la fecha de la próxima llamada.</w:t>
      </w:r>
    </w:p>
    <w:p>
      <w:pPr>
        <w:spacing w:after="60"/>
      </w:pPr>
      <w:r>
        <w:rPr>
          <w:rFonts w:ascii="Calibri" w:hAnsi="Calibri" w:cs="Calibri" w:eastAsia="Calibri"/>
          <w:b/>
          <w:color w:val="6B3CF0"/>
          <w:sz w:val="21"/>
        </w:rPr>
        <w:t xml:space="preserve">Reglas para parar: </w:t>
      </w:r>
      <w:r>
        <w:rPr>
          <w:rFonts w:ascii="Calibri" w:hAnsi="Calibri" w:cs="Calibri" w:eastAsia="Calibri"/>
          <w:b w:val="0"/>
          <w:color w:val="5D5A70"/>
          <w:sz w:val="21"/>
        </w:rPr>
        <w:t>Para en el acto ante una solicitud de no llamar. Para después de un segundo no, de una reunión agendada o de la llamada 6. «Llámame en marzo» se convierte en una fecha para volver a llamar, no en una séptima llamada.</w:t>
      </w:r>
    </w:p>
    <w:p>
      <w:pPr>
        <w:spacing w:after="60"/>
      </w:pPr>
      <w:r>
        <w:rPr>
          <w:rFonts w:ascii="Calibri" w:hAnsi="Calibri" w:cs="Calibri" w:eastAsia="Calibri"/>
          <w:b/>
          <w:color w:val="6B3CF0"/>
          <w:sz w:val="21"/>
        </w:rPr>
        <w:t xml:space="preserve">Registra: </w:t>
      </w:r>
      <w:r>
        <w:rPr>
          <w:rFonts w:ascii="Calibri" w:hAnsi="Calibri" w:cs="Calibri" w:eastAsia="Calibri"/>
          <w:b w:val="0"/>
          <w:color w:val="5D5A70"/>
          <w:sz w:val="21"/>
        </w:rPr>
        <w:t>Fecha, Resultado, Próxima llamada</w:t>
      </w:r>
    </w:p>
    <w:p>
      <w:pPr>
        <w:spacing w:after="160"/>
      </w:pPr>
    </w:p>
    <w:p>
      <w:pPr>
        <w:spacing w:after="60"/>
      </w:pPr>
      <w:r>
        <w:rPr>
          <w:rFonts w:ascii="Calibri" w:hAnsi="Calibri" w:cs="Calibri" w:eastAsia="Calibri"/>
          <w:b/>
          <w:color w:val="15131F"/>
          <w:sz w:val="28"/>
        </w:rPr>
        <w:t>8. Guiones de llamada en frío por sector: un motivo, una frase</w:t>
      </w:r>
    </w:p>
    <w:p>
      <w:pPr>
        <w:spacing w:after="80"/>
      </w:pPr>
      <w:r>
        <w:rPr>
          <w:rFonts w:ascii="Calibri" w:hAnsi="Calibri" w:cs="Calibri" w:eastAsia="Calibri"/>
          <w:b w:val="0"/>
          <w:color w:val="5D5A70"/>
          <w:sz w:val="20"/>
        </w:rPr>
        <w:t>Sectores: 9 · Por sector: Quién, motivo, frase de apertura</w:t>
      </w:r>
    </w:p>
    <w:p>
      <w:pPr>
        <w:spacing w:after="80"/>
      </w:pPr>
      <w:r>
        <w:rPr>
          <w:rFonts w:ascii="Calibri" w:hAnsi="Calibri" w:cs="Calibri" w:eastAsia="Calibri"/>
          <w:b w:val="0"/>
          <w:color w:val="15131F"/>
          <w:sz w:val="21"/>
        </w:rPr>
        <w:t>En cada sector solo cambian a quién llamas y el motivo de tu frase de apertura. El resto del guion es igual.</w:t>
      </w:r>
    </w:p>
    <w:p>
      <w:pPr>
        <w:spacing w:after="40"/>
      </w:pPr>
      <w:r>
        <w:rPr>
          <w:rFonts w:ascii="Calibri" w:hAnsi="Calibri" w:cs="Calibri" w:eastAsia="Calibri"/>
          <w:b/>
          <w:color w:val="15131F"/>
          <w:sz w:val="22"/>
        </w:rPr>
        <w:t>8.1 Servicios de IT y MSP</w:t>
      </w:r>
    </w:p>
    <w:p>
      <w:pPr>
        <w:spacing w:after="60"/>
      </w:pPr>
      <w:r>
        <w:rPr>
          <w:rFonts w:ascii="Calibri" w:hAnsi="Calibri" w:cs="Calibri" w:eastAsia="Calibri"/>
          <w:b/>
          <w:color w:val="6B3CF0"/>
          <w:sz w:val="21"/>
        </w:rPr>
        <w:t xml:space="preserve">Quién y por qué: </w:t>
      </w:r>
      <w:r>
        <w:rPr>
          <w:rFonts w:ascii="Calibri" w:hAnsi="Calibri" w:cs="Calibri" w:eastAsia="Calibri"/>
          <w:b w:val="0"/>
          <w:color w:val="5D5A70"/>
          <w:sz w:val="21"/>
        </w:rPr>
        <w:t>Responsable de oficina o propietario, de 20 a 60 empleados; una sede nueva, nuevas contrataciones, una caída pública.</w:t>
      </w:r>
    </w:p>
    <w:p>
      <w:pPr>
        <w:spacing w:after="60"/>
      </w:pPr>
      <w:r>
        <w:rPr>
          <w:rFonts w:ascii="Calibri" w:hAnsi="Calibri" w:cs="Calibri" w:eastAsia="Calibri"/>
          <w:b/>
          <w:color w:val="6B3CF0"/>
          <w:sz w:val="21"/>
        </w:rPr>
        <w:t xml:space="preserve">Frase de apertura: </w:t>
      </w:r>
      <w:r>
        <w:rPr>
          <w:rFonts w:ascii="Calibri" w:hAnsi="Calibri" w:cs="Calibri" w:eastAsia="Calibri"/>
          <w:b w:val="0"/>
          <w:color w:val="15131F"/>
          <w:sz w:val="21"/>
        </w:rPr>
        <w:t>Te llamo porque he visto la apertura de [sede nueva] y [número] ofertas de empleo publicadas. ¿Quién configura hoy el correo y el portátil de una nueva incorporación?</w:t>
      </w:r>
    </w:p>
    <w:p>
      <w:pPr>
        <w:spacing w:after="40"/>
      </w:pPr>
    </w:p>
    <w:p>
      <w:pPr>
        <w:spacing w:after="40"/>
      </w:pPr>
      <w:r>
        <w:rPr>
          <w:rFonts w:ascii="Calibri" w:hAnsi="Calibri" w:cs="Calibri" w:eastAsia="Calibri"/>
          <w:b/>
          <w:color w:val="15131F"/>
          <w:sz w:val="22"/>
        </w:rPr>
        <w:t>8.2 Servicios B2B</w:t>
      </w:r>
    </w:p>
    <w:p>
      <w:pPr>
        <w:spacing w:after="60"/>
      </w:pPr>
      <w:r>
        <w:rPr>
          <w:rFonts w:ascii="Calibri" w:hAnsi="Calibri" w:cs="Calibri" w:eastAsia="Calibri"/>
          <w:b/>
          <w:color w:val="6B3CF0"/>
          <w:sz w:val="21"/>
        </w:rPr>
        <w:t xml:space="preserve">Quién y por qué: </w:t>
      </w:r>
      <w:r>
        <w:rPr>
          <w:rFonts w:ascii="Calibri" w:hAnsi="Calibri" w:cs="Calibri" w:eastAsia="Calibri"/>
          <w:b w:val="0"/>
          <w:color w:val="5D5A70"/>
          <w:sz w:val="21"/>
        </w:rPr>
        <w:t>La persona que tiene el problema que resuelves; crecimiento, un servicio nuevo, un mercado nuevo.</w:t>
      </w:r>
    </w:p>
    <w:p>
      <w:pPr>
        <w:spacing w:after="60"/>
      </w:pPr>
      <w:r>
        <w:rPr>
          <w:rFonts w:ascii="Calibri" w:hAnsi="Calibri" w:cs="Calibri" w:eastAsia="Calibri"/>
          <w:b/>
          <w:color w:val="6B3CF0"/>
          <w:sz w:val="21"/>
        </w:rPr>
        <w:t xml:space="preserve">Frase de apertura: </w:t>
      </w:r>
      <w:r>
        <w:rPr>
          <w:rFonts w:ascii="Calibri" w:hAnsi="Calibri" w:cs="Calibri" w:eastAsia="Calibri"/>
          <w:b w:val="0"/>
          <w:color w:val="15131F"/>
          <w:sz w:val="21"/>
        </w:rPr>
        <w:t>He visto que [su empresa] [qué ha cambiado]. Eso suele cambiar cómo se gestiona [área]. ¿Cómo lo lleva hoy tu equipo?</w:t>
      </w:r>
    </w:p>
    <w:p>
      <w:pPr>
        <w:spacing w:after="40"/>
      </w:pPr>
    </w:p>
    <w:p>
      <w:pPr>
        <w:spacing w:after="40"/>
      </w:pPr>
      <w:r>
        <w:rPr>
          <w:rFonts w:ascii="Calibri" w:hAnsi="Calibri" w:cs="Calibri" w:eastAsia="Calibri"/>
          <w:b/>
          <w:color w:val="15131F"/>
          <w:sz w:val="22"/>
        </w:rPr>
        <w:t>8.3 Consultoría</w:t>
      </w:r>
    </w:p>
    <w:p>
      <w:pPr>
        <w:spacing w:after="60"/>
      </w:pPr>
      <w:r>
        <w:rPr>
          <w:rFonts w:ascii="Calibri" w:hAnsi="Calibri" w:cs="Calibri" w:eastAsia="Calibri"/>
          <w:b/>
          <w:color w:val="6B3CF0"/>
          <w:sz w:val="21"/>
        </w:rPr>
        <w:t xml:space="preserve">Quién y por qué: </w:t>
      </w:r>
      <w:r>
        <w:rPr>
          <w:rFonts w:ascii="Calibri" w:hAnsi="Calibri" w:cs="Calibri" w:eastAsia="Calibri"/>
          <w:b w:val="0"/>
          <w:color w:val="5D5A70"/>
          <w:sz w:val="21"/>
        </w:rPr>
        <w:t>El propietario o el jefe de departamento; una fusión, un nuevo directivo, una nueva normativa.</w:t>
      </w:r>
    </w:p>
    <w:p>
      <w:pPr>
        <w:spacing w:after="60"/>
      </w:pPr>
      <w:r>
        <w:rPr>
          <w:rFonts w:ascii="Calibri" w:hAnsi="Calibri" w:cs="Calibri" w:eastAsia="Calibri"/>
          <w:b/>
          <w:color w:val="6B3CF0"/>
          <w:sz w:val="21"/>
        </w:rPr>
        <w:t xml:space="preserve">Frase de apertura: </w:t>
      </w:r>
      <w:r>
        <w:rPr>
          <w:rFonts w:ascii="Calibri" w:hAnsi="Calibri" w:cs="Calibri" w:eastAsia="Calibri"/>
          <w:b w:val="0"/>
          <w:color w:val="15131F"/>
          <w:sz w:val="21"/>
        </w:rPr>
        <w:t>Enhorabuena por [detonante]. Los equipos en esa situación suelen encontrarse con [problema] en los primeros meses. ¿Lo tienes ya en tu lista?</w:t>
      </w:r>
    </w:p>
    <w:p>
      <w:pPr>
        <w:spacing w:after="40"/>
      </w:pPr>
    </w:p>
    <w:p>
      <w:pPr>
        <w:spacing w:after="40"/>
      </w:pPr>
      <w:r>
        <w:rPr>
          <w:rFonts w:ascii="Calibri" w:hAnsi="Calibri" w:cs="Calibri" w:eastAsia="Calibri"/>
          <w:b/>
          <w:color w:val="15131F"/>
          <w:sz w:val="22"/>
        </w:rPr>
        <w:t>8.4 Selección de personal y trabajo temporal</w:t>
      </w:r>
    </w:p>
    <w:p>
      <w:pPr>
        <w:spacing w:after="60"/>
      </w:pPr>
      <w:r>
        <w:rPr>
          <w:rFonts w:ascii="Calibri" w:hAnsi="Calibri" w:cs="Calibri" w:eastAsia="Calibri"/>
          <w:b/>
          <w:color w:val="6B3CF0"/>
          <w:sz w:val="21"/>
        </w:rPr>
        <w:t xml:space="preserve">Quién y por qué: </w:t>
      </w:r>
      <w:r>
        <w:rPr>
          <w:rFonts w:ascii="Calibri" w:hAnsi="Calibri" w:cs="Calibri" w:eastAsia="Calibri"/>
          <w:b w:val="0"/>
          <w:color w:val="5D5A70"/>
          <w:sz w:val="21"/>
        </w:rPr>
        <w:t>El responsable de contratación; un puesto publicado desde hace semanas, o publicado otra vez.</w:t>
      </w:r>
    </w:p>
    <w:p>
      <w:pPr>
        <w:spacing w:after="60"/>
      </w:pPr>
      <w:r>
        <w:rPr>
          <w:rFonts w:ascii="Calibri" w:hAnsi="Calibri" w:cs="Calibri" w:eastAsia="Calibri"/>
          <w:b/>
          <w:color w:val="6B3CF0"/>
          <w:sz w:val="21"/>
        </w:rPr>
        <w:t xml:space="preserve">Frase de apertura: </w:t>
      </w:r>
      <w:r>
        <w:rPr>
          <w:rFonts w:ascii="Calibri" w:hAnsi="Calibri" w:cs="Calibri" w:eastAsia="Calibri"/>
          <w:b w:val="0"/>
          <w:color w:val="15131F"/>
          <w:sz w:val="21"/>
        </w:rPr>
        <w:t>He visto que la oferta de [puesto] está publicada desde [fecha]. ¿Te ha traído a alguien a quien contratarías de verdad?</w:t>
      </w:r>
    </w:p>
    <w:p>
      <w:pPr>
        <w:spacing w:after="40"/>
      </w:pPr>
    </w:p>
    <w:p>
      <w:pPr>
        <w:spacing w:after="40"/>
      </w:pPr>
      <w:r>
        <w:rPr>
          <w:rFonts w:ascii="Calibri" w:hAnsi="Calibri" w:cs="Calibri" w:eastAsia="Calibri"/>
          <w:b/>
          <w:color w:val="15131F"/>
          <w:sz w:val="22"/>
        </w:rPr>
        <w:t>8.5 Agentes de seguros</w:t>
      </w:r>
    </w:p>
    <w:p>
      <w:pPr>
        <w:spacing w:after="60"/>
      </w:pPr>
      <w:r>
        <w:rPr>
          <w:rFonts w:ascii="Calibri" w:hAnsi="Calibri" w:cs="Calibri" w:eastAsia="Calibri"/>
          <w:b/>
          <w:color w:val="6B3CF0"/>
          <w:sz w:val="21"/>
        </w:rPr>
        <w:t xml:space="preserve">Quién y por qué: </w:t>
      </w:r>
      <w:r>
        <w:rPr>
          <w:rFonts w:ascii="Calibri" w:hAnsi="Calibri" w:cs="Calibri" w:eastAsia="Calibri"/>
          <w:b w:val="0"/>
          <w:color w:val="5D5A70"/>
          <w:sz w:val="21"/>
        </w:rPr>
        <w:t>Dueños de pequeñas empresas, antes de la renovación; vehículos, personal o un local nuevos.</w:t>
      </w:r>
    </w:p>
    <w:p>
      <w:pPr>
        <w:spacing w:after="60"/>
      </w:pPr>
      <w:r>
        <w:rPr>
          <w:rFonts w:ascii="Calibri" w:hAnsi="Calibri" w:cs="Calibri" w:eastAsia="Calibri"/>
          <w:b/>
          <w:color w:val="6B3CF0"/>
          <w:sz w:val="21"/>
        </w:rPr>
        <w:t xml:space="preserve">Frase de apertura: </w:t>
      </w:r>
      <w:r>
        <w:rPr>
          <w:rFonts w:ascii="Calibri" w:hAnsi="Calibri" w:cs="Calibri" w:eastAsia="Calibri"/>
          <w:b w:val="0"/>
          <w:color w:val="15131F"/>
          <w:sz w:val="21"/>
        </w:rPr>
        <w:t>Te llamo porque [su empresa] ha sumado [vehículos, personal o un local] este año. ¿Cuándo se renueva tu [tipo de póliza] y quién la revisa antes?</w:t>
      </w:r>
    </w:p>
    <w:p>
      <w:pPr>
        <w:spacing w:after="40"/>
      </w:pPr>
    </w:p>
    <w:p>
      <w:pPr>
        <w:spacing w:after="40"/>
      </w:pPr>
      <w:r>
        <w:rPr>
          <w:rFonts w:ascii="Calibri" w:hAnsi="Calibri" w:cs="Calibri" w:eastAsia="Calibri"/>
          <w:b/>
          <w:color w:val="15131F"/>
          <w:sz w:val="22"/>
        </w:rPr>
        <w:t>8.6 Instaladores solares</w:t>
      </w:r>
    </w:p>
    <w:p>
      <w:pPr>
        <w:spacing w:after="60"/>
      </w:pPr>
      <w:r>
        <w:rPr>
          <w:rFonts w:ascii="Calibri" w:hAnsi="Calibri" w:cs="Calibri" w:eastAsia="Calibri"/>
          <w:b/>
          <w:color w:val="6B3CF0"/>
          <w:sz w:val="21"/>
        </w:rPr>
        <w:t xml:space="preserve">Quién y por qué: </w:t>
      </w:r>
      <w:r>
        <w:rPr>
          <w:rFonts w:ascii="Calibri" w:hAnsi="Calibri" w:cs="Calibri" w:eastAsia="Calibri"/>
          <w:b w:val="0"/>
          <w:color w:val="5D5A70"/>
          <w:sz w:val="21"/>
        </w:rPr>
        <w:t>Propietarios de edificios comerciales o explotaciones agrícolas; un tejado grande, un edificio nuevo, una ampliación.</w:t>
      </w:r>
    </w:p>
    <w:p>
      <w:pPr>
        <w:spacing w:after="60"/>
      </w:pPr>
      <w:r>
        <w:rPr>
          <w:rFonts w:ascii="Calibri" w:hAnsi="Calibri" w:cs="Calibri" w:eastAsia="Calibri"/>
          <w:b/>
          <w:color w:val="6B3CF0"/>
          <w:sz w:val="21"/>
        </w:rPr>
        <w:t xml:space="preserve">Frase de apertura: </w:t>
      </w:r>
      <w:r>
        <w:rPr>
          <w:rFonts w:ascii="Calibri" w:hAnsi="Calibri" w:cs="Calibri" w:eastAsia="Calibri"/>
          <w:b w:val="0"/>
          <w:color w:val="15131F"/>
          <w:sz w:val="21"/>
        </w:rPr>
        <w:t>Te llamo por el tejado de [dirección]. No te voy a prometer ahorros por teléfono. ¿Te serviría un presupuesto por escrito basado en tus propias facturas de los últimos 12 meses?</w:t>
      </w:r>
    </w:p>
    <w:p>
      <w:pPr>
        <w:spacing w:after="40"/>
      </w:pPr>
    </w:p>
    <w:p>
      <w:pPr>
        <w:spacing w:after="40"/>
      </w:pPr>
      <w:r>
        <w:rPr>
          <w:rFonts w:ascii="Calibri" w:hAnsi="Calibri" w:cs="Calibri" w:eastAsia="Calibri"/>
          <w:b/>
          <w:color w:val="15131F"/>
          <w:sz w:val="22"/>
        </w:rPr>
        <w:t>8.7 Clínicas dentales, como clientes</w:t>
      </w:r>
    </w:p>
    <w:p>
      <w:pPr>
        <w:spacing w:after="60"/>
      </w:pPr>
      <w:r>
        <w:rPr>
          <w:rFonts w:ascii="Calibri" w:hAnsi="Calibri" w:cs="Calibri" w:eastAsia="Calibri"/>
          <w:b/>
          <w:color w:val="6B3CF0"/>
          <w:sz w:val="21"/>
        </w:rPr>
        <w:t xml:space="preserve">Quién y por qué: </w:t>
      </w:r>
      <w:r>
        <w:rPr>
          <w:rFonts w:ascii="Calibri" w:hAnsi="Calibri" w:cs="Calibri" w:eastAsia="Calibri"/>
          <w:b w:val="0"/>
          <w:color w:val="5D5A70"/>
          <w:sz w:val="21"/>
        </w:rPr>
        <w:t>El responsable de la clínica; un dentista nuevo, una sede nueva, ofertas de empleo para recepción.</w:t>
      </w:r>
    </w:p>
    <w:p>
      <w:pPr>
        <w:spacing w:after="60"/>
      </w:pPr>
      <w:r>
        <w:rPr>
          <w:rFonts w:ascii="Calibri" w:hAnsi="Calibri" w:cs="Calibri" w:eastAsia="Calibri"/>
          <w:b/>
          <w:color w:val="6B3CF0"/>
          <w:sz w:val="21"/>
        </w:rPr>
        <w:t xml:space="preserve">Frase de apertura: </w:t>
      </w:r>
      <w:r>
        <w:rPr>
          <w:rFonts w:ascii="Calibri" w:hAnsi="Calibri" w:cs="Calibri" w:eastAsia="Calibri"/>
          <w:b w:val="0"/>
          <w:color w:val="15131F"/>
          <w:sz w:val="21"/>
        </w:rPr>
        <w:t>He visto la incorporación de [nuevo dentista o sede]. ¿Cómo lleva la recepción las llamadas y las citas de más?</w:t>
      </w:r>
    </w:p>
    <w:p>
      <w:pPr>
        <w:spacing w:after="40"/>
      </w:pPr>
    </w:p>
    <w:p>
      <w:pPr>
        <w:spacing w:after="40"/>
      </w:pPr>
      <w:r>
        <w:rPr>
          <w:rFonts w:ascii="Calibri" w:hAnsi="Calibri" w:cs="Calibri" w:eastAsia="Calibri"/>
          <w:b/>
          <w:color w:val="15131F"/>
          <w:sz w:val="22"/>
        </w:rPr>
        <w:t>8.8 Consultas médicas, como clientes</w:t>
      </w:r>
    </w:p>
    <w:p>
      <w:pPr>
        <w:spacing w:after="60"/>
      </w:pPr>
      <w:r>
        <w:rPr>
          <w:rFonts w:ascii="Calibri" w:hAnsi="Calibri" w:cs="Calibri" w:eastAsia="Calibri"/>
          <w:b/>
          <w:color w:val="6B3CF0"/>
          <w:sz w:val="21"/>
        </w:rPr>
        <w:t xml:space="preserve">Quién y por qué: </w:t>
      </w:r>
      <w:r>
        <w:rPr>
          <w:rFonts w:ascii="Calibri" w:hAnsi="Calibri" w:cs="Calibri" w:eastAsia="Calibri"/>
          <w:b w:val="0"/>
          <w:color w:val="5D5A70"/>
          <w:sz w:val="21"/>
        </w:rPr>
        <w:t>El gerente de la consulta. Nunca preguntes por pacientes; una sede nueva, un servicio nuevo, contrataciones.</w:t>
      </w:r>
    </w:p>
    <w:p>
      <w:pPr>
        <w:spacing w:after="60"/>
      </w:pPr>
      <w:r>
        <w:rPr>
          <w:rFonts w:ascii="Calibri" w:hAnsi="Calibri" w:cs="Calibri" w:eastAsia="Calibri"/>
          <w:b/>
          <w:color w:val="6B3CF0"/>
          <w:sz w:val="21"/>
        </w:rPr>
        <w:t xml:space="preserve">Frase de apertura: </w:t>
      </w:r>
      <w:r>
        <w:rPr>
          <w:rFonts w:ascii="Calibri" w:hAnsi="Calibri" w:cs="Calibri" w:eastAsia="Calibri"/>
          <w:b w:val="0"/>
          <w:color w:val="15131F"/>
          <w:sz w:val="21"/>
        </w:rPr>
        <w:t>Te llamo porque [clínica] ha añadido [servicio o sede]. No voy a preguntarte por pacientes. ¿Cómo gestiona hoy tu equipo [tarea administrativa]?</w:t>
      </w:r>
    </w:p>
    <w:p>
      <w:pPr>
        <w:spacing w:after="40"/>
      </w:pPr>
    </w:p>
    <w:p>
      <w:pPr>
        <w:spacing w:after="40"/>
      </w:pPr>
      <w:r>
        <w:rPr>
          <w:rFonts w:ascii="Calibri" w:hAnsi="Calibri" w:cs="Calibri" w:eastAsia="Calibri"/>
          <w:b/>
          <w:color w:val="15131F"/>
          <w:sz w:val="22"/>
        </w:rPr>
        <w:t>8.9 Gimnasios y estudios de fitness</w:t>
      </w:r>
    </w:p>
    <w:p>
      <w:pPr>
        <w:spacing w:after="60"/>
      </w:pPr>
      <w:r>
        <w:rPr>
          <w:rFonts w:ascii="Calibri" w:hAnsi="Calibri" w:cs="Calibri" w:eastAsia="Calibri"/>
          <w:b/>
          <w:color w:val="6B3CF0"/>
          <w:sz w:val="21"/>
        </w:rPr>
        <w:t xml:space="preserve">Quién y por qué: </w:t>
      </w:r>
      <w:r>
        <w:rPr>
          <w:rFonts w:ascii="Calibri" w:hAnsi="Calibri" w:cs="Calibri" w:eastAsia="Calibri"/>
          <w:b w:val="0"/>
          <w:color w:val="5D5A70"/>
          <w:sz w:val="21"/>
        </w:rPr>
        <w:t>RR. HH. o responsables de oficina de empresas cercanas; una oferta de bienestar para una oficina que crece.</w:t>
      </w:r>
    </w:p>
    <w:p>
      <w:pPr>
        <w:spacing w:after="60"/>
      </w:pPr>
      <w:r>
        <w:rPr>
          <w:rFonts w:ascii="Calibri" w:hAnsi="Calibri" w:cs="Calibri" w:eastAsia="Calibri"/>
          <w:b/>
          <w:color w:val="6B3CF0"/>
          <w:sz w:val="21"/>
        </w:rPr>
        <w:t xml:space="preserve">Frase de apertura: </w:t>
      </w:r>
      <w:r>
        <w:rPr>
          <w:rFonts w:ascii="Calibri" w:hAnsi="Calibri" w:cs="Calibri" w:eastAsia="Calibri"/>
          <w:b w:val="0"/>
          <w:color w:val="15131F"/>
          <w:sz w:val="21"/>
        </w:rPr>
        <w:t>Somos un [tipo de estudio] a [distancia] de tu oficina. ¿Tu equipo tiene hoy algún beneficio de bienestar, o no es algo que ofrezca la empresa?</w:t>
      </w:r>
    </w:p>
    <w:p>
      <w:pPr>
        <w:spacing w:after="40"/>
      </w:pPr>
    </w:p>
    <w:p>
      <w:pPr>
        <w:spacing w:after="60"/>
      </w:pPr>
      <w:r>
        <w:rPr>
          <w:rFonts w:ascii="Calibri" w:hAnsi="Calibri" w:cs="Calibri" w:eastAsia="Calibri"/>
          <w:b/>
          <w:color w:val="6B3CF0"/>
          <w:sz w:val="21"/>
        </w:rPr>
        <w:t xml:space="preserve">¿Llamas a hogares, pacientes o socios?: </w:t>
      </w:r>
      <w:r>
        <w:rPr>
          <w:rFonts w:ascii="Calibri" w:hAnsi="Calibri" w:cs="Calibri" w:eastAsia="Calibri"/>
          <w:b w:val="0"/>
          <w:color w:val="5D5A70"/>
          <w:sz w:val="21"/>
        </w:rPr>
        <w:t>Una clínica dental que llama a personas que nunca la visitaron, o un agente de seguros o un instalador solar que llama a propietarios de viviendas, llama a consumidores: en EE. UU. se aplican el Registro Nacional No Llame y la norma de 8:00 a 21:00; Alemania exige consentimiento previo. Los antiguos pacientes y clientes son llamadas en caliente: usa los guiones de llamadas de ventas.</w:t>
      </w:r>
    </w:p>
    <w:p>
      <w:pPr>
        <w:spacing w:after="60"/>
      </w:pPr>
      <w:r>
        <w:rPr>
          <w:rFonts w:ascii="Calibri" w:hAnsi="Calibri" w:cs="Calibri" w:eastAsia="Calibri"/>
          <w:b/>
          <w:color w:val="6B3CF0"/>
          <w:sz w:val="21"/>
        </w:rPr>
        <w:t xml:space="preserve">Igual para todos: </w:t>
      </w:r>
      <w:r>
        <w:rPr>
          <w:rFonts w:ascii="Calibri" w:hAnsi="Calibri" w:cs="Calibri" w:eastAsia="Calibri"/>
          <w:b w:val="0"/>
          <w:color w:val="5D5A70"/>
          <w:sz w:val="21"/>
        </w:rPr>
        <w:t>«Es una llamada de ventas», Una pregunta, Parar si te lo piden</w:t>
      </w:r>
    </w:p>
    <w:p>
      <w:pPr>
        <w:spacing w:after="160"/>
      </w:pPr>
    </w:p>
    <w:p>
      <w:pPr>
        <w:spacing w:after="80"/>
      </w:pPr>
      <w:r>
        <w:rPr>
          <w:rFonts w:ascii="Calibri" w:hAnsi="Calibri" w:cs="Calibri" w:eastAsia="Calibri"/>
          <w:b/>
          <w:color w:val="15131F"/>
          <w:sz w:val="28"/>
        </w:rPr>
        <w:t>Ejemplo: Ejemplo de guion de llamada en frío: tres llamadas hasta la reunión</w:t>
      </w:r>
    </w:p>
    <w:p>
      <w:pPr>
        <w:spacing w:after="120"/>
      </w:pPr>
      <w:r>
        <w:rPr>
          <w:rFonts w:ascii="Calibri" w:hAnsi="Calibri" w:cs="Calibri" w:eastAsia="Calibri"/>
          <w:b w:val="0"/>
          <w:color w:val="5D5A70"/>
          <w:sz w:val="21"/>
        </w:rPr>
        <w:t>Tidepool IT Services, un proveedor ficticio de IT gestionado, usa este guion de llamada en frío con Beth Arnold, responsable de oficina de Kittredge Freight, una empresa de transporte por carretera de 40 personas. Samir Khalil llama desde su propio teléfono en octubre de 2026.</w:t>
      </w:r>
    </w:p>
    <w:p>
      <w:pPr>
        <w:spacing w:after="60"/>
      </w:pPr>
      <w:r>
        <w:rPr>
          <w:rFonts w:ascii="Calibri" w:hAnsi="Calibri" w:cs="Calibri" w:eastAsia="Calibri"/>
          <w:b/>
          <w:color w:val="6B3CF0"/>
          <w:sz w:val="21"/>
        </w:rPr>
        <w:t xml:space="preserve">Samir (ventas): </w:t>
      </w:r>
      <w:r>
        <w:rPr>
          <w:rFonts w:ascii="Calibri" w:hAnsi="Calibri" w:cs="Calibri" w:eastAsia="Calibri"/>
          <w:b w:val="0"/>
          <w:color w:val="15131F"/>
          <w:sz w:val="21"/>
        </w:rPr>
        <w:t>Mié. 7 oct., 08:35, llamada 3: Hola, Beth, soy Samir Khalil, de Tidepool IT Services. Es una llamada de ventas y no me conoces. ¿Me das 30 segundos para contarte por qué te llamo, y luego decides si seguimos hablando?</w:t>
      </w:r>
    </w:p>
    <w:p>
      <w:pPr>
        <w:spacing w:after="60"/>
      </w:pPr>
      <w:r>
        <w:rPr>
          <w:rFonts w:ascii="Calibri" w:hAnsi="Calibri" w:cs="Calibri" w:eastAsia="Calibri"/>
          <w:b/>
          <w:color w:val="6B3CF0"/>
          <w:sz w:val="21"/>
        </w:rPr>
        <w:t xml:space="preserve">Beth (prospecto): </w:t>
      </w:r>
      <w:r>
        <w:rPr>
          <w:rFonts w:ascii="Calibri" w:hAnsi="Calibri" w:cs="Calibri" w:eastAsia="Calibri"/>
          <w:b w:val="0"/>
          <w:color w:val="15131F"/>
          <w:sz w:val="21"/>
        </w:rPr>
        <w:t>¿Cómo has conseguido este número?</w:t>
      </w:r>
    </w:p>
    <w:p>
      <w:pPr>
        <w:spacing w:after="60"/>
      </w:pPr>
      <w:r>
        <w:rPr>
          <w:rFonts w:ascii="Calibri" w:hAnsi="Calibri" w:cs="Calibri" w:eastAsia="Calibri"/>
          <w:b/>
          <w:color w:val="6B3CF0"/>
          <w:sz w:val="21"/>
        </w:rPr>
        <w:t xml:space="preserve">Samir (ventas): </w:t>
      </w:r>
      <w:r>
        <w:rPr>
          <w:rFonts w:ascii="Calibri" w:hAnsi="Calibri" w:cs="Calibri" w:eastAsia="Calibri"/>
          <w:b w:val="0"/>
          <w:color w:val="15131F"/>
          <w:sz w:val="21"/>
        </w:rPr>
        <w:t>Buena pregunta. Tu compañero de tráfico me dio tu línea directa el jueves pasado. Si prefieres que no te llame a este número, lo quito de mi lista ahora mismo.</w:t>
      </w:r>
    </w:p>
    <w:p>
      <w:pPr>
        <w:spacing w:after="60"/>
      </w:pPr>
      <w:r>
        <w:rPr>
          <w:rFonts w:ascii="Calibri" w:hAnsi="Calibri" w:cs="Calibri" w:eastAsia="Calibri"/>
          <w:b/>
          <w:color w:val="6B3CF0"/>
          <w:sz w:val="21"/>
        </w:rPr>
        <w:t xml:space="preserve">Beth (prospecto): </w:t>
      </w:r>
      <w:r>
        <w:rPr>
          <w:rFonts w:ascii="Calibri" w:hAnsi="Calibri" w:cs="Calibri" w:eastAsia="Calibri"/>
          <w:b w:val="0"/>
          <w:color w:val="15131F"/>
          <w:sz w:val="21"/>
        </w:rPr>
        <w:t>No, no pasa nada. Treinta segundos.</w:t>
      </w:r>
    </w:p>
    <w:p>
      <w:pPr>
        <w:spacing w:after="60"/>
      </w:pPr>
      <w:r>
        <w:rPr>
          <w:rFonts w:ascii="Calibri" w:hAnsi="Calibri" w:cs="Calibri" w:eastAsia="Calibri"/>
          <w:b/>
          <w:color w:val="6B3CF0"/>
          <w:sz w:val="21"/>
        </w:rPr>
        <w:t xml:space="preserve">Samir (ventas): </w:t>
      </w:r>
      <w:r>
        <w:rPr>
          <w:rFonts w:ascii="Calibri" w:hAnsi="Calibri" w:cs="Calibri" w:eastAsia="Calibri"/>
          <w:b w:val="0"/>
          <w:color w:val="15131F"/>
          <w:sz w:val="21"/>
        </w:rPr>
        <w:t>Gracias. Kittredge Freight abrió una segunda base en septiembre y publicó cuatro ofertas de empleo. Nos ocupamos de la IT de empresas de 20 a 60 personas. Una pregunta: ¿quién configura hoy el correo y el portátil de una nueva incorporación?</w:t>
      </w:r>
    </w:p>
    <w:p>
      <w:pPr>
        <w:spacing w:after="60"/>
      </w:pPr>
      <w:r>
        <w:rPr>
          <w:rFonts w:ascii="Calibri" w:hAnsi="Calibri" w:cs="Calibri" w:eastAsia="Calibri"/>
          <w:b/>
          <w:color w:val="6B3CF0"/>
          <w:sz w:val="21"/>
        </w:rPr>
        <w:t xml:space="preserve">Beth (prospecto): </w:t>
      </w:r>
      <w:r>
        <w:rPr>
          <w:rFonts w:ascii="Calibri" w:hAnsi="Calibri" w:cs="Calibri" w:eastAsia="Calibri"/>
          <w:b w:val="0"/>
          <w:color w:val="15131F"/>
          <w:sz w:val="21"/>
        </w:rPr>
        <w:t>08:36: Yo, casi siempre. Y un técnico al que llamamos cuando algo se rompe. El mes pasado el ordenador de tráfico de la nueva base estuvo caído casi toda una mañana.</w:t>
      </w:r>
    </w:p>
    <w:p>
      <w:pPr>
        <w:spacing w:after="60"/>
      </w:pPr>
      <w:r>
        <w:rPr>
          <w:rFonts w:ascii="Calibri" w:hAnsi="Calibri" w:cs="Calibri" w:eastAsia="Calibri"/>
          <w:b/>
          <w:color w:val="6B3CF0"/>
          <w:sz w:val="21"/>
        </w:rPr>
        <w:t xml:space="preserve">Samir (ventas): </w:t>
      </w:r>
      <w:r>
        <w:rPr>
          <w:rFonts w:ascii="Calibri" w:hAnsi="Calibri" w:cs="Calibri" w:eastAsia="Calibri"/>
          <w:b w:val="0"/>
          <w:color w:val="15131F"/>
          <w:sz w:val="21"/>
        </w:rPr>
        <w:t>08:37: Ese es justo el tipo de problema que resolvemos. No te voy a vender nada por teléfono. ¿Podemos vernos 20 minutos en tu oficina el martes 13 de octubre a las 4 de la tarde, para que vea la instalación y te diga con sinceridad si podemos ayudarte?</w:t>
      </w:r>
    </w:p>
    <w:p>
      <w:pPr>
        <w:spacing w:after="60"/>
      </w:pPr>
      <w:r>
        <w:rPr>
          <w:rFonts w:ascii="Calibri" w:hAnsi="Calibri" w:cs="Calibri" w:eastAsia="Calibri"/>
          <w:b/>
          <w:color w:val="6B3CF0"/>
          <w:sz w:val="21"/>
        </w:rPr>
        <w:t xml:space="preserve">Beth (prospecto): </w:t>
      </w:r>
      <w:r>
        <w:rPr>
          <w:rFonts w:ascii="Calibri" w:hAnsi="Calibri" w:cs="Calibri" w:eastAsia="Calibri"/>
          <w:b w:val="0"/>
          <w:color w:val="15131F"/>
          <w:sz w:val="21"/>
        </w:rPr>
        <w:t>Mándame un correo y ya.</w:t>
      </w:r>
    </w:p>
    <w:p>
      <w:pPr>
        <w:spacing w:after="60"/>
      </w:pPr>
      <w:r>
        <w:rPr>
          <w:rFonts w:ascii="Calibri" w:hAnsi="Calibri" w:cs="Calibri" w:eastAsia="Calibri"/>
          <w:b/>
          <w:color w:val="6B3CF0"/>
          <w:sz w:val="21"/>
        </w:rPr>
        <w:t xml:space="preserve">Samir (ventas): </w:t>
      </w:r>
      <w:r>
        <w:rPr>
          <w:rFonts w:ascii="Calibri" w:hAnsi="Calibri" w:cs="Calibri" w:eastAsia="Calibri"/>
          <w:b w:val="0"/>
          <w:color w:val="15131F"/>
          <w:sz w:val="21"/>
        </w:rPr>
        <w:t>Claro. Para que merezca la pena leerlo: ¿lo principal es configurar los equipos de las nuevas incorporaciones o las caídas en la nueva base?</w:t>
      </w:r>
    </w:p>
    <w:p>
      <w:pPr>
        <w:spacing w:after="60"/>
      </w:pPr>
      <w:r>
        <w:rPr>
          <w:rFonts w:ascii="Calibri" w:hAnsi="Calibri" w:cs="Calibri" w:eastAsia="Calibri"/>
          <w:b/>
          <w:color w:val="6B3CF0"/>
          <w:sz w:val="21"/>
        </w:rPr>
        <w:t xml:space="preserve">Beth (prospecto): </w:t>
      </w:r>
      <w:r>
        <w:rPr>
          <w:rFonts w:ascii="Calibri" w:hAnsi="Calibri" w:cs="Calibri" w:eastAsia="Calibri"/>
          <w:b w:val="0"/>
          <w:color w:val="15131F"/>
          <w:sz w:val="21"/>
        </w:rPr>
        <w:t>Las caídas. Y no quiero cambiar a nuestro técnico. Lleva años con nosotros.</w:t>
      </w:r>
    </w:p>
    <w:p>
      <w:pPr>
        <w:spacing w:after="60"/>
      </w:pPr>
      <w:r>
        <w:rPr>
          <w:rFonts w:ascii="Calibri" w:hAnsi="Calibri" w:cs="Calibri" w:eastAsia="Calibri"/>
          <w:b/>
          <w:color w:val="6B3CF0"/>
          <w:sz w:val="21"/>
        </w:rPr>
        <w:t xml:space="preserve">Samir (ventas): </w:t>
      </w:r>
      <w:r>
        <w:rPr>
          <w:rFonts w:ascii="Calibri" w:hAnsi="Calibri" w:cs="Calibri" w:eastAsia="Calibri"/>
          <w:b w:val="0"/>
          <w:color w:val="15131F"/>
          <w:sz w:val="21"/>
        </w:rPr>
        <w:t>08:38: Entendido. Muchas veces trabajamos junto a un técnico que ya está, y él puede seguir siendo tu primera llamada. ¿Te va bien el martes a las 4? El correo te llega hoy, con tres preguntas.</w:t>
      </w:r>
    </w:p>
    <w:p>
      <w:pPr>
        <w:spacing w:after="60"/>
      </w:pPr>
      <w:r>
        <w:rPr>
          <w:rFonts w:ascii="Calibri" w:hAnsi="Calibri" w:cs="Calibri" w:eastAsia="Calibri"/>
          <w:b/>
          <w:color w:val="6B3CF0"/>
          <w:sz w:val="21"/>
        </w:rPr>
        <w:t xml:space="preserve">Beth (prospecto): </w:t>
      </w:r>
      <w:r>
        <w:rPr>
          <w:rFonts w:ascii="Calibri" w:hAnsi="Calibri" w:cs="Calibri" w:eastAsia="Calibri"/>
          <w:b w:val="0"/>
          <w:color w:val="15131F"/>
          <w:sz w:val="21"/>
        </w:rPr>
        <w:t>El martes a las 4 me va bien. Ven a la oficina principal.</w:t>
      </w:r>
    </w:p>
    <w:p>
      <w:pPr>
        <w:spacing w:after="60"/>
      </w:pPr>
      <w:r>
        <w:rPr>
          <w:rFonts w:ascii="Calibri" w:hAnsi="Calibri" w:cs="Calibri" w:eastAsia="Calibri"/>
          <w:b/>
          <w:color w:val="6B3CF0"/>
          <w:sz w:val="21"/>
        </w:rPr>
        <w:t xml:space="preserve">Samir (ventas): </w:t>
      </w:r>
      <w:r>
        <w:rPr>
          <w:rFonts w:ascii="Calibri" w:hAnsi="Calibri" w:cs="Calibri" w:eastAsia="Calibri"/>
          <w:b w:val="0"/>
          <w:color w:val="15131F"/>
          <w:sz w:val="21"/>
        </w:rPr>
        <w:t>08:39: Agendado. Tendrás el correo en menos de una hora. Gracias, Beth.</w:t>
      </w:r>
    </w:p>
    <w:p>
      <w:pPr>
        <w:spacing w:after="80"/>
      </w:pPr>
    </w:p>
    <w:p>
      <w:pPr>
        <w:spacing w:after="80"/>
      </w:pPr>
      <w:r>
        <w:rPr>
          <w:rFonts w:ascii="Calibri" w:hAnsi="Calibri" w:cs="Calibri" w:eastAsia="Calibri"/>
          <w:b/>
          <w:color w:val="15131F"/>
          <w:sz w:val="24"/>
        </w:rPr>
        <w:t>Ficha de preparación: Kittredge Freight</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Quién</w:t>
            </w:r>
          </w:p>
        </w:tc>
        <w:tc>
          <w:tcPr>
            <w:tcW w:type="dxa" w:w="4986"/>
          </w:tcPr>
          <w:p>
            <w:r/>
            <w:r>
              <w:rPr>
                <w:rFonts w:ascii="Calibri" w:hAnsi="Calibri" w:cs="Calibri" w:eastAsia="Calibri"/>
                <w:b w:val="0"/>
                <w:color w:val="15131F"/>
                <w:sz w:val="19"/>
              </w:rPr>
              <w:t>Beth Arnold, responsable de oficina</w:t>
            </w:r>
          </w:p>
        </w:tc>
      </w:tr>
      <w:tr>
        <w:tc>
          <w:tcPr>
            <w:tcW w:type="dxa" w:w="4986"/>
          </w:tcPr>
          <w:p>
            <w:r/>
            <w:r>
              <w:rPr>
                <w:rFonts w:ascii="Calibri" w:hAnsi="Calibri" w:cs="Calibri" w:eastAsia="Calibri"/>
                <w:b/>
                <w:color w:val="15131F"/>
                <w:sz w:val="19"/>
              </w:rPr>
              <w:t>Empresa</w:t>
            </w:r>
          </w:p>
        </w:tc>
        <w:tc>
          <w:tcPr>
            <w:tcW w:type="dxa" w:w="4986"/>
          </w:tcPr>
          <w:p>
            <w:r/>
            <w:r>
              <w:rPr>
                <w:rFonts w:ascii="Calibri" w:hAnsi="Calibri" w:cs="Calibri" w:eastAsia="Calibri"/>
                <w:b w:val="0"/>
                <w:color w:val="15131F"/>
                <w:sz w:val="19"/>
              </w:rPr>
              <w:t>Transporte por carretera, 40 personas</w:t>
            </w:r>
          </w:p>
        </w:tc>
      </w:tr>
      <w:tr>
        <w:tc>
          <w:tcPr>
            <w:tcW w:type="dxa" w:w="4986"/>
          </w:tcPr>
          <w:p>
            <w:r/>
            <w:r>
              <w:rPr>
                <w:rFonts w:ascii="Calibri" w:hAnsi="Calibri" w:cs="Calibri" w:eastAsia="Calibri"/>
                <w:b/>
                <w:color w:val="15131F"/>
                <w:sz w:val="19"/>
              </w:rPr>
              <w:t>Motivo para llamar</w:t>
            </w:r>
          </w:p>
        </w:tc>
        <w:tc>
          <w:tcPr>
            <w:tcW w:type="dxa" w:w="4986"/>
          </w:tcPr>
          <w:p>
            <w:r/>
            <w:r>
              <w:rPr>
                <w:rFonts w:ascii="Calibri" w:hAnsi="Calibri" w:cs="Calibri" w:eastAsia="Calibri"/>
                <w:b w:val="0"/>
                <w:color w:val="15131F"/>
                <w:sz w:val="19"/>
              </w:rPr>
              <w:t>Segunda base abierta en septiembre; cuatro ofertas de empleo publicadas</w:t>
            </w:r>
          </w:p>
        </w:tc>
      </w:tr>
      <w:tr>
        <w:tc>
          <w:tcPr>
            <w:tcW w:type="dxa" w:w="4986"/>
          </w:tcPr>
          <w:p>
            <w:r/>
            <w:r>
              <w:rPr>
                <w:rFonts w:ascii="Calibri" w:hAnsi="Calibri" w:cs="Calibri" w:eastAsia="Calibri"/>
                <w:b/>
                <w:color w:val="15131F"/>
                <w:sz w:val="19"/>
              </w:rPr>
              <w:t>Origen del número</w:t>
            </w:r>
          </w:p>
        </w:tc>
        <w:tc>
          <w:tcPr>
            <w:tcW w:type="dxa" w:w="4986"/>
          </w:tcPr>
          <w:p>
            <w:r/>
            <w:r>
              <w:rPr>
                <w:rFonts w:ascii="Calibri" w:hAnsi="Calibri" w:cs="Calibri" w:eastAsia="Calibri"/>
                <w:b w:val="0"/>
                <w:color w:val="15131F"/>
                <w:sz w:val="19"/>
              </w:rPr>
              <w:t>La centralita, de su web; la línea directa, del responsable de tráfico</w:t>
            </w:r>
          </w:p>
        </w:tc>
      </w:tr>
      <w:tr>
        <w:tc>
          <w:tcPr>
            <w:tcW w:type="dxa" w:w="4986"/>
          </w:tcPr>
          <w:p>
            <w:r/>
            <w:r>
              <w:rPr>
                <w:rFonts w:ascii="Calibri" w:hAnsi="Calibri" w:cs="Calibri" w:eastAsia="Calibri"/>
                <w:b/>
                <w:color w:val="15131F"/>
                <w:sz w:val="19"/>
              </w:rPr>
              <w:t>Normas comprobadas</w:t>
            </w:r>
          </w:p>
        </w:tc>
        <w:tc>
          <w:tcPr>
            <w:tcW w:type="dxa" w:w="4986"/>
          </w:tcPr>
          <w:p>
            <w:r/>
            <w:r>
              <w:rPr>
                <w:rFonts w:ascii="Calibri" w:hAnsi="Calibri" w:cs="Calibri" w:eastAsia="Calibri"/>
                <w:b w:val="0"/>
                <w:color w:val="15131F"/>
                <w:sz w:val="19"/>
              </w:rPr>
              <w:t>Línea de empresa, llamada B2B, no está en nuestra lista de no llamar</w:t>
            </w:r>
          </w:p>
        </w:tc>
      </w:tr>
    </w:tbl>
    <w:p/>
    <w:p>
      <w:pPr>
        <w:spacing w:after="80"/>
      </w:pPr>
      <w:r>
        <w:rPr>
          <w:rFonts w:ascii="Calibri" w:hAnsi="Calibri" w:cs="Calibri" w:eastAsia="Calibri"/>
          <w:b/>
          <w:color w:val="15131F"/>
          <w:sz w:val="24"/>
        </w:rPr>
        <w:t>Registro de llamadas</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Llamada</w:t>
            </w:r>
          </w:p>
        </w:tc>
        <w:tc>
          <w:tcPr>
            <w:tcW w:type="dxa" w:w="3324"/>
            <w:shd w:val="clear" w:color="auto" w:fill="EFE9FF"/>
          </w:tcPr>
          <w:p>
            <w:r/>
            <w:r>
              <w:rPr>
                <w:rFonts w:ascii="Calibri" w:hAnsi="Calibri" w:cs="Calibri" w:eastAsia="Calibri"/>
                <w:b/>
                <w:color w:val="15131F"/>
                <w:sz w:val="19"/>
              </w:rPr>
              <w:t>Fecha</w:t>
            </w:r>
          </w:p>
        </w:tc>
        <w:tc>
          <w:tcPr>
            <w:tcW w:type="dxa" w:w="3324"/>
            <w:shd w:val="clear" w:color="auto" w:fill="EFE9FF"/>
          </w:tcPr>
          <w:p>
            <w:r/>
            <w:r>
              <w:rPr>
                <w:rFonts w:ascii="Calibri" w:hAnsi="Calibri" w:cs="Calibri" w:eastAsia="Calibri"/>
                <w:b/>
                <w:color w:val="15131F"/>
                <w:sz w:val="19"/>
              </w:rPr>
              <w:t>Resultado</w:t>
            </w:r>
          </w:p>
        </w:tc>
      </w:tr>
      <w:tr>
        <w:tc>
          <w:tcPr>
            <w:tcW w:type="dxa" w:w="3324"/>
          </w:tcPr>
          <w:p>
            <w:r/>
            <w:r>
              <w:rPr>
                <w:rFonts w:ascii="Calibri" w:hAnsi="Calibri" w:cs="Calibri" w:eastAsia="Calibri"/>
                <w:b w:val="0"/>
                <w:color w:val="15131F"/>
                <w:sz w:val="19"/>
              </w:rPr>
              <w:t>1</w:t>
            </w:r>
          </w:p>
        </w:tc>
        <w:tc>
          <w:tcPr>
            <w:tcW w:type="dxa" w:w="3324"/>
          </w:tcPr>
          <w:p>
            <w:r/>
            <w:r>
              <w:rPr>
                <w:rFonts w:ascii="Calibri" w:hAnsi="Calibri" w:cs="Calibri" w:eastAsia="Calibri"/>
                <w:b w:val="0"/>
                <w:color w:val="15131F"/>
                <w:sz w:val="19"/>
              </w:rPr>
              <w:t>Jue. 1 oct., 08:40</w:t>
            </w:r>
          </w:p>
        </w:tc>
        <w:tc>
          <w:tcPr>
            <w:tcW w:type="dxa" w:w="3324"/>
          </w:tcPr>
          <w:p>
            <w:r/>
            <w:r>
              <w:rPr>
                <w:rFonts w:ascii="Calibri" w:hAnsi="Calibri" w:cs="Calibri" w:eastAsia="Calibri"/>
                <w:b w:val="0"/>
                <w:color w:val="15131F"/>
                <w:sz w:val="19"/>
              </w:rPr>
              <w:t>Responsable de tráfico: línea directa, mejor antes de las 9:00 o después de las 16:00</w:t>
            </w:r>
          </w:p>
        </w:tc>
      </w:tr>
      <w:tr>
        <w:tc>
          <w:tcPr>
            <w:tcW w:type="dxa" w:w="3324"/>
          </w:tcPr>
          <w:p>
            <w:r/>
            <w:r>
              <w:rPr>
                <w:rFonts w:ascii="Calibri" w:hAnsi="Calibri" w:cs="Calibri" w:eastAsia="Calibri"/>
                <w:b w:val="0"/>
                <w:color w:val="15131F"/>
                <w:sz w:val="19"/>
              </w:rPr>
              <w:t>2</w:t>
            </w:r>
          </w:p>
        </w:tc>
        <w:tc>
          <w:tcPr>
            <w:tcW w:type="dxa" w:w="3324"/>
          </w:tcPr>
          <w:p>
            <w:r/>
            <w:r>
              <w:rPr>
                <w:rFonts w:ascii="Calibri" w:hAnsi="Calibri" w:cs="Calibri" w:eastAsia="Calibri"/>
                <w:b w:val="0"/>
                <w:color w:val="15131F"/>
                <w:sz w:val="19"/>
              </w:rPr>
              <w:t>Lun. 5 oct., 16:10</w:t>
            </w:r>
          </w:p>
        </w:tc>
        <w:tc>
          <w:tcPr>
            <w:tcW w:type="dxa" w:w="3324"/>
          </w:tcPr>
          <w:p>
            <w:r/>
            <w:r>
              <w:rPr>
                <w:rFonts w:ascii="Calibri" w:hAnsi="Calibri" w:cs="Calibri" w:eastAsia="Calibri"/>
                <w:b w:val="0"/>
                <w:color w:val="15131F"/>
                <w:sz w:val="19"/>
              </w:rPr>
              <w:t>Mensaje de voz 1 y luego un correo</w:t>
            </w:r>
          </w:p>
        </w:tc>
      </w:tr>
      <w:tr>
        <w:tc>
          <w:tcPr>
            <w:tcW w:type="dxa" w:w="3324"/>
          </w:tcPr>
          <w:p>
            <w:r/>
            <w:r>
              <w:rPr>
                <w:rFonts w:ascii="Calibri" w:hAnsi="Calibri" w:cs="Calibri" w:eastAsia="Calibri"/>
                <w:b w:val="0"/>
                <w:color w:val="15131F"/>
                <w:sz w:val="19"/>
              </w:rPr>
              <w:t>3</w:t>
            </w:r>
          </w:p>
        </w:tc>
        <w:tc>
          <w:tcPr>
            <w:tcW w:type="dxa" w:w="3324"/>
          </w:tcPr>
          <w:p>
            <w:r/>
            <w:r>
              <w:rPr>
                <w:rFonts w:ascii="Calibri" w:hAnsi="Calibri" w:cs="Calibri" w:eastAsia="Calibri"/>
                <w:b w:val="0"/>
                <w:color w:val="15131F"/>
                <w:sz w:val="19"/>
              </w:rPr>
              <w:t>Mié. 7 oct., 08:35</w:t>
            </w:r>
          </w:p>
        </w:tc>
        <w:tc>
          <w:tcPr>
            <w:tcW w:type="dxa" w:w="3324"/>
          </w:tcPr>
          <w:p>
            <w:r/>
            <w:r>
              <w:rPr>
                <w:rFonts w:ascii="Calibri" w:hAnsi="Calibri" w:cs="Calibri" w:eastAsia="Calibri"/>
                <w:b w:val="0"/>
                <w:color w:val="15131F"/>
                <w:sz w:val="19"/>
              </w:rPr>
              <w:t>4 minutos de conversación: reunión agendada</w:t>
            </w:r>
          </w:p>
        </w:tc>
      </w:tr>
    </w:tbl>
    <w:p/>
    <w:p>
      <w:pPr>
        <w:spacing w:after="80"/>
      </w:pPr>
      <w:r>
        <w:rPr>
          <w:rFonts w:ascii="Calibri" w:hAnsi="Calibri" w:cs="Calibri" w:eastAsia="Calibri"/>
          <w:b/>
          <w:color w:val="15131F"/>
          <w:sz w:val="24"/>
        </w:rPr>
        <w:t>En CRMsoftware.pro el 7 de octubre</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Lead</w:t>
            </w:r>
          </w:p>
        </w:tc>
        <w:tc>
          <w:tcPr>
            <w:tcW w:type="dxa" w:w="4986"/>
          </w:tcPr>
          <w:p>
            <w:r/>
            <w:r>
              <w:rPr>
                <w:rFonts w:ascii="Calibri" w:hAnsi="Calibri" w:cs="Calibri" w:eastAsia="Calibri"/>
                <w:b w:val="0"/>
                <w:color w:val="15131F"/>
                <w:sz w:val="19"/>
              </w:rPr>
              <w:t>Kittredge Freight · Fuente: Teléfono · Convertido</w:t>
            </w:r>
          </w:p>
        </w:tc>
      </w:tr>
      <w:tr>
        <w:tc>
          <w:tcPr>
            <w:tcW w:type="dxa" w:w="4986"/>
          </w:tcPr>
          <w:p>
            <w:r/>
            <w:r>
              <w:rPr>
                <w:rFonts w:ascii="Calibri" w:hAnsi="Calibri" w:cs="Calibri" w:eastAsia="Calibri"/>
                <w:b/>
                <w:color w:val="15131F"/>
                <w:sz w:val="19"/>
              </w:rPr>
              <w:t>Notas</w:t>
            </w:r>
          </w:p>
        </w:tc>
        <w:tc>
          <w:tcPr>
            <w:tcW w:type="dxa" w:w="4986"/>
          </w:tcPr>
          <w:p>
            <w:r/>
            <w:r>
              <w:rPr>
                <w:rFonts w:ascii="Calibri" w:hAnsi="Calibri" w:cs="Calibri" w:eastAsia="Calibri"/>
                <w:b w:val="0"/>
                <w:color w:val="15131F"/>
                <w:sz w:val="19"/>
              </w:rPr>
              <w:t>Sus palabras: ordenador de tráfico caído una mañana; se queda con su técnico</w:t>
            </w:r>
          </w:p>
        </w:tc>
      </w:tr>
      <w:tr>
        <w:tc>
          <w:tcPr>
            <w:tcW w:type="dxa" w:w="4986"/>
          </w:tcPr>
          <w:p>
            <w:r/>
            <w:r>
              <w:rPr>
                <w:rFonts w:ascii="Calibri" w:hAnsi="Calibri" w:cs="Calibri" w:eastAsia="Calibri"/>
                <w:b/>
                <w:color w:val="15131F"/>
                <w:sz w:val="19"/>
              </w:rPr>
              <w:t>Negocio</w:t>
            </w:r>
          </w:p>
        </w:tc>
        <w:tc>
          <w:tcPr>
            <w:tcW w:type="dxa" w:w="4986"/>
          </w:tcPr>
          <w:p>
            <w:r/>
            <w:r>
              <w:rPr>
                <w:rFonts w:ascii="Calibri" w:hAnsi="Calibri" w:cs="Calibri" w:eastAsia="Calibri"/>
                <w:b w:val="0"/>
                <w:color w:val="15131F"/>
                <w:sz w:val="19"/>
              </w:rPr>
              <w:t>IT gestionado · Kittredge Freight · etapa Calificado</w:t>
            </w:r>
          </w:p>
        </w:tc>
      </w:tr>
      <w:tr>
        <w:tc>
          <w:tcPr>
            <w:tcW w:type="dxa" w:w="4986"/>
          </w:tcPr>
          <w:p>
            <w:r/>
            <w:r>
              <w:rPr>
                <w:rFonts w:ascii="Calibri" w:hAnsi="Calibri" w:cs="Calibri" w:eastAsia="Calibri"/>
                <w:b/>
                <w:color w:val="15131F"/>
                <w:sz w:val="19"/>
              </w:rPr>
              <w:t>Tarea</w:t>
            </w:r>
          </w:p>
        </w:tc>
        <w:tc>
          <w:tcPr>
            <w:tcW w:type="dxa" w:w="4986"/>
          </w:tcPr>
          <w:p>
            <w:r/>
            <w:r>
              <w:rPr>
                <w:rFonts w:ascii="Calibri" w:hAnsi="Calibri" w:cs="Calibri" w:eastAsia="Calibri"/>
                <w:b w:val="0"/>
                <w:color w:val="15131F"/>
                <w:sz w:val="19"/>
              </w:rPr>
              <w:t>Reunión en Kittredge Freight · Fecha límite mar. 13 oct.</w:t>
            </w:r>
          </w:p>
        </w:tc>
      </w:tr>
    </w:tbl>
    <w:p/>
    <w:p>
      <w:pPr>
        <w:spacing w:after="240"/>
      </w:pPr>
      <w:r>
        <w:rPr>
          <w:rFonts w:ascii="Calibri" w:hAnsi="Calibri" w:cs="Calibri" w:eastAsia="Calibri"/>
          <w:b w:val="0"/>
          <w:color w:val="5D5A70"/>
          <w:sz w:val="18"/>
        </w:rPr>
        <w:t>Empresa y prospecto ficticios</w:t>
      </w:r>
    </w:p>
    <w:p>
      <w:pPr>
        <w:spacing w:after="80"/>
      </w:pPr>
      <w:r>
        <w:rPr>
          <w:rFonts w:ascii="Calibri" w:hAnsi="Calibri" w:cs="Calibri" w:eastAsia="Calibri"/>
          <w:b/>
          <w:color w:val="15131F"/>
          <w:sz w:val="28"/>
        </w:rPr>
        <w:t>Normas para llamadas en frío: EE. UU., Reino Unido y Alemania</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Dónde</w:t>
            </w:r>
          </w:p>
        </w:tc>
        <w:tc>
          <w:tcPr>
            <w:tcW w:type="dxa" w:w="3324"/>
            <w:shd w:val="clear" w:color="auto" w:fill="EFE9FF"/>
          </w:tcPr>
          <w:p>
            <w:r/>
            <w:r>
              <w:rPr>
                <w:rFonts w:ascii="Calibri" w:hAnsi="Calibri" w:cs="Calibri" w:eastAsia="Calibri"/>
                <w:b/>
                <w:color w:val="15131F"/>
                <w:sz w:val="19"/>
              </w:rPr>
              <w:t>Qué dice la norma</w:t>
            </w:r>
          </w:p>
        </w:tc>
        <w:tc>
          <w:tcPr>
            <w:tcW w:type="dxa" w:w="3324"/>
            <w:shd w:val="clear" w:color="auto" w:fill="EFE9FF"/>
          </w:tcPr>
          <w:p>
            <w:r/>
            <w:r>
              <w:rPr>
                <w:rFonts w:ascii="Calibri" w:hAnsi="Calibri" w:cs="Calibri" w:eastAsia="Calibri"/>
                <w:b/>
                <w:color w:val="15131F"/>
                <w:sz w:val="19"/>
              </w:rPr>
              <w:t>Esta plantilla</w:t>
            </w:r>
          </w:p>
        </w:tc>
      </w:tr>
      <w:tr>
        <w:tc>
          <w:tcPr>
            <w:tcW w:type="dxa" w:w="3324"/>
          </w:tcPr>
          <w:p>
            <w:r/>
            <w:r>
              <w:rPr>
                <w:rFonts w:ascii="Calibri" w:hAnsi="Calibri" w:cs="Calibri" w:eastAsia="Calibri"/>
                <w:b w:val="0"/>
                <w:color w:val="15131F"/>
                <w:sz w:val="19"/>
              </w:rPr>
              <w:t>EE. UU., norma de la FTC, llamadas a consumidores</w:t>
            </w:r>
          </w:p>
        </w:tc>
        <w:tc>
          <w:tcPr>
            <w:tcW w:type="dxa" w:w="3324"/>
          </w:tcPr>
          <w:p>
            <w:r/>
            <w:r>
              <w:rPr>
                <w:rFonts w:ascii="Calibri" w:hAnsi="Calibri" w:cs="Calibri" w:eastAsia="Calibri"/>
                <w:b w:val="0"/>
                <w:color w:val="15131F"/>
                <w:sz w:val="19"/>
              </w:rPr>
              <w:t>No se puede llamar a números inscritos en el Registro Nacional No Llame sin una relación comercial previa (18 meses después de una compra, 3 meses después de una consulta) o un permiso por escrito. Si tienes que usar el registro, sincronízalo al menos cada 31 días.</w:t>
            </w:r>
          </w:p>
        </w:tc>
        <w:tc>
          <w:tcPr>
            <w:tcW w:type="dxa" w:w="3324"/>
          </w:tcPr>
          <w:p>
            <w:r/>
            <w:r>
              <w:rPr>
                <w:rFonts w:ascii="Calibri" w:hAnsi="Calibri" w:cs="Calibri" w:eastAsia="Calibri"/>
                <w:b w:val="0"/>
                <w:color w:val="15131F"/>
                <w:sz w:val="19"/>
              </w:rPr>
              <w:t>Números de consumidores comprobados antes de cada bloque de llamadas</w:t>
            </w:r>
          </w:p>
        </w:tc>
      </w:tr>
      <w:tr>
        <w:tc>
          <w:tcPr>
            <w:tcW w:type="dxa" w:w="3324"/>
          </w:tcPr>
          <w:p>
            <w:r/>
            <w:r>
              <w:rPr>
                <w:rFonts w:ascii="Calibri" w:hAnsi="Calibri" w:cs="Calibri" w:eastAsia="Calibri"/>
                <w:b w:val="0"/>
                <w:color w:val="15131F"/>
                <w:sz w:val="19"/>
              </w:rPr>
              <w:t>EE. UU., quien te pidió que no llames</w:t>
            </w:r>
          </w:p>
        </w:tc>
        <w:tc>
          <w:tcPr>
            <w:tcW w:type="dxa" w:w="3324"/>
          </w:tcPr>
          <w:p>
            <w:r/>
            <w:r>
              <w:rPr>
                <w:rFonts w:ascii="Calibri" w:hAnsi="Calibri" w:cs="Calibri" w:eastAsia="Calibri"/>
                <w:b w:val="0"/>
                <w:color w:val="15131F"/>
                <w:sz w:val="19"/>
              </w:rPr>
              <w:t>Nunca vuelvas a llamar a quien pidió a tu empresa que no le llame, ni siquiera para ofrecerle otra cosa. FCC: atiende de inmediato una solicitud hecha durante una llamada.</w:t>
            </w:r>
          </w:p>
        </w:tc>
        <w:tc>
          <w:tcPr>
            <w:tcW w:type="dxa" w:w="3324"/>
          </w:tcPr>
          <w:p>
            <w:r/>
            <w:r>
              <w:rPr>
                <w:rFonts w:ascii="Calibri" w:hAnsi="Calibri" w:cs="Calibri" w:eastAsia="Calibri"/>
                <w:b w:val="0"/>
                <w:color w:val="15131F"/>
                <w:sz w:val="19"/>
              </w:rPr>
              <w:t>Parar en el mismo minuto; una sola lista para todo el equipo</w:t>
            </w:r>
          </w:p>
        </w:tc>
      </w:tr>
      <w:tr>
        <w:tc>
          <w:tcPr>
            <w:tcW w:type="dxa" w:w="3324"/>
          </w:tcPr>
          <w:p>
            <w:r/>
            <w:r>
              <w:rPr>
                <w:rFonts w:ascii="Calibri" w:hAnsi="Calibri" w:cs="Calibri" w:eastAsia="Calibri"/>
                <w:b w:val="0"/>
                <w:color w:val="15131F"/>
                <w:sz w:val="19"/>
              </w:rPr>
              <w:t>EE. UU., horario de llamadas</w:t>
            </w:r>
          </w:p>
        </w:tc>
        <w:tc>
          <w:tcPr>
            <w:tcW w:type="dxa" w:w="3324"/>
          </w:tcPr>
          <w:p>
            <w:r/>
            <w:r>
              <w:rPr>
                <w:rFonts w:ascii="Calibri" w:hAnsi="Calibri" w:cs="Calibri" w:eastAsia="Calibri"/>
                <w:b w:val="0"/>
                <w:color w:val="15131F"/>
                <w:sz w:val="19"/>
              </w:rPr>
              <w:t>Llamadas al domicilio de una persona solo de 8:00 a 21:00, hora local de esa persona, salvo que haya aceptado otra cosa.</w:t>
            </w:r>
          </w:p>
        </w:tc>
        <w:tc>
          <w:tcPr>
            <w:tcW w:type="dxa" w:w="3324"/>
          </w:tcPr>
          <w:p>
            <w:r/>
            <w:r>
              <w:rPr>
                <w:rFonts w:ascii="Calibri" w:hAnsi="Calibri" w:cs="Calibri" w:eastAsia="Calibri"/>
                <w:b w:val="0"/>
                <w:color w:val="15131F"/>
                <w:sz w:val="19"/>
              </w:rPr>
              <w:t>Bloques de llamadas en su zona horaria</w:t>
            </w:r>
          </w:p>
        </w:tc>
      </w:tr>
      <w:tr>
        <w:tc>
          <w:tcPr>
            <w:tcW w:type="dxa" w:w="3324"/>
          </w:tcPr>
          <w:p>
            <w:r/>
            <w:r>
              <w:rPr>
                <w:rFonts w:ascii="Calibri" w:hAnsi="Calibri" w:cs="Calibri" w:eastAsia="Calibri"/>
                <w:b w:val="0"/>
                <w:color w:val="15131F"/>
                <w:sz w:val="19"/>
              </w:rPr>
              <w:t>EE. UU., qué decir y qué mostrar</w:t>
            </w:r>
          </w:p>
        </w:tc>
        <w:tc>
          <w:tcPr>
            <w:tcW w:type="dxa" w:w="3324"/>
          </w:tcPr>
          <w:p>
            <w:r/>
            <w:r>
              <w:rPr>
                <w:rFonts w:ascii="Calibri" w:hAnsi="Calibri" w:cs="Calibri" w:eastAsia="Calibri"/>
                <w:b w:val="0"/>
                <w:color w:val="15131F"/>
                <w:sz w:val="19"/>
              </w:rPr>
              <w:t>Di enseguida quién es el vendedor, que la llamada es para vender y qué vendes. Envía tu número al identificador de llamadas.</w:t>
            </w:r>
          </w:p>
        </w:tc>
        <w:tc>
          <w:tcPr>
            <w:tcW w:type="dxa" w:w="3324"/>
          </w:tcPr>
          <w:p>
            <w:r/>
            <w:r>
              <w:rPr>
                <w:rFonts w:ascii="Calibri" w:hAnsi="Calibri" w:cs="Calibri" w:eastAsia="Calibri"/>
                <w:b w:val="0"/>
                <w:color w:val="15131F"/>
                <w:sz w:val="19"/>
              </w:rPr>
              <w:t>«Es una llamada de ventas»; tu propio número</w:t>
            </w:r>
          </w:p>
        </w:tc>
      </w:tr>
      <w:tr>
        <w:tc>
          <w:tcPr>
            <w:tcW w:type="dxa" w:w="3324"/>
          </w:tcPr>
          <w:p>
            <w:r/>
            <w:r>
              <w:rPr>
                <w:rFonts w:ascii="Calibri" w:hAnsi="Calibri" w:cs="Calibri" w:eastAsia="Calibri"/>
                <w:b w:val="0"/>
                <w:color w:val="15131F"/>
                <w:sz w:val="19"/>
              </w:rPr>
              <w:t>EE. UU., llamadas entre empresas</w:t>
            </w:r>
          </w:p>
        </w:tc>
        <w:tc>
          <w:tcPr>
            <w:tcW w:type="dxa" w:w="3324"/>
          </w:tcPr>
          <w:p>
            <w:r/>
            <w:r>
              <w:rPr>
                <w:rFonts w:ascii="Calibri" w:hAnsi="Calibri" w:cs="Calibri" w:eastAsia="Calibri"/>
                <w:b w:val="0"/>
                <w:color w:val="15131F"/>
                <w:sz w:val="19"/>
              </w:rPr>
              <w:t>La mayoría de las llamadas para vender a una empresa están exentas de la norma de la FTC, salvo las de material de oficina o de limpieza no duradero y las ventas a empleados para su uso personal. La prohibición de las declaraciones falsas o engañosas se sigue aplicando.</w:t>
            </w:r>
          </w:p>
        </w:tc>
        <w:tc>
          <w:tcPr>
            <w:tcW w:type="dxa" w:w="3324"/>
          </w:tcPr>
          <w:p>
            <w:r/>
            <w:r>
              <w:rPr>
                <w:rFonts w:ascii="Calibri" w:hAnsi="Calibri" w:cs="Calibri" w:eastAsia="Calibri"/>
                <w:b w:val="0"/>
                <w:color w:val="15131F"/>
                <w:sz w:val="19"/>
              </w:rPr>
              <w:t>El mismo guion honesto y la misma regla para parar</w:t>
            </w:r>
          </w:p>
        </w:tc>
      </w:tr>
      <w:tr>
        <w:tc>
          <w:tcPr>
            <w:tcW w:type="dxa" w:w="3324"/>
          </w:tcPr>
          <w:p>
            <w:r/>
            <w:r>
              <w:rPr>
                <w:rFonts w:ascii="Calibri" w:hAnsi="Calibri" w:cs="Calibri" w:eastAsia="Calibri"/>
                <w:b w:val="0"/>
                <w:color w:val="15131F"/>
                <w:sz w:val="19"/>
              </w:rPr>
              <w:t>EE. UU., FCC: llamadas automáticas y voces de IA</w:t>
            </w:r>
          </w:p>
        </w:tc>
        <w:tc>
          <w:tcPr>
            <w:tcW w:type="dxa" w:w="3324"/>
          </w:tcPr>
          <w:p>
            <w:r/>
            <w:r>
              <w:rPr>
                <w:rFonts w:ascii="Calibri" w:hAnsi="Calibri" w:cs="Calibri" w:eastAsia="Calibri"/>
                <w:b w:val="0"/>
                <w:color w:val="15131F"/>
                <w:sz w:val="19"/>
              </w:rPr>
              <w:t>Las llamadas con marcación automática o pregrabadas a un móvil necesitan consentimiento; las llamadas de ventas pregrabadas a un domicilio o a un móvil necesitan consentimiento previo por escrito; las llamadas con voz generada por IA son ilegales salvo que la persona lo haya aceptado o quien llama esté exento. Muchos estados tienen sus propias listas de no llamar.</w:t>
            </w:r>
          </w:p>
        </w:tc>
        <w:tc>
          <w:tcPr>
            <w:tcW w:type="dxa" w:w="3324"/>
          </w:tcPr>
          <w:p>
            <w:r/>
            <w:r>
              <w:rPr>
                <w:rFonts w:ascii="Calibri" w:hAnsi="Calibri" w:cs="Calibri" w:eastAsia="Calibri"/>
                <w:b w:val="0"/>
                <w:color w:val="15131F"/>
                <w:sz w:val="19"/>
              </w:rPr>
              <w:t>Solo llamadas en directo; sin mensajes de voz grabados ni voz de IA</w:t>
            </w:r>
          </w:p>
        </w:tc>
      </w:tr>
      <w:tr>
        <w:tc>
          <w:tcPr>
            <w:tcW w:type="dxa" w:w="3324"/>
          </w:tcPr>
          <w:p>
            <w:r/>
            <w:r>
              <w:rPr>
                <w:rFonts w:ascii="Calibri" w:hAnsi="Calibri" w:cs="Calibri" w:eastAsia="Calibri"/>
                <w:b w:val="0"/>
                <w:color w:val="15131F"/>
                <w:sz w:val="19"/>
              </w:rPr>
              <w:t>Reino Unido, llamadas comerciales en directo (PECR)</w:t>
            </w:r>
          </w:p>
        </w:tc>
        <w:tc>
          <w:tcPr>
            <w:tcW w:type="dxa" w:w="3324"/>
          </w:tcPr>
          <w:p>
            <w:r/>
            <w:r>
              <w:rPr>
                <w:rFonts w:ascii="Calibri" w:hAnsi="Calibri" w:cs="Calibri" w:eastAsia="Calibri"/>
                <w:b w:val="0"/>
                <w:color w:val="15131F"/>
                <w:sz w:val="19"/>
              </w:rPr>
              <w:t>No se puede llamar a quien dijo que no quiere tus llamadas ni a números inscritos en la TPS o la CTPS, salvo que la persona lo haya aceptado expresamente. En las llamadas a empresas, revisa ambos registros y tu propia lista. Di quién llama, muestra tu número y da una dirección o un número gratuito si te lo piden.</w:t>
            </w:r>
          </w:p>
        </w:tc>
        <w:tc>
          <w:tcPr>
            <w:tcW w:type="dxa" w:w="3324"/>
          </w:tcPr>
          <w:p>
            <w:r/>
            <w:r>
              <w:rPr>
                <w:rFonts w:ascii="Calibri" w:hAnsi="Calibri" w:cs="Calibri" w:eastAsia="Calibri"/>
                <w:b w:val="0"/>
                <w:color w:val="15131F"/>
                <w:sz w:val="19"/>
              </w:rPr>
              <w:t>Comprobación de TPS y CTPS; la hoja No llamar</w:t>
            </w:r>
          </w:p>
        </w:tc>
      </w:tr>
      <w:tr>
        <w:tc>
          <w:tcPr>
            <w:tcW w:type="dxa" w:w="3324"/>
          </w:tcPr>
          <w:p>
            <w:r/>
            <w:r>
              <w:rPr>
                <w:rFonts w:ascii="Calibri" w:hAnsi="Calibri" w:cs="Calibri" w:eastAsia="Calibri"/>
                <w:b w:val="0"/>
                <w:color w:val="15131F"/>
                <w:sz w:val="19"/>
              </w:rPr>
              <w:t>Reino Unido, de dónde sacaste los datos</w:t>
            </w:r>
          </w:p>
        </w:tc>
        <w:tc>
          <w:tcPr>
            <w:tcW w:type="dxa" w:w="3324"/>
          </w:tcPr>
          <w:p>
            <w:r/>
            <w:r>
              <w:rPr>
                <w:rFonts w:ascii="Calibri" w:hAnsi="Calibri" w:cs="Calibri" w:eastAsia="Calibri"/>
                <w:b w:val="0"/>
                <w:color w:val="15131F"/>
                <w:sz w:val="19"/>
              </w:rPr>
              <w:t>Si los datos de alguien proceden de otra fuente, díselo, incluida la fuente, como muy tarde en tu primer contacto.</w:t>
            </w:r>
          </w:p>
        </w:tc>
        <w:tc>
          <w:tcPr>
            <w:tcW w:type="dxa" w:w="3324"/>
          </w:tcPr>
          <w:p>
            <w:r/>
            <w:r>
              <w:rPr>
                <w:rFonts w:ascii="Calibri" w:hAnsi="Calibri" w:cs="Calibri" w:eastAsia="Calibri"/>
                <w:b w:val="0"/>
                <w:color w:val="15131F"/>
                <w:sz w:val="19"/>
              </w:rPr>
              <w:t>Columna «Origen del número»; respuesta honesta en la pestaña 5</w:t>
            </w:r>
          </w:p>
        </w:tc>
      </w:tr>
      <w:tr>
        <w:tc>
          <w:tcPr>
            <w:tcW w:type="dxa" w:w="3324"/>
          </w:tcPr>
          <w:p>
            <w:r/>
            <w:r>
              <w:rPr>
                <w:rFonts w:ascii="Calibri" w:hAnsi="Calibri" w:cs="Calibri" w:eastAsia="Calibri"/>
                <w:b w:val="0"/>
                <w:color w:val="15131F"/>
                <w:sz w:val="19"/>
              </w:rPr>
              <w:t>Alemania, § 7 de la UWG</w:t>
            </w:r>
          </w:p>
        </w:tc>
        <w:tc>
          <w:tcPr>
            <w:tcW w:type="dxa" w:w="3324"/>
          </w:tcPr>
          <w:p>
            <w:r/>
            <w:r>
              <w:rPr>
                <w:rFonts w:ascii="Calibri" w:hAnsi="Calibri" w:cs="Calibri" w:eastAsia="Calibri"/>
                <w:b w:val="0"/>
                <w:color w:val="15131F"/>
                <w:sz w:val="19"/>
              </w:rPr>
              <w:t>La publicidad telefónica dirigida a un consumidor necesita su consentimiento previo y expreso; dirigida a una empresa, al menos su consentimiento presunto. El consentimiento del consumidor debe documentarse y conservarse durante cinco años.</w:t>
            </w:r>
          </w:p>
        </w:tc>
        <w:tc>
          <w:tcPr>
            <w:tcW w:type="dxa" w:w="3324"/>
          </w:tcPr>
          <w:p>
            <w:r/>
            <w:r>
              <w:rPr>
                <w:rFonts w:ascii="Calibri" w:hAnsi="Calibri" w:cs="Calibri" w:eastAsia="Calibri"/>
                <w:b w:val="0"/>
                <w:color w:val="15131F"/>
                <w:sz w:val="19"/>
              </w:rPr>
              <w:t>Consumidores solo con consentimiento documentado</w:t>
            </w:r>
          </w:p>
        </w:tc>
      </w:tr>
    </w:tbl>
    <w:p/>
    <w:p>
      <w:pPr>
        <w:spacing w:after="120"/>
      </w:pPr>
      <w:r>
        <w:rPr>
          <w:rFonts w:ascii="Calibri" w:hAnsi="Calibri" w:cs="Calibri" w:eastAsia="Calibri"/>
          <w:b/>
          <w:color w:val="15131F"/>
          <w:sz w:val="28"/>
        </w:rPr>
        <w:t>Cómo usar esta plantilla de guion para llamadas en frío</w:t>
      </w:r>
    </w:p>
    <w:p>
      <w:pPr>
        <w:spacing w:after="40"/>
      </w:pPr>
      <w:r>
        <w:rPr>
          <w:rFonts w:ascii="Calibri" w:hAnsi="Calibri" w:cs="Calibri" w:eastAsia="Calibri"/>
          <w:b/>
          <w:color w:val="15131F"/>
          <w:sz w:val="22"/>
        </w:rPr>
        <w:t>1. Haz una lista corta</w:t>
      </w:r>
    </w:p>
    <w:p>
      <w:pPr>
        <w:spacing w:after="120"/>
      </w:pPr>
      <w:r>
        <w:rPr>
          <w:rFonts w:ascii="Calibri" w:hAnsi="Calibri" w:cs="Calibri" w:eastAsia="Calibri"/>
          <w:b w:val="0"/>
          <w:color w:val="15131F"/>
          <w:sz w:val="21"/>
        </w:rPr>
        <w:t>De 10 a 15 empresas por bloque de llamadas, cada una con un motivo para llamar, comprobadas con tu lista de no llamar y con los registros que correspondan.</w:t>
      </w:r>
    </w:p>
    <w:p>
      <w:pPr>
        <w:spacing w:after="40"/>
      </w:pPr>
      <w:r>
        <w:rPr>
          <w:rFonts w:ascii="Calibri" w:hAnsi="Calibri" w:cs="Calibri" w:eastAsia="Calibri"/>
          <w:b/>
          <w:color w:val="15131F"/>
          <w:sz w:val="22"/>
        </w:rPr>
        <w:t>2. Prepara el día anterior</w:t>
      </w:r>
    </w:p>
    <w:p>
      <w:pPr>
        <w:spacing w:after="120"/>
      </w:pPr>
      <w:r>
        <w:rPr>
          <w:rFonts w:ascii="Calibri" w:hAnsi="Calibri" w:cs="Calibri" w:eastAsia="Calibri"/>
          <w:b w:val="0"/>
          <w:color w:val="15131F"/>
          <w:sz w:val="21"/>
        </w:rPr>
        <w:t>La pestaña 1 para cada empresa: motivo, persona adecuada, origen del número y una pregunta.</w:t>
      </w:r>
    </w:p>
    <w:p>
      <w:pPr>
        <w:spacing w:after="40"/>
      </w:pPr>
      <w:r>
        <w:rPr>
          <w:rFonts w:ascii="Calibri" w:hAnsi="Calibri" w:cs="Calibri" w:eastAsia="Calibri"/>
          <w:b/>
          <w:color w:val="15131F"/>
          <w:sz w:val="22"/>
        </w:rPr>
        <w:t>3. Llama por bloques y registra cada llamada</w:t>
      </w:r>
    </w:p>
    <w:p>
      <w:pPr>
        <w:spacing w:after="120"/>
      </w:pPr>
      <w:r>
        <w:rPr>
          <w:rFonts w:ascii="Calibri" w:hAnsi="Calibri" w:cs="Calibri" w:eastAsia="Calibri"/>
          <w:b w:val="0"/>
          <w:color w:val="15131F"/>
          <w:sz w:val="21"/>
        </w:rPr>
        <w:t>Dos bloques al día a horas distintas. El registro de llamadas en Excel fija la próxima llamada; una solicitud de no llamar va a la hoja No llamar en el acto.</w:t>
      </w:r>
    </w:p>
    <w:p>
      <w:pPr>
        <w:spacing w:after="40"/>
      </w:pPr>
      <w:r>
        <w:rPr>
          <w:rFonts w:ascii="Calibri" w:hAnsi="Calibri" w:cs="Calibri" w:eastAsia="Calibri"/>
          <w:b/>
          <w:color w:val="15131F"/>
          <w:sz w:val="22"/>
        </w:rPr>
        <w:t>4. Revisa cada viernes</w:t>
      </w:r>
    </w:p>
    <w:p>
      <w:pPr>
        <w:spacing w:after="120"/>
      </w:pPr>
      <w:r>
        <w:rPr>
          <w:rFonts w:ascii="Calibri" w:hAnsi="Calibri" w:cs="Calibri" w:eastAsia="Calibri"/>
          <w:b w:val="0"/>
          <w:color w:val="15131F"/>
          <w:sz w:val="21"/>
        </w:rPr>
        <w:t>Conversaciones y reuniones por sector. Cambia el motivo o la pregunta que no funcione, nunca la regla para parar.</w:t>
      </w:r>
    </w:p>
    <w:p>
      <w:pPr>
        <w:spacing w:after="80"/>
      </w:pPr>
      <w:r>
        <w:rPr>
          <w:rFonts w:ascii="Calibri" w:hAnsi="Calibri" w:cs="Calibri" w:eastAsia="Calibri"/>
          <w:b/>
          <w:color w:val="15131F"/>
          <w:sz w:val="24"/>
        </w:rPr>
        <w:t>Configúralo en CRMsoftware.pro</w:t>
      </w:r>
    </w:p>
    <w:p>
      <w:pPr>
        <w:spacing w:after="60"/>
      </w:pPr>
      <w:r>
        <w:rPr>
          <w:rFonts w:ascii="Calibri" w:hAnsi="Calibri" w:cs="Calibri" w:eastAsia="Calibri"/>
          <w:b w:val="0"/>
          <w:color w:val="15131F"/>
          <w:sz w:val="21"/>
        </w:rPr>
        <w:t>1. En «CRM» &gt; «Clientes potenciales», haz clic en «Añadir prospecto»: «Título del Lead», nombre, «Teléfono», «Empresa» y «Fuente»: «Teléfono». Escribe el motivo para llamar y el origen del número en «Notas».</w:t>
      </w:r>
    </w:p>
    <w:p>
      <w:pPr>
        <w:spacing w:after="60"/>
      </w:pPr>
      <w:r>
        <w:rPr>
          <w:rFonts w:ascii="Calibri" w:hAnsi="Calibri" w:cs="Calibri" w:eastAsia="Calibri"/>
          <w:b w:val="0"/>
          <w:color w:val="15131F"/>
          <w:sz w:val="21"/>
        </w:rPr>
        <w:t>2. Después de cada llamada, cambia el «Estado»: «En progreso» mientras llamas, «Calificado» cuando hay una reunión agendada, «Basura» tras una solicitud de no llamar. Añade sus palabras a «Notas».</w:t>
      </w:r>
    </w:p>
    <w:p>
      <w:pPr>
        <w:spacing w:after="60"/>
      </w:pPr>
      <w:r>
        <w:rPr>
          <w:rFonts w:ascii="Calibri" w:hAnsi="Calibri" w:cs="Calibri" w:eastAsia="Calibri"/>
          <w:b w:val="0"/>
          <w:color w:val="15131F"/>
          <w:sz w:val="21"/>
        </w:rPr>
        <w:t>3. Planifica la próxima llamada: en «Tareas», haz clic en «Nueva tarea» con un «Título de la tarea» como «Llamada 4: Kittredge Freight», el «Asignado» y una «Fecha límite». «Mis tareas» muestra «Para hoy» y «Atrasadas».</w:t>
      </w:r>
    </w:p>
    <w:p>
      <w:pPr>
        <w:spacing w:after="60"/>
      </w:pPr>
      <w:r>
        <w:rPr>
          <w:rFonts w:ascii="Calibri" w:hAnsi="Calibri" w:cs="Calibri" w:eastAsia="Calibri"/>
          <w:b w:val="0"/>
          <w:color w:val="15131F"/>
          <w:sz w:val="21"/>
        </w:rPr>
        <w:t>4. Cuando agendes una reunión, haz clic en «Convertir a negocio» en el lead: crea el contacto y el negocio.</w:t>
      </w:r>
    </w:p>
    <w:p>
      <w:pPr>
        <w:spacing w:after="60"/>
      </w:pPr>
      <w:r>
        <w:rPr>
          <w:rFonts w:ascii="Calibri" w:hAnsi="Calibri" w:cs="Calibri" w:eastAsia="Calibri"/>
          <w:b w:val="0"/>
          <w:color w:val="15131F"/>
          <w:sz w:val="21"/>
        </w:rPr>
        <w:t>5. Para marcar a quien pide no llamar, abre «Campos personalizados», haz clic en «Añadir campo» y elige «Leads» como «Tipo de entidad» y «Casilla» como «Tipo de campo».</w:t>
      </w:r>
    </w:p>
    <w:p>
      <w:pPr>
        <w:spacing w:after="60"/>
      </w:pPr>
      <w:r>
        <w:rPr>
          <w:rFonts w:ascii="Calibri" w:hAnsi="Calibri" w:cs="Calibri" w:eastAsia="Calibri"/>
          <w:b w:val="0"/>
          <w:color w:val="15131F"/>
          <w:sz w:val="21"/>
        </w:rPr>
        <w:t>6. Para que elijan la hora de la reunión, abre «Programación» &gt; «Tipos de evento», haz clic en «Copiar enlace» y pégalo en tu correo.</w:t>
      </w:r>
    </w:p>
    <w:p>
      <w:pPr>
        <w:spacing w:after="200"/>
      </w:pPr>
      <w:r>
        <w:rPr>
          <w:rFonts w:ascii="Calibri" w:hAnsi="Calibri" w:cs="Calibri" w:eastAsia="Calibri"/>
          <w:b w:val="0"/>
          <w:color w:val="5D5A70"/>
          <w:sz w:val="21"/>
        </w:rPr>
        <w:t>Estos guiones funcionan con cualquier teléfono. Antes de cada bloque de llamadas, comprueba los registros de no llamar que correspondan y tu propia hoja No llamar (pestaña 6). Los leads, 1 pipeline, las «Notas» y las tareas básicas son gratis para 3 usuarios. Las reservas con sincronización de calendario vienen con Launch, 19 $ al mes con facturación anual.</w:t>
      </w:r>
    </w:p>
    <w:p>
      <w:pPr>
        <w:spacing w:after="160"/>
      </w:pPr>
    </w:p>
    <w:p>
      <w:pPr>
        <w:spacing w:after="120"/>
      </w:pPr>
      <w:r>
        <w:rPr>
          <w:rFonts w:ascii="Calibri" w:hAnsi="Calibri" w:cs="Calibri" w:eastAsia="Calibri"/>
          <w:b w:val="0"/>
          <w:color w:val="5D5A70"/>
          <w:sz w:val="18"/>
        </w:rPr>
        <w:t>Plantilla gratis de CRMsoftware.pro. Datos de ejemplo ficticios.</w:t>
      </w:r>
    </w:p>
    <w:p>
      <w:pPr>
        <w:spacing w:after="120"/>
      </w:pPr>
      <w:r>
        <w:rPr>
          <w:rFonts w:ascii="Calibri" w:hAnsi="Calibri" w:cs="Calibri" w:eastAsia="Calibri"/>
          <w:b w:val="0"/>
          <w:color w:val="6B3CF0"/>
          <w:sz w:val="18"/>
        </w:rPr>
        <w:t>https://crmsoftware.pro/es/templates/cold-call-sales-script</w:t>
      </w:r>
    </w:p>
    <w:sectPr w:rsidR="00FC693F" w:rsidRPr="0006063C" w:rsidSect="00034616">
      <w:pgSz w:w="12240" w:h="15840"/>
      <w:pgMar w:top="1020" w:right="1134"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Plantillas de guion de llamada en frío</dc:title>
  <dc:subject/>
  <dc:creator>CRMsoftware.pro</dc:creator>
  <cp:keywords/>
  <dc:description/>
  <cp:lastModifiedBy>CRMsoftware.pro</cp:lastModifiedBy>
  <cp:revision>1</cp:revision>
  <dcterms:created xsi:type="dcterms:W3CDTF">2013-12-23T23:15:00Z</dcterms:created>
  <dcterms:modified xsi:type="dcterms:W3CDTF">2013-12-23T23:15:00Z</dcterms:modified>
  <cp:category/>
</cp:coreProperties>
</file>