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 de encuesta de satisfacción del cliente</w:t>
      </w:r>
    </w:p>
    <w:p>
      <w:pPr>
        <w:spacing w:after="80"/>
      </w:pPr>
      <w:r>
        <w:rPr>
          <w:rFonts w:ascii="Calibri" w:hAnsi="Calibri" w:cs="Calibri" w:eastAsia="Calibri"/>
          <w:b w:val="0"/>
          <w:color w:val="5D5A70"/>
          <w:sz w:val="22"/>
        </w:rPr>
        <w:t>Plantillas breves de encuesta de opinión de clientes para tres momentos, con las preguntas NPS, CSAT y de esfuerzo palabra por palabra, respuestas a las puntuaciones bajas y reglas para las reseñas. De CRMsoftware.pro.</w:t>
      </w:r>
    </w:p>
    <w:p>
      <w:pPr>
        <w:spacing w:after="280"/>
      </w:pPr>
      <w:r>
        <w:rPr>
          <w:rFonts w:ascii="Calibri" w:hAnsi="Calibri" w:cs="Calibri" w:eastAsia="Calibri"/>
          <w:b w:val="0"/>
          <w:color w:val="5D5A70"/>
          <w:sz w:val="21"/>
        </w:rPr>
        <w:t>Elige la encuesta según el momento, copia las preguntas en tu propia herramienta de encuestas o formularios tal como están escritas y sustituye cada palabra entre [corchetes]. Nombra un responsable de revisión, anota cada respuesta en el registro de respuestas de Excel y responde a cada puntuación baja en un día laborable.</w:t>
      </w:r>
    </w:p>
    <w:p>
      <w:pPr>
        <w:spacing w:after="160"/>
      </w:pPr>
      <w:r>
        <w:rPr>
          <w:rFonts w:ascii="Calibri" w:hAnsi="Calibri" w:cs="Calibri" w:eastAsia="Calibri"/>
          <w:b/>
          <w:color w:val="15131F"/>
          <w:sz w:val="32"/>
        </w:rPr>
        <w:t>Las plantillas</w:t>
      </w:r>
    </w:p>
    <w:p>
      <w:pPr>
        <w:spacing w:after="60"/>
      </w:pPr>
      <w:r>
        <w:rPr>
          <w:rFonts w:ascii="Calibri" w:hAnsi="Calibri" w:cs="Calibri" w:eastAsia="Calibri"/>
          <w:b/>
          <w:color w:val="15131F"/>
          <w:sz w:val="28"/>
        </w:rPr>
        <w:t>1. Encuesta de satisfacción del cliente tras un ticket resuelto</w:t>
      </w:r>
    </w:p>
    <w:p>
      <w:pPr>
        <w:spacing w:after="80"/>
      </w:pPr>
      <w:r>
        <w:rPr>
          <w:rFonts w:ascii="Calibri" w:hAnsi="Calibri" w:cs="Calibri" w:eastAsia="Calibri"/>
          <w:b w:val="0"/>
          <w:color w:val="5D5A70"/>
          <w:sz w:val="20"/>
        </w:rPr>
        <w:t>Enviar en: 24 horas · Preguntas: 3 toques, 1 comentario opcional · Puntuación baja: No, 1-2 o esfuerzo 1-3 · En el chat: Con «Calificaciones de satisfacción» activadas, cada chat termina con una valoración con estrellas. Las estrellas muestran la tendencia; el email añade si se resolvió, el esfuerzo y el comentario.</w:t>
      </w:r>
    </w:p>
    <w:p>
      <w:pPr>
        <w:spacing w:after="80"/>
      </w:pPr>
      <w:r>
        <w:rPr>
          <w:rFonts w:ascii="Calibri" w:hAnsi="Calibri" w:cs="Calibri" w:eastAsia="Calibri"/>
          <w:b w:val="0"/>
          <w:color w:val="15131F"/>
          <w:sz w:val="21"/>
        </w:rPr>
        <w:t>Esta plantilla de encuesta de satisfacción del cliente se envía una sola vez, en las 24 horas siguientes al cierre de un ticket: tres preguntas que se responden con un toque y un comentario opcional. Copia las preguntas tal cual en tu propia herramienta de encuestas o formularios y envía el enlace desde tu buzón.</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3 preguntas rápidas sobre tu solicitud, ref. [referencia]</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[Tu nombre] cerró tu solicitud sobre [tema] el [día]. ¿Qué tal fue? Son tres preguntas, con un toque basta para cada una:</w:t>
        <w:br/>
        <w:br/>
        <w:t>1. ¿Está resuelto tu problema?</w:t>
        <w:br/>
        <w:t>Sí / No</w:t>
        <w:br/>
        <w:br/>
        <w:t>2. ¿Cuál es tu grado de satisfacción con la ayuda que recibiste?</w:t>
        <w:br/>
        <w:t>1 Muy insatisfecho, 2, 3, 4, 5 Muy satisfecho</w:t>
        <w:br/>
        <w:br/>
        <w:t>3. [Empresa] me facilitó resolver mi problema.</w:t>
        <w:br/>
        <w:t>1 Totalmente en desacuerdo, 2, 3, 4, 5, 6, 7 Totalmente de acuerdo</w:t>
        <w:br/>
        <w:br/>
        <w:t>4. ¿Hay algo que deberíamos haber hecho de otra manera? (opcional)</w:t>
        <w:br/>
        <w:br/>
        <w:t>[enlace a la encuesta]</w:t>
        <w:br/>
        <w:br/>
        <w:t>[Responsable de revisión] lee todas las respuestas. Si algo salió mal, te responderemos en un plazo de un día laborable.</w:t>
        <w:br/>
        <w:br/>
        <w:t>[Tu nombre], [empresa]</w:t>
      </w:r>
    </w:p>
    <w:p>
      <w:pPr>
        <w:spacing w:after="60"/>
      </w:pPr>
      <w:r>
        <w:rPr>
          <w:rFonts w:ascii="Calibri" w:hAnsi="Calibri" w:cs="Calibri" w:eastAsia="Calibri"/>
          <w:b/>
          <w:color w:val="6B3CF0"/>
          <w:sz w:val="21"/>
        </w:rPr>
        <w:t xml:space="preserve">Versión para chat, antes de cerrarlo: </w:t>
      </w:r>
      <w:r>
        <w:rPr>
          <w:rFonts w:ascii="Calibri" w:hAnsi="Calibri" w:cs="Calibri" w:eastAsia="Calibri"/>
          <w:b w:val="0"/>
          <w:color w:val="15131F"/>
          <w:sz w:val="21"/>
        </w:rPr>
        <w:t>Antes de cerrar este chat: ¿está resuelto tu problema? Basta con un sí o un no.</w:t>
        <w:br/>
        <w:t>Si dice que sí: Gracias, [nombre]. Cuando termine el chat verás una valoración con estrellas. Con un toque nos dices qué tal lo hemos hecho.</w:t>
        <w:br/>
        <w:t>Si dice que no: Gracias por decírmelo. ¿Qué sigue sin funcionar? Dejo este chat abierto.</w:t>
      </w:r>
    </w:p>
    <w:p>
      <w:pPr>
        <w:spacing w:after="40"/>
      </w:pPr>
      <w:r>
        <w:rPr>
          <w:rFonts w:ascii="Calibri" w:hAnsi="Calibri" w:cs="Calibri" w:eastAsia="Calibri"/>
          <w:b/>
          <w:color w:val="6B3CF0"/>
          <w:sz w:val="21"/>
        </w:rPr>
        <w:t>Reglas</w:t>
      </w:r>
    </w:p>
    <w:p>
      <w:pPr>
        <w:spacing w:after="40"/>
        <w:ind w:left="283"/>
      </w:pPr>
      <w:r>
        <w:rPr>
          <w:rFonts w:ascii="Calibri" w:hAnsi="Calibri" w:cs="Calibri" w:eastAsia="Calibri"/>
          <w:b w:val="0"/>
          <w:color w:val="15131F"/>
          <w:sz w:val="21"/>
        </w:rPr>
        <w:t>• Envíala solo cuando creas que el problema está resuelto. ¿Aún no lo está? Sigue trabajando en él y no envíes la encuesta.</w:t>
      </w:r>
    </w:p>
    <w:p>
      <w:pPr>
        <w:spacing w:after="40"/>
        <w:ind w:left="283"/>
      </w:pPr>
      <w:r>
        <w:rPr>
          <w:rFonts w:ascii="Calibri" w:hAnsi="Calibri" w:cs="Calibri" w:eastAsia="Calibri"/>
          <w:b w:val="0"/>
          <w:color w:val="15131F"/>
          <w:sz w:val="21"/>
        </w:rPr>
        <w:t>• Un solo envío, sin recordatorio.</w:t>
      </w:r>
    </w:p>
    <w:p>
      <w:pPr>
        <w:spacing w:after="40"/>
        <w:ind w:left="283"/>
      </w:pPr>
      <w:r>
        <w:rPr>
          <w:rFonts w:ascii="Calibri" w:hAnsi="Calibri" w:cs="Calibri" w:eastAsia="Calibri"/>
          <w:b w:val="0"/>
          <w:color w:val="15131F"/>
          <w:sz w:val="21"/>
        </w:rPr>
        <w:t>• Excluye a los clientes que hayan recibido cualquier email de encuesta en los últimos 90 días o que tengan una queja abierta (pestaña 7).</w:t>
      </w:r>
    </w:p>
    <w:p>
      <w:pPr>
        <w:spacing w:after="40"/>
        <w:ind w:left="283"/>
      </w:pPr>
      <w:r>
        <w:rPr>
          <w:rFonts w:ascii="Calibri" w:hAnsi="Calibri" w:cs="Calibri" w:eastAsia="Calibri"/>
          <w:b w:val="0"/>
          <w:color w:val="15131F"/>
          <w:sz w:val="21"/>
        </w:rPr>
        <w:t>• Puntuación baja: un No en Resuelto, satisfacción 1 o 2, o esfuerzo de 1 a 3. El responsable de revisión responde en un día laborable (pestaña 4).</w:t>
      </w:r>
    </w:p>
    <w:p>
      <w:pPr>
        <w:spacing w:after="60"/>
      </w:pPr>
      <w:r>
        <w:rPr>
          <w:rFonts w:ascii="Calibri" w:hAnsi="Calibri" w:cs="Calibri" w:eastAsia="Calibri"/>
          <w:b/>
          <w:color w:val="6B3CF0"/>
          <w:sz w:val="21"/>
        </w:rPr>
        <w:t xml:space="preserve">Nunca incluyas: </w:t>
      </w:r>
      <w:r>
        <w:rPr>
          <w:rFonts w:ascii="Calibri" w:hAnsi="Calibri" w:cs="Calibri" w:eastAsia="Calibri"/>
          <w:b w:val="0"/>
          <w:color w:val="5D5A70"/>
          <w:sz w:val="21"/>
        </w:rPr>
        <w:t>Una pregunta NPS ni un enlace para dejar una reseña en el mismo email. Una encuesta, un solo objetivo.</w:t>
      </w:r>
    </w:p>
    <w:p>
      <w:pPr>
        <w:spacing w:after="160"/>
      </w:pPr>
    </w:p>
    <w:p>
      <w:pPr>
        <w:spacing w:after="60"/>
      </w:pPr>
      <w:r>
        <w:rPr>
          <w:rFonts w:ascii="Calibri" w:hAnsi="Calibri" w:cs="Calibri" w:eastAsia="Calibri"/>
          <w:b/>
          <w:color w:val="15131F"/>
          <w:sz w:val="28"/>
        </w:rPr>
        <w:t>2. Preguntas de encuesta NPS: la formulación estándar y un porqué</w:t>
      </w:r>
    </w:p>
    <w:p>
      <w:pPr>
        <w:spacing w:after="80"/>
      </w:pPr>
      <w:r>
        <w:rPr>
          <w:rFonts w:ascii="Calibri" w:hAnsi="Calibri" w:cs="Calibri" w:eastAsia="Calibri"/>
          <w:b w:val="0"/>
          <w:color w:val="5D5A70"/>
          <w:sz w:val="20"/>
        </w:rPr>
        <w:t>Enviar: Una vez por trimestre · Escala: De 0 a 10 · NPS: % 9-10 menos % 0-6 · La versión corta de Bain: La propia web de Bain pregunta: «¿Qué probabilidad hay de que nos recomiendes a un amigo o colega?». Elige una formulación y mantenla.</w:t>
      </w:r>
    </w:p>
    <w:p>
      <w:pPr>
        <w:spacing w:after="80"/>
      </w:pPr>
      <w:r>
        <w:rPr>
          <w:rFonts w:ascii="Calibri" w:hAnsi="Calibri" w:cs="Calibri" w:eastAsia="Calibri"/>
          <w:b w:val="0"/>
          <w:color w:val="15131F"/>
          <w:sz w:val="21"/>
        </w:rPr>
        <w:t>Envíala a los clientes activos una vez por trimestre, en la misma semana de cada trimestre. Mide toda la relación, no un ticket concreto. Bain lo llama NPS relacional: se pregunta sin que nada lo desencadene, para saber en general cómo se sienten los clientes.</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Una pregunta de [empresa]</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Una vez por trimestre hacemos una sola pregunta a nuestros clientes, y leo cada respuesta personalmente.</w:t>
        <w:br/>
        <w:br/>
        <w:t>¿Qué probabilidad hay de que recomiendes [empresa] a un amigo o colega?</w:t>
        <w:br/>
        <w:t>0 Nada probable, 1, 2, 3, 4, 5, 6, 7, 8, 9, 10 Extremadamente probable</w:t>
        <w:br/>
        <w:br/>
        <w:t>¿Cuál es el motivo principal de tu puntuación? (opcional)</w:t>
        <w:br/>
        <w:br/>
        <w:t>[enlace a la encuesta]</w:t>
        <w:br/>
        <w:br/>
        <w:t>Si tu respuesta necesita una contestación, te escribiré en un plazo de un día laborable.</w:t>
        <w:br/>
        <w:br/>
        <w:t>[Tu nombre], [puesto], [empresa]</w:t>
      </w:r>
    </w:p>
    <w:p>
      <w:pPr>
        <w:spacing w:after="60"/>
      </w:pPr>
      <w:r>
        <w:rPr>
          <w:rFonts w:ascii="Calibri" w:hAnsi="Calibri" w:cs="Calibri" w:eastAsia="Calibri"/>
          <w:b/>
          <w:color w:val="6B3CF0"/>
          <w:sz w:val="21"/>
        </w:rPr>
        <w:t xml:space="preserve">Versión corta para chat o mensaje de texto: </w:t>
      </w:r>
      <w:r>
        <w:rPr>
          <w:rFonts w:ascii="Calibri" w:hAnsi="Calibri" w:cs="Calibri" w:eastAsia="Calibri"/>
          <w:b w:val="0"/>
          <w:color w:val="15131F"/>
          <w:sz w:val="21"/>
        </w:rPr>
        <w:t>Una pregunta de [empresa]: ¿qué probabilidad hay de que nos recomiendes a un amigo o colega, de 0 (nada probable) a 10 (extremadamente probable)? Y el motivo principal, si tienes un momento.</w:t>
      </w:r>
    </w:p>
    <w:p>
      <w:pPr>
        <w:spacing w:after="40"/>
      </w:pPr>
      <w:r>
        <w:rPr>
          <w:rFonts w:ascii="Calibri" w:hAnsi="Calibri" w:cs="Calibri" w:eastAsia="Calibri"/>
          <w:b/>
          <w:color w:val="6B3CF0"/>
          <w:sz w:val="21"/>
        </w:rPr>
        <w:t>Qué significa cada puntuación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Puntuación</w:t>
            </w:r>
          </w:p>
        </w:tc>
        <w:tc>
          <w:tcPr>
            <w:tcW w:type="dxa" w:w="3324"/>
            <w:shd w:val="clear" w:color="auto" w:fill="EFE9FF"/>
          </w:tcPr>
          <w:p>
            <w:r/>
            <w:r>
              <w:rPr>
                <w:rFonts w:ascii="Calibri" w:hAnsi="Calibri" w:cs="Calibri" w:eastAsia="Calibri"/>
                <w:b/>
                <w:color w:val="15131F"/>
                <w:sz w:val="19"/>
              </w:rPr>
              <w:t>Grupo</w:t>
            </w:r>
          </w:p>
        </w:tc>
        <w:tc>
          <w:tcPr>
            <w:tcW w:type="dxa" w:w="3324"/>
            <w:shd w:val="clear" w:color="auto" w:fill="EFE9FF"/>
          </w:tcPr>
          <w:p>
            <w:r/>
            <w:r>
              <w:rPr>
                <w:rFonts w:ascii="Calibri" w:hAnsi="Calibri" w:cs="Calibri" w:eastAsia="Calibri"/>
                <w:b/>
                <w:color w:val="15131F"/>
                <w:sz w:val="19"/>
              </w:rPr>
              <w:t>Qué pasa después</w:t>
            </w:r>
          </w:p>
        </w:tc>
      </w:tr>
      <w:tr>
        <w:tc>
          <w:tcPr>
            <w:tcW w:type="dxa" w:w="3324"/>
          </w:tcPr>
          <w:p>
            <w:r/>
            <w:r>
              <w:rPr>
                <w:rFonts w:ascii="Calibri" w:hAnsi="Calibri" w:cs="Calibri" w:eastAsia="Calibri"/>
                <w:b w:val="0"/>
                <w:color w:val="15131F"/>
                <w:sz w:val="19"/>
              </w:rPr>
              <w:t>9 o 10</w:t>
            </w:r>
          </w:p>
        </w:tc>
        <w:tc>
          <w:tcPr>
            <w:tcW w:type="dxa" w:w="3324"/>
          </w:tcPr>
          <w:p>
            <w:r/>
            <w:r>
              <w:rPr>
                <w:rFonts w:ascii="Calibri" w:hAnsi="Calibri" w:cs="Calibri" w:eastAsia="Calibri"/>
                <w:b w:val="0"/>
                <w:color w:val="15131F"/>
                <w:sz w:val="19"/>
              </w:rPr>
              <w:t>Promotor</w:t>
            </w:r>
          </w:p>
        </w:tc>
        <w:tc>
          <w:tcPr>
            <w:tcW w:type="dxa" w:w="3324"/>
          </w:tcPr>
          <w:p>
            <w:r/>
            <w:r>
              <w:rPr>
                <w:rFonts w:ascii="Calibri" w:hAnsi="Calibri" w:cs="Calibri" w:eastAsia="Calibri"/>
                <w:b w:val="0"/>
                <w:color w:val="15131F"/>
                <w:sz w:val="19"/>
              </w:rPr>
              <w:t>Agradecimiento en una semana (pestaña 5)</w:t>
            </w:r>
          </w:p>
        </w:tc>
      </w:tr>
      <w:tr>
        <w:tc>
          <w:tcPr>
            <w:tcW w:type="dxa" w:w="3324"/>
          </w:tcPr>
          <w:p>
            <w:r/>
            <w:r>
              <w:rPr>
                <w:rFonts w:ascii="Calibri" w:hAnsi="Calibri" w:cs="Calibri" w:eastAsia="Calibri"/>
                <w:b w:val="0"/>
                <w:color w:val="15131F"/>
                <w:sz w:val="19"/>
              </w:rPr>
              <w:t>7 u 8</w:t>
            </w:r>
          </w:p>
        </w:tc>
        <w:tc>
          <w:tcPr>
            <w:tcW w:type="dxa" w:w="3324"/>
          </w:tcPr>
          <w:p>
            <w:r/>
            <w:r>
              <w:rPr>
                <w:rFonts w:ascii="Calibri" w:hAnsi="Calibri" w:cs="Calibri" w:eastAsia="Calibri"/>
                <w:b w:val="0"/>
                <w:color w:val="15131F"/>
                <w:sz w:val="19"/>
              </w:rPr>
              <w:t>Pasivo</w:t>
            </w:r>
          </w:p>
        </w:tc>
        <w:tc>
          <w:tcPr>
            <w:tcW w:type="dxa" w:w="3324"/>
          </w:tcPr>
          <w:p>
            <w:r/>
            <w:r>
              <w:rPr>
                <w:rFonts w:ascii="Calibri" w:hAnsi="Calibri" w:cs="Calibri" w:eastAsia="Calibri"/>
                <w:b w:val="0"/>
                <w:color w:val="15131F"/>
                <w:sz w:val="19"/>
              </w:rPr>
              <w:t>Lee el motivo; responde si proponen una mejora</w:t>
            </w:r>
          </w:p>
        </w:tc>
      </w:tr>
      <w:tr>
        <w:tc>
          <w:tcPr>
            <w:tcW w:type="dxa" w:w="3324"/>
          </w:tcPr>
          <w:p>
            <w:r/>
            <w:r>
              <w:rPr>
                <w:rFonts w:ascii="Calibri" w:hAnsi="Calibri" w:cs="Calibri" w:eastAsia="Calibri"/>
                <w:b w:val="0"/>
                <w:color w:val="15131F"/>
                <w:sz w:val="19"/>
              </w:rPr>
              <w:t>De 0 a 6</w:t>
            </w:r>
          </w:p>
        </w:tc>
        <w:tc>
          <w:tcPr>
            <w:tcW w:type="dxa" w:w="3324"/>
          </w:tcPr>
          <w:p>
            <w:r/>
            <w:r>
              <w:rPr>
                <w:rFonts w:ascii="Calibri" w:hAnsi="Calibri" w:cs="Calibri" w:eastAsia="Calibri"/>
                <w:b w:val="0"/>
                <w:color w:val="15131F"/>
                <w:sz w:val="19"/>
              </w:rPr>
              <w:t>Detractor</w:t>
            </w:r>
          </w:p>
        </w:tc>
        <w:tc>
          <w:tcPr>
            <w:tcW w:type="dxa" w:w="3324"/>
          </w:tcPr>
          <w:p>
            <w:r/>
            <w:r>
              <w:rPr>
                <w:rFonts w:ascii="Calibri" w:hAnsi="Calibri" w:cs="Calibri" w:eastAsia="Calibri"/>
                <w:b w:val="0"/>
                <w:color w:val="15131F"/>
                <w:sz w:val="19"/>
              </w:rPr>
              <w:t>Respuesta en 1 día laborable (pestaña 4)</w:t>
            </w:r>
          </w:p>
        </w:tc>
      </w:tr>
    </w:tbl>
    <w:p/>
    <w:p>
      <w:pPr>
        <w:spacing w:after="40"/>
      </w:pPr>
      <w:r>
        <w:rPr>
          <w:rFonts w:ascii="Calibri" w:hAnsi="Calibri" w:cs="Calibri" w:eastAsia="Calibri"/>
          <w:b/>
          <w:color w:val="6B3CF0"/>
          <w:sz w:val="21"/>
        </w:rPr>
        <w:t>Reglas</w:t>
      </w:r>
    </w:p>
    <w:p>
      <w:pPr>
        <w:spacing w:after="40"/>
        <w:ind w:left="283"/>
      </w:pPr>
      <w:r>
        <w:rPr>
          <w:rFonts w:ascii="Calibri" w:hAnsi="Calibri" w:cs="Calibri" w:eastAsia="Calibri"/>
          <w:b w:val="0"/>
          <w:color w:val="15131F"/>
          <w:sz w:val="21"/>
        </w:rPr>
        <w:t>• La misma formulación y la misma escala de 0 a 10 cada trimestre; si no, las puntuaciones no se pueden comparar.</w:t>
      </w:r>
    </w:p>
    <w:p>
      <w:pPr>
        <w:spacing w:after="40"/>
        <w:ind w:left="283"/>
      </w:pPr>
      <w:r>
        <w:rPr>
          <w:rFonts w:ascii="Calibri" w:hAnsi="Calibri" w:cs="Calibri" w:eastAsia="Calibri"/>
          <w:b w:val="0"/>
          <w:color w:val="15131F"/>
          <w:sz w:val="21"/>
        </w:rPr>
        <w:t>• NPS = % de promotores menos % de detractores. Los pasivos solo cuentan en el total.</w:t>
      </w:r>
    </w:p>
    <w:p>
      <w:pPr>
        <w:spacing w:after="40"/>
        <w:ind w:left="283"/>
      </w:pPr>
      <w:r>
        <w:rPr>
          <w:rFonts w:ascii="Calibri" w:hAnsi="Calibri" w:cs="Calibri" w:eastAsia="Calibri"/>
          <w:b w:val="0"/>
          <w:color w:val="15131F"/>
          <w:sz w:val="21"/>
        </w:rPr>
        <w:t>• Como máximo un recordatorio, 5 días laborables después, a quienes no hayan respondido.</w:t>
      </w:r>
    </w:p>
    <w:p>
      <w:pPr>
        <w:spacing w:after="40"/>
        <w:ind w:left="283"/>
      </w:pPr>
      <w:r>
        <w:rPr>
          <w:rFonts w:ascii="Calibri" w:hAnsi="Calibri" w:cs="Calibri" w:eastAsia="Calibri"/>
          <w:b w:val="0"/>
          <w:color w:val="15131F"/>
          <w:sz w:val="21"/>
        </w:rPr>
        <w:t>• Excluye a los clientes que hayan recibido cualquier email de encuesta en los últimos 90 días.</w:t>
      </w:r>
    </w:p>
    <w:p>
      <w:pPr>
        <w:spacing w:after="60"/>
      </w:pPr>
      <w:r>
        <w:rPr>
          <w:rFonts w:ascii="Calibri" w:hAnsi="Calibri" w:cs="Calibri" w:eastAsia="Calibri"/>
          <w:b/>
          <w:color w:val="6B3CF0"/>
          <w:sz w:val="21"/>
        </w:rPr>
        <w:t xml:space="preserve">Nunca añadas: </w:t>
      </w:r>
      <w:r>
        <w:rPr>
          <w:rFonts w:ascii="Calibri" w:hAnsi="Calibri" w:cs="Calibri" w:eastAsia="Calibri"/>
          <w:b w:val="0"/>
          <w:color w:val="5D5A70"/>
          <w:sz w:val="21"/>
        </w:rPr>
        <w:t>Una lista de preguntas extra. Fred Reichheld, que presentó el NPS, advirtió de que más preguntas reducen la tasa de respuesta y la fiabilidad de la muestra.</w:t>
      </w:r>
    </w:p>
    <w:p>
      <w:pPr>
        <w:spacing w:after="160"/>
      </w:pPr>
    </w:p>
    <w:p>
      <w:pPr>
        <w:spacing w:after="60"/>
      </w:pPr>
      <w:r>
        <w:rPr>
          <w:rFonts w:ascii="Calibri" w:hAnsi="Calibri" w:cs="Calibri" w:eastAsia="Calibri"/>
          <w:b/>
          <w:color w:val="15131F"/>
          <w:sz w:val="28"/>
        </w:rPr>
        <w:t>3. Encuesta de incorporación: todo listo, facilidad y lo más difícil</w:t>
      </w:r>
    </w:p>
    <w:p>
      <w:pPr>
        <w:spacing w:after="80"/>
      </w:pPr>
      <w:r>
        <w:rPr>
          <w:rFonts w:ascii="Calibri" w:hAnsi="Calibri" w:cs="Calibri" w:eastAsia="Calibri"/>
          <w:b w:val="0"/>
          <w:color w:val="5D5A70"/>
          <w:sz w:val="20"/>
        </w:rPr>
        <w:t>Enviar: Día 30 o al terminar · Frecuencia: Una vez por cliente · Puntuación baja: No, o esfuerzo 1-3</w:t>
      </w:r>
    </w:p>
    <w:p>
      <w:pPr>
        <w:spacing w:after="80"/>
      </w:pPr>
      <w:r>
        <w:rPr>
          <w:rFonts w:ascii="Calibri" w:hAnsi="Calibri" w:cs="Calibri" w:eastAsia="Calibri"/>
          <w:b w:val="0"/>
          <w:color w:val="15131F"/>
          <w:sz w:val="21"/>
        </w:rPr>
        <w:t>Envíala una sola vez por cliente, el día 30 o al terminar la incorporación, lo que ocurra primero. Comprueba lo que prometiste al principio mientras la puesta en marcha aún está reciente.</w:t>
      </w:r>
    </w:p>
    <w:p>
      <w:pPr>
        <w:spacing w:after="60"/>
      </w:pPr>
      <w:r>
        <w:rPr>
          <w:rFonts w:ascii="Calibri" w:hAnsi="Calibri" w:cs="Calibri" w:eastAsia="Calibri"/>
          <w:b/>
          <w:color w:val="6B3CF0"/>
          <w:sz w:val="21"/>
        </w:rPr>
        <w:t xml:space="preserve">Asunto: </w:t>
      </w:r>
      <w:r>
        <w:rPr>
          <w:rFonts w:ascii="Calibri" w:hAnsi="Calibri" w:cs="Calibri" w:eastAsia="Calibri"/>
          <w:b w:val="0"/>
          <w:color w:val="15131F"/>
          <w:sz w:val="21"/>
        </w:rPr>
        <w:t>¿Está todo configurado como acordamos?</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Hola, [nombre]:</w:t>
        <w:br/>
        <w:br/>
        <w:t>Han pasado [30 días] desde que empezaste con [empresa]. Dos preguntas rápidas y una opcional:</w:t>
        <w:br/>
        <w:br/>
        <w:t>1. ¿Está ya configurado y funcionando todo lo que acordamos al principio?</w:t>
        <w:br/>
        <w:t>Sí / No</w:t>
        <w:br/>
        <w:br/>
        <w:t>2. [Empresa] me facilitó empezar.</w:t>
        <w:br/>
        <w:t>1 Totalmente en desacuerdo, 2, 3, 4, 5, 6, 7 Totalmente de acuerdo</w:t>
        <w:br/>
        <w:br/>
        <w:t>3. ¿Qué fue lo más difícil al empezar? (opcional)</w:t>
        <w:br/>
        <w:br/>
        <w:t>[enlace a la encuesta]</w:t>
        <w:br/>
        <w:br/>
        <w:t>Si algo aún no está configurado, [responsable de incorporación] te responderá en un plazo de un día laborable con una fecha para terminarlo.</w:t>
        <w:br/>
        <w:br/>
        <w:t>[Tu nombre], [empresa]</w:t>
      </w:r>
    </w:p>
    <w:p>
      <w:pPr>
        <w:spacing w:after="60"/>
      </w:pPr>
      <w:r>
        <w:rPr>
          <w:rFonts w:ascii="Calibri" w:hAnsi="Calibri" w:cs="Calibri" w:eastAsia="Calibri"/>
          <w:b/>
          <w:color w:val="6B3CF0"/>
          <w:sz w:val="21"/>
        </w:rPr>
        <w:t xml:space="preserve">Si responden que No: </w:t>
      </w:r>
      <w:r>
        <w:rPr>
          <w:rFonts w:ascii="Calibri" w:hAnsi="Calibri" w:cs="Calibri" w:eastAsia="Calibri"/>
          <w:b w:val="0"/>
          <w:color w:val="15131F"/>
          <w:sz w:val="21"/>
        </w:rPr>
        <w:t>Gracias, [nombre]. Nos dijiste que [elemento] aún no está configurado. [Responsable de incorporación] lo terminará antes del [fecha], y te confirmaré por email cuando esté listo.</w:t>
      </w:r>
    </w:p>
    <w:p>
      <w:pPr>
        <w:spacing w:after="40"/>
      </w:pPr>
      <w:r>
        <w:rPr>
          <w:rFonts w:ascii="Calibri" w:hAnsi="Calibri" w:cs="Calibri" w:eastAsia="Calibri"/>
          <w:b/>
          <w:color w:val="6B3CF0"/>
          <w:sz w:val="21"/>
        </w:rPr>
        <w:t>Reglas</w:t>
      </w:r>
    </w:p>
    <w:p>
      <w:pPr>
        <w:spacing w:after="40"/>
        <w:ind w:left="283"/>
      </w:pPr>
      <w:r>
        <w:rPr>
          <w:rFonts w:ascii="Calibri" w:hAnsi="Calibri" w:cs="Calibri" w:eastAsia="Calibri"/>
          <w:b w:val="0"/>
          <w:color w:val="15131F"/>
          <w:sz w:val="21"/>
        </w:rPr>
        <w:t>• Una vez por cliente, nunca se repite.</w:t>
      </w:r>
    </w:p>
    <w:p>
      <w:pPr>
        <w:spacing w:after="40"/>
        <w:ind w:left="283"/>
      </w:pPr>
      <w:r>
        <w:rPr>
          <w:rFonts w:ascii="Calibri" w:hAnsi="Calibri" w:cs="Calibri" w:eastAsia="Calibri"/>
          <w:b w:val="0"/>
          <w:color w:val="15131F"/>
          <w:sz w:val="21"/>
        </w:rPr>
        <w:t>• Cuenta para el límite de 90 días: si el próximo NPS trimestral cae dentro de esos 90 días, no se lo envíes.</w:t>
      </w:r>
    </w:p>
    <w:p>
      <w:pPr>
        <w:spacing w:after="40"/>
        <w:ind w:left="283"/>
      </w:pPr>
      <w:r>
        <w:rPr>
          <w:rFonts w:ascii="Calibri" w:hAnsi="Calibri" w:cs="Calibri" w:eastAsia="Calibri"/>
          <w:b w:val="0"/>
          <w:color w:val="15131F"/>
          <w:sz w:val="21"/>
        </w:rPr>
        <w:t>• El responsable de incorporación lee todas las respuestas, no solo las bajas.</w:t>
      </w:r>
    </w:p>
    <w:p>
      <w:pPr>
        <w:spacing w:after="60"/>
      </w:pPr>
      <w:r>
        <w:rPr>
          <w:rFonts w:ascii="Calibri" w:hAnsi="Calibri" w:cs="Calibri" w:eastAsia="Calibri"/>
          <w:b/>
          <w:color w:val="6B3CF0"/>
          <w:sz w:val="21"/>
        </w:rPr>
        <w:t xml:space="preserve">Usa las respuestas: </w:t>
      </w:r>
      <w:r>
        <w:rPr>
          <w:rFonts w:ascii="Calibri" w:hAnsi="Calibri" w:cs="Calibri" w:eastAsia="Calibri"/>
          <w:b w:val="0"/>
          <w:color w:val="5D5A70"/>
          <w:sz w:val="21"/>
        </w:rPr>
        <w:t>¿Dos clientes señalan el mismo paso como el más difícil? Corrige ese paso en tu lista de verificación de incorporación este mismo mes.</w:t>
      </w:r>
    </w:p>
    <w:p>
      <w:pPr>
        <w:spacing w:after="60"/>
      </w:pPr>
      <w:r>
        <w:rPr>
          <w:rFonts w:ascii="Calibri" w:hAnsi="Calibri" w:cs="Calibri" w:eastAsia="Calibri"/>
          <w:b/>
          <w:color w:val="6B3CF0"/>
          <w:sz w:val="21"/>
        </w:rPr>
        <w:t xml:space="preserve">Qué puede significar «configurado»: </w:t>
      </w:r>
      <w:r>
        <w:rPr>
          <w:rFonts w:ascii="Calibri" w:hAnsi="Calibri" w:cs="Calibri" w:eastAsia="Calibri"/>
          <w:b w:val="0"/>
          <w:color w:val="5D5A70"/>
          <w:sz w:val="21"/>
        </w:rPr>
        <w:t>Cuenta activa, Datos importados, Equipo invitado, Primer resultado entregado</w:t>
      </w:r>
    </w:p>
    <w:p>
      <w:pPr>
        <w:spacing w:after="160"/>
      </w:pPr>
    </w:p>
    <w:p>
      <w:pPr>
        <w:spacing w:after="60"/>
      </w:pPr>
      <w:r>
        <w:rPr>
          <w:rFonts w:ascii="Calibri" w:hAnsi="Calibri" w:cs="Calibri" w:eastAsia="Calibri"/>
          <w:b/>
          <w:color w:val="15131F"/>
          <w:sz w:val="28"/>
        </w:rPr>
        <w:t>4. Tras una puntuación baja: quién la lee y qué enviar</w:t>
      </w:r>
    </w:p>
    <w:p>
      <w:pPr>
        <w:spacing w:after="80"/>
      </w:pPr>
      <w:r>
        <w:rPr>
          <w:rFonts w:ascii="Calibri" w:hAnsi="Calibri" w:cs="Calibri" w:eastAsia="Calibri"/>
          <w:b w:val="0"/>
          <w:color w:val="5D5A70"/>
          <w:sz w:val="20"/>
        </w:rPr>
        <w:t>Responder en: 1 día laborable · Quién responde: El responsable de revisión · Enviado desde: El buzón de una persona · Cerrar el círculo: Hacer seguimiento con los clientes cuyas respuestas lo piden, para aprender y mejorar, es lo que Bain llama cerrar el círculo.</w:t>
      </w:r>
    </w:p>
    <w:p>
      <w:pPr>
        <w:spacing w:after="80"/>
      </w:pPr>
      <w:r>
        <w:rPr>
          <w:rFonts w:ascii="Calibri" w:hAnsi="Calibri" w:cs="Calibri" w:eastAsia="Calibri"/>
          <w:b w:val="0"/>
          <w:color w:val="15131F"/>
          <w:sz w:val="21"/>
        </w:rPr>
        <w:t>Una puntuación baja es un No en Resuelto, satisfacción 1 o 2, esfuerzo de 1 a 3 o NPS de 0 a 6. Todas reciben una respuesta personal en un plazo de un día laborable.</w:t>
      </w:r>
    </w:p>
    <w:p>
      <w:pPr>
        <w:spacing w:after="40"/>
      </w:pPr>
      <w:r>
        <w:rPr>
          <w:rFonts w:ascii="Calibri" w:hAnsi="Calibri" w:cs="Calibri" w:eastAsia="Calibri"/>
          <w:b/>
          <w:color w:val="6B3CF0"/>
          <w:sz w:val="21"/>
        </w:rPr>
        <w:t>Quién hace qué</w:t>
      </w:r>
    </w:p>
    <w:p>
      <w:pPr>
        <w:spacing w:after="40"/>
      </w:pPr>
      <w:r>
        <w:rPr>
          <w:rFonts w:ascii="Calibri" w:hAnsi="Calibri" w:cs="Calibri" w:eastAsia="Calibri"/>
          <w:b w:val="0"/>
          <w:color w:val="15131F"/>
          <w:sz w:val="21"/>
        </w:rPr>
        <w:t>1. Leer: El responsable de revisión lee la respuesta junto con el historial del ticket o del chat.</w:t>
      </w:r>
    </w:p>
    <w:p>
      <w:pPr>
        <w:spacing w:after="40"/>
      </w:pPr>
      <w:r>
        <w:rPr>
          <w:rFonts w:ascii="Calibri" w:hAnsi="Calibri" w:cs="Calibri" w:eastAsia="Calibri"/>
          <w:b w:val="0"/>
          <w:color w:val="15131F"/>
          <w:sz w:val="21"/>
        </w:rPr>
        <w:t>2. Responder: En un día laborable: da las gracias, nombra el problema concreto y di qué va a cambiar.</w:t>
      </w:r>
    </w:p>
    <w:p>
      <w:pPr>
        <w:spacing w:after="40"/>
      </w:pPr>
      <w:r>
        <w:rPr>
          <w:rFonts w:ascii="Calibri" w:hAnsi="Calibri" w:cs="Calibri" w:eastAsia="Calibri"/>
          <w:b w:val="0"/>
          <w:color w:val="15131F"/>
          <w:sz w:val="21"/>
        </w:rPr>
        <w:t>3. Corregir u ofrecer una llamada: Corrige lo que siga fallando u ofrece una llamada corta. Nunca discutas la puntuación.</w:t>
      </w:r>
    </w:p>
    <w:p>
      <w:pPr>
        <w:spacing w:after="40"/>
      </w:pPr>
      <w:r>
        <w:rPr>
          <w:rFonts w:ascii="Calibri" w:hAnsi="Calibri" w:cs="Calibri" w:eastAsia="Calibri"/>
          <w:b w:val="0"/>
          <w:color w:val="15131F"/>
          <w:sz w:val="21"/>
        </w:rPr>
        <w:t>4. Registrarlo: La fecha de respuesta y la acción en el registro de respuestas, y una nota en el contacto.</w:t>
      </w:r>
    </w:p>
    <w:p>
      <w:pPr>
        <w:spacing w:after="60"/>
      </w:pPr>
      <w:r>
        <w:rPr>
          <w:rFonts w:ascii="Calibri" w:hAnsi="Calibri" w:cs="Calibri" w:eastAsia="Calibri"/>
          <w:b/>
          <w:color w:val="6B3CF0"/>
          <w:sz w:val="21"/>
        </w:rPr>
        <w:t xml:space="preserve">Satisfacción o esfuerzo bajos, asunto: </w:t>
      </w:r>
      <w:r>
        <w:rPr>
          <w:rFonts w:ascii="Calibri" w:hAnsi="Calibri" w:cs="Calibri" w:eastAsia="Calibri"/>
          <w:b w:val="0"/>
          <w:color w:val="15131F"/>
          <w:sz w:val="21"/>
        </w:rPr>
        <w:t>Tu respuesta sobre [tema]: gracias, y esto es lo que vamos a cambiar</w:t>
      </w:r>
    </w:p>
    <w:p>
      <w:pPr>
        <w:spacing w:after="60"/>
      </w:pPr>
      <w:r>
        <w:rPr>
          <w:rFonts w:ascii="Calibri" w:hAnsi="Calibri" w:cs="Calibri" w:eastAsia="Calibri"/>
          <w:b/>
          <w:color w:val="6B3CF0"/>
          <w:sz w:val="21"/>
        </w:rPr>
        <w:t xml:space="preserve">Satisfacción o esfuerzo bajos, email: </w:t>
      </w:r>
      <w:r>
        <w:rPr>
          <w:rFonts w:ascii="Calibri" w:hAnsi="Calibri" w:cs="Calibri" w:eastAsia="Calibri"/>
          <w:b w:val="0"/>
          <w:color w:val="15131F"/>
          <w:sz w:val="21"/>
        </w:rPr>
        <w:t>Hola, [nombre]:</w:t>
        <w:br/>
        <w:br/>
        <w:t>Gracias por tu respuesta sincera sobre [tema]. Dijiste [sus palabras, en breve], y tienes razón: [qué falló, en una línea].</w:t>
        <w:br/>
        <w:br/>
        <w:t>Lo que vamos a cambiar: [el cambio, con un día].</w:t>
        <w:br/>
        <w:t>Si sigue sin funcionar: [responsable] va a [arreglarlo] antes del [día y hora].</w:t>
        <w:br/>
        <w:br/>
        <w:t>Si prefieres que lo hablemos, responde con una hora y te llamo.</w:t>
        <w:br/>
        <w:br/>
        <w:t>[Tu nombre], [puesto], [empresa]</w:t>
      </w:r>
    </w:p>
    <w:p>
      <w:pPr>
        <w:spacing w:after="60"/>
      </w:pPr>
      <w:r>
        <w:rPr>
          <w:rFonts w:ascii="Calibri" w:hAnsi="Calibri" w:cs="Calibri" w:eastAsia="Calibri"/>
          <w:b/>
          <w:color w:val="6B3CF0"/>
          <w:sz w:val="21"/>
        </w:rPr>
        <w:t xml:space="preserve">Detractor (NPS de 0 a 6), email: </w:t>
      </w:r>
      <w:r>
        <w:rPr>
          <w:rFonts w:ascii="Calibri" w:hAnsi="Calibri" w:cs="Calibri" w:eastAsia="Calibri"/>
          <w:b w:val="0"/>
          <w:color w:val="15131F"/>
          <w:sz w:val="21"/>
        </w:rPr>
        <w:t>Hola, [nombre]:</w:t>
        <w:br/>
        <w:br/>
        <w:t>Gracias por responder a nuestra pregunta trimestral. Nos diste un [puntuación] y dijiste: «[su motivo]». Nos ayuda mucho, y siento que no hayamos estado a la altura.</w:t>
        <w:br/>
        <w:br/>
        <w:t>[Qué estás haciendo al respecto, con un día.]</w:t>
        <w:br/>
        <w:br/>
        <w:t>Una pregunta más, si tienes un minuto: ¿qué cambio marcaría la mayor diferencia para ti? Con una línea basta.</w:t>
        <w:br/>
        <w:br/>
        <w:t>[Tu nombre], [puesto], [empresa]</w:t>
      </w:r>
    </w:p>
    <w:p>
      <w:pPr>
        <w:spacing w:after="60"/>
      </w:pPr>
      <w:r>
        <w:rPr>
          <w:rFonts w:ascii="Calibri" w:hAnsi="Calibri" w:cs="Calibri" w:eastAsia="Calibri"/>
          <w:b/>
          <w:color w:val="6B3CF0"/>
          <w:sz w:val="21"/>
        </w:rPr>
        <w:t xml:space="preserve">Detractor sin comentario: </w:t>
      </w:r>
      <w:r>
        <w:rPr>
          <w:rFonts w:ascii="Calibri" w:hAnsi="Calibri" w:cs="Calibri" w:eastAsia="Calibri"/>
          <w:b w:val="0"/>
          <w:color w:val="15131F"/>
          <w:sz w:val="21"/>
        </w:rPr>
        <w:t>Hola, [nombre]: gracias por responder a nuestra pregunta trimestral. Nos diste un [puntuación] y me gustaría entender por qué. En una línea, ¿qué deberíamos hacer mejor? [Tu nombre]</w:t>
      </w:r>
    </w:p>
    <w:p>
      <w:pPr>
        <w:spacing w:after="60"/>
      </w:pPr>
      <w:r>
        <w:rPr>
          <w:rFonts w:ascii="Calibri" w:hAnsi="Calibri" w:cs="Calibri" w:eastAsia="Calibri"/>
          <w:b/>
          <w:color w:val="6B3CF0"/>
          <w:sz w:val="21"/>
        </w:rPr>
        <w:t xml:space="preserve">Resuelto: No: </w:t>
      </w:r>
      <w:r>
        <w:rPr>
          <w:rFonts w:ascii="Calibri" w:hAnsi="Calibri" w:cs="Calibri" w:eastAsia="Calibri"/>
          <w:b w:val="0"/>
          <w:color w:val="15131F"/>
          <w:sz w:val="21"/>
        </w:rPr>
        <w:t>Hola, [nombre]: nos dijiste que tu solicitud sobre [tema] no está resuelta. La he reabierto como [referencia], y [responsable] va a [siguiente paso] antes del [día y hora]. Perdona que la cerráramos demasiado pronto.</w:t>
      </w:r>
    </w:p>
    <w:p>
      <w:pPr>
        <w:spacing w:after="40"/>
      </w:pPr>
      <w:r>
        <w:rPr>
          <w:rFonts w:ascii="Calibri" w:hAnsi="Calibri" w:cs="Calibri" w:eastAsia="Calibri"/>
          <w:b/>
          <w:color w:val="6B3CF0"/>
          <w:sz w:val="21"/>
        </w:rPr>
        <w:t>Nunca</w:t>
      </w:r>
    </w:p>
    <w:p>
      <w:pPr>
        <w:spacing w:after="40"/>
        <w:ind w:left="283"/>
      </w:pPr>
      <w:r>
        <w:rPr>
          <w:rFonts w:ascii="Calibri" w:hAnsi="Calibri" w:cs="Calibri" w:eastAsia="Calibri"/>
          <w:b w:val="0"/>
          <w:color w:val="15131F"/>
          <w:sz w:val="21"/>
        </w:rPr>
        <w:t>• Pedir que cambien su puntuación.</w:t>
      </w:r>
    </w:p>
    <w:p>
      <w:pPr>
        <w:spacing w:after="40"/>
        <w:ind w:left="283"/>
      </w:pPr>
      <w:r>
        <w:rPr>
          <w:rFonts w:ascii="Calibri" w:hAnsi="Calibri" w:cs="Calibri" w:eastAsia="Calibri"/>
          <w:b w:val="0"/>
          <w:color w:val="15131F"/>
          <w:sz w:val="21"/>
        </w:rPr>
        <w:t>• Ofrecer algo a cambio de una puntuación mejor o de una reseña.</w:t>
      </w:r>
    </w:p>
    <w:p>
      <w:pPr>
        <w:spacing w:after="40"/>
        <w:ind w:left="283"/>
      </w:pPr>
      <w:r>
        <w:rPr>
          <w:rFonts w:ascii="Calibri" w:hAnsi="Calibri" w:cs="Calibri" w:eastAsia="Calibri"/>
          <w:b w:val="0"/>
          <w:color w:val="15131F"/>
          <w:sz w:val="21"/>
        </w:rPr>
        <w:t>• Enviar una respuesta que no mencione lo que dijeron.</w:t>
      </w:r>
    </w:p>
    <w:p>
      <w:pPr>
        <w:spacing w:after="40"/>
        <w:ind w:left="283"/>
      </w:pPr>
      <w:r>
        <w:rPr>
          <w:rFonts w:ascii="Calibri" w:hAnsi="Calibri" w:cs="Calibri" w:eastAsia="Calibri"/>
          <w:b w:val="0"/>
          <w:color w:val="15131F"/>
          <w:sz w:val="21"/>
        </w:rPr>
        <w:t>• Responder desde una dirección que no admite respuestas.</w:t>
      </w:r>
    </w:p>
    <w:p>
      <w:pPr>
        <w:spacing w:after="160"/>
      </w:pPr>
    </w:p>
    <w:p>
      <w:pPr>
        <w:spacing w:after="60"/>
      </w:pPr>
      <w:r>
        <w:rPr>
          <w:rFonts w:ascii="Calibri" w:hAnsi="Calibri" w:cs="Calibri" w:eastAsia="Calibri"/>
          <w:b/>
          <w:color w:val="15131F"/>
          <w:sz w:val="28"/>
        </w:rPr>
        <w:t>5. Cierra el círculo con los promotores, sin filtrar las reseñas</w:t>
      </w:r>
    </w:p>
    <w:p>
      <w:pPr>
        <w:spacing w:after="80"/>
      </w:pPr>
      <w:r>
        <w:rPr>
          <w:rFonts w:ascii="Calibri" w:hAnsi="Calibri" w:cs="Calibri" w:eastAsia="Calibri"/>
          <w:b w:val="0"/>
          <w:color w:val="5D5A70"/>
          <w:sz w:val="20"/>
        </w:rPr>
        <w:t>Agradecer a promotores: En 1 semana · Petición de reseña: Igual para todos · Premios por reseñas: Nunca · Dónde va la petición de reseña: En un paso al que llegan todos los clientes, por ejemplo [el primer informe mensual], nunca tras una puntuación de encuesta.</w:t>
      </w:r>
    </w:p>
    <w:p>
      <w:pPr>
        <w:spacing w:after="80"/>
      </w:pPr>
      <w:r>
        <w:rPr>
          <w:rFonts w:ascii="Calibri" w:hAnsi="Calibri" w:cs="Calibri" w:eastAsia="Calibri"/>
          <w:b w:val="0"/>
          <w:color w:val="15131F"/>
          <w:sz w:val="21"/>
        </w:rPr>
        <w:t>Los promotores y los clientes que responden 4 o 5 reciben un agradecimiento que demuestra que leíste lo que escribieron. Las peticiones de reseña siguen su propia regla: la misma petición, en el mismo paso, para todos los clientes, sea cual sea su puntuación.</w:t>
      </w:r>
    </w:p>
    <w:p>
      <w:pPr>
        <w:spacing w:after="60"/>
      </w:pPr>
      <w:r>
        <w:rPr>
          <w:rFonts w:ascii="Calibri" w:hAnsi="Calibri" w:cs="Calibri" w:eastAsia="Calibri"/>
          <w:b/>
          <w:color w:val="6B3CF0"/>
          <w:sz w:val="21"/>
        </w:rPr>
        <w:t xml:space="preserve">Agradecimiento a un promotor, asunto: </w:t>
      </w:r>
      <w:r>
        <w:rPr>
          <w:rFonts w:ascii="Calibri" w:hAnsi="Calibri" w:cs="Calibri" w:eastAsia="Calibri"/>
          <w:b w:val="0"/>
          <w:color w:val="15131F"/>
          <w:sz w:val="21"/>
        </w:rPr>
        <w:t>Gracias por tu respuesta, [nombre]</w:t>
      </w:r>
    </w:p>
    <w:p>
      <w:pPr>
        <w:spacing w:after="60"/>
      </w:pPr>
      <w:r>
        <w:rPr>
          <w:rFonts w:ascii="Calibri" w:hAnsi="Calibri" w:cs="Calibri" w:eastAsia="Calibri"/>
          <w:b/>
          <w:color w:val="6B3CF0"/>
          <w:sz w:val="21"/>
        </w:rPr>
        <w:t xml:space="preserve">Agradecimiento a un promotor, email: </w:t>
      </w:r>
      <w:r>
        <w:rPr>
          <w:rFonts w:ascii="Calibri" w:hAnsi="Calibri" w:cs="Calibri" w:eastAsia="Calibri"/>
          <w:b w:val="0"/>
          <w:color w:val="15131F"/>
          <w:sz w:val="21"/>
        </w:rPr>
        <w:t>Hola, [nombre]:</w:t>
        <w:br/>
        <w:br/>
        <w:t>Gracias por responder a nuestra pregunta trimestral, y por el [puntuación]. Escribiste: «[su motivo]». Se lo he contado a [miembro del equipo], que [lo que hizo].</w:t>
        <w:br/>
        <w:br/>
        <w:t>Vamos a seguir haciendo [lo que valoró]. Si algo falla alguna vez, responde a este email y me llegará directamente a mí.</w:t>
        <w:br/>
        <w:br/>
        <w:t>[Tu nombre], [puesto], [empresa]</w:t>
      </w:r>
    </w:p>
    <w:p>
      <w:pPr>
        <w:spacing w:after="60"/>
      </w:pPr>
      <w:r>
        <w:rPr>
          <w:rFonts w:ascii="Calibri" w:hAnsi="Calibri" w:cs="Calibri" w:eastAsia="Calibri"/>
          <w:b/>
          <w:color w:val="6B3CF0"/>
          <w:sz w:val="21"/>
        </w:rPr>
        <w:t xml:space="preserve">Pasivo (7 u 8) que propuso una mejora: </w:t>
      </w:r>
      <w:r>
        <w:rPr>
          <w:rFonts w:ascii="Calibri" w:hAnsi="Calibri" w:cs="Calibri" w:eastAsia="Calibri"/>
          <w:b w:val="0"/>
          <w:color w:val="15131F"/>
          <w:sz w:val="21"/>
        </w:rPr>
        <w:t>Hola, [nombre]: gracias por el [puntuación] y por contarnos [lo que señaló]. A partir del [día], vamos a [lo que vas a cambiar]. Si hay algo más que debamos mejorar, me gustaría saberlo.</w:t>
      </w:r>
    </w:p>
    <w:p>
      <w:pPr>
        <w:spacing w:after="60"/>
      </w:pPr>
      <w:r>
        <w:rPr>
          <w:rFonts w:ascii="Calibri" w:hAnsi="Calibri" w:cs="Calibri" w:eastAsia="Calibri"/>
          <w:b/>
          <w:color w:val="6B3CF0"/>
          <w:sz w:val="21"/>
        </w:rPr>
        <w:t xml:space="preserve">Petición de reseña, la misma para todos los clientes: </w:t>
      </w:r>
      <w:r>
        <w:rPr>
          <w:rFonts w:ascii="Calibri" w:hAnsi="Calibri" w:cs="Calibri" w:eastAsia="Calibri"/>
          <w:b w:val="0"/>
          <w:color w:val="15131F"/>
          <w:sz w:val="21"/>
        </w:rPr>
        <w:t>Una cosa más, [nombre]: si tienes un minuto, una reseña sincera en [sitio de reseñas] ayuda a otros [clientes como tú] a decidirse: [enlace para la reseña]. Buena o mala, toda reseña es bienvenida. Si prefieres no hacerlo, no pasa nada.</w:t>
      </w:r>
    </w:p>
    <w:p>
      <w:pPr>
        <w:spacing w:after="40"/>
      </w:pPr>
      <w:r>
        <w:rPr>
          <w:rFonts w:ascii="Calibri" w:hAnsi="Calibri" w:cs="Calibri" w:eastAsia="Calibri"/>
          <w:b/>
          <w:color w:val="6B3CF0"/>
          <w:sz w:val="21"/>
        </w:rPr>
        <w:t>Reglas para las reseñas</w:t>
      </w:r>
    </w:p>
    <w:p>
      <w:pPr>
        <w:spacing w:after="40"/>
        <w:ind w:left="283"/>
      </w:pPr>
      <w:r>
        <w:rPr>
          <w:rFonts w:ascii="Calibri" w:hAnsi="Calibri" w:cs="Calibri" w:eastAsia="Calibri"/>
          <w:b w:val="0"/>
          <w:color w:val="15131F"/>
          <w:sz w:val="21"/>
        </w:rPr>
        <w:t>• La puntuación de la encuesta nunca decide quién recibe una petición de reseña. Google no permite a las empresas solicitar de forma selectiva reseñas positivas, y la FTC indica a las empresas que no pidan reseñas solo a los clientes que creen que serán positivos.</w:t>
      </w:r>
    </w:p>
    <w:p>
      <w:pPr>
        <w:spacing w:after="40"/>
        <w:ind w:left="283"/>
      </w:pPr>
      <w:r>
        <w:rPr>
          <w:rFonts w:ascii="Calibri" w:hAnsi="Calibri" w:cs="Calibri" w:eastAsia="Calibri"/>
          <w:b w:val="0"/>
          <w:color w:val="15131F"/>
          <w:sz w:val="21"/>
        </w:rPr>
        <w:t>• Ningún enlace para reseñas que aparezca solo tras una puntuación alta. Eso es filtrar las reseñas, es decir, pedirlas solo a quien está contento: muéstralo a todos los que responden o a nadie.</w:t>
      </w:r>
    </w:p>
    <w:p>
      <w:pPr>
        <w:spacing w:after="40"/>
        <w:ind w:left="283"/>
      </w:pPr>
      <w:r>
        <w:rPr>
          <w:rFonts w:ascii="Calibri" w:hAnsi="Calibri" w:cs="Calibri" w:eastAsia="Calibri"/>
          <w:b w:val="0"/>
          <w:color w:val="15131F"/>
          <w:sz w:val="21"/>
        </w:rPr>
        <w:t>• Ningún descuento, regalo, saldo a favor ni sorteo a cambio de una reseña. Google prohíbe los incentivos por reseñas.</w:t>
      </w:r>
    </w:p>
    <w:p>
      <w:pPr>
        <w:spacing w:after="40"/>
        <w:ind w:left="283"/>
      </w:pPr>
      <w:r>
        <w:rPr>
          <w:rFonts w:ascii="Calibri" w:hAnsi="Calibri" w:cs="Calibri" w:eastAsia="Calibri"/>
          <w:b w:val="0"/>
          <w:color w:val="15131F"/>
          <w:sz w:val="21"/>
        </w:rPr>
        <w:t>• Nunca sugieras lo que debe decir la reseña.</w:t>
      </w:r>
    </w:p>
    <w:p>
      <w:pPr>
        <w:spacing w:after="60"/>
      </w:pPr>
      <w:r>
        <w:rPr>
          <w:rFonts w:ascii="Calibri" w:hAnsi="Calibri" w:cs="Calibri" w:eastAsia="Calibri"/>
          <w:b/>
          <w:color w:val="6B3CF0"/>
          <w:sz w:val="21"/>
        </w:rPr>
        <w:t xml:space="preserve">Recomendaciones: </w:t>
      </w:r>
      <w:r>
        <w:rPr>
          <w:rFonts w:ascii="Calibri" w:hAnsi="Calibri" w:cs="Calibri" w:eastAsia="Calibri"/>
          <w:b w:val="0"/>
          <w:color w:val="5D5A70"/>
          <w:sz w:val="21"/>
        </w:rPr>
        <w:t>Más adelante, un promotor puede recibir bien una petición de recomendación. Usa las plantillas para pedir recomendaciones: una sola petición y no insistas.</w:t>
      </w:r>
    </w:p>
    <w:p>
      <w:pPr>
        <w:spacing w:after="160"/>
      </w:pPr>
    </w:p>
    <w:p>
      <w:pPr>
        <w:spacing w:after="60"/>
      </w:pPr>
      <w:r>
        <w:rPr>
          <w:rFonts w:ascii="Calibri" w:hAnsi="Calibri" w:cs="Calibri" w:eastAsia="Calibri"/>
          <w:b/>
          <w:color w:val="15131F"/>
          <w:sz w:val="28"/>
        </w:rPr>
        <w:t>6. Preguntas de encuesta CSAT, NPS y de esfuerzo, palabra por palabra</w:t>
      </w:r>
    </w:p>
    <w:p>
      <w:pPr>
        <w:spacing w:after="80"/>
      </w:pPr>
      <w:r>
        <w:rPr>
          <w:rFonts w:ascii="Calibri" w:hAnsi="Calibri" w:cs="Calibri" w:eastAsia="Calibri"/>
          <w:b w:val="0"/>
          <w:color w:val="5D5A70"/>
          <w:sz w:val="20"/>
        </w:rPr>
        <w:t>NPS: De 0 a 10 · CSAT: % de 4 y 5 · Esfuerzo: Media de 1 a 7 · Por qué de 0 a 10: Bain dice que un cero nunca es una buena puntuación, así que los clientes no confunden los extremos de la escala, y que 11 puntos evitan que la gente responda por inercia «cinco de cinco».</w:t>
      </w:r>
    </w:p>
    <w:p>
      <w:pPr>
        <w:spacing w:after="80"/>
      </w:pPr>
      <w:r>
        <w:rPr>
          <w:rFonts w:ascii="Calibri" w:hAnsi="Calibri" w:cs="Calibri" w:eastAsia="Calibri"/>
          <w:b w:val="0"/>
          <w:color w:val="15131F"/>
          <w:sz w:val="21"/>
        </w:rPr>
        <w:t>Usa la formulación estándar para que tus puntuaciones signifiquen lo que dicen y se puedan comparar a lo largo del tiempo. Cambia solo [empresa] y el tema.</w:t>
      </w:r>
    </w:p>
    <w:p>
      <w:pPr>
        <w:spacing w:after="40"/>
      </w:pPr>
      <w:r>
        <w:rPr>
          <w:rFonts w:ascii="Calibri" w:hAnsi="Calibri" w:cs="Calibri" w:eastAsia="Calibri"/>
          <w:b/>
          <w:color w:val="15131F"/>
          <w:sz w:val="22"/>
        </w:rPr>
        <w:t>6.1 NPS: probabilidad de recomendar</w:t>
      </w:r>
    </w:p>
    <w:p>
      <w:pPr>
        <w:spacing w:after="60"/>
      </w:pPr>
      <w:r>
        <w:rPr>
          <w:rFonts w:ascii="Calibri" w:hAnsi="Calibri" w:cs="Calibri" w:eastAsia="Calibri"/>
          <w:b/>
          <w:color w:val="6B3CF0"/>
          <w:sz w:val="21"/>
        </w:rPr>
        <w:t xml:space="preserve">Pregunta: </w:t>
      </w:r>
      <w:r>
        <w:rPr>
          <w:rFonts w:ascii="Calibri" w:hAnsi="Calibri" w:cs="Calibri" w:eastAsia="Calibri"/>
          <w:b w:val="0"/>
          <w:color w:val="5D5A70"/>
          <w:sz w:val="21"/>
        </w:rPr>
        <w:t>¿Qué probabilidad hay de que recomiendes [empresa] a un amigo o colega?</w:t>
      </w:r>
    </w:p>
    <w:p>
      <w:pPr>
        <w:spacing w:after="60"/>
      </w:pPr>
      <w:r>
        <w:rPr>
          <w:rFonts w:ascii="Calibri" w:hAnsi="Calibri" w:cs="Calibri" w:eastAsia="Calibri"/>
          <w:b/>
          <w:color w:val="6B3CF0"/>
          <w:sz w:val="21"/>
        </w:rPr>
        <w:t xml:space="preserve">Escala: </w:t>
      </w:r>
      <w:r>
        <w:rPr>
          <w:rFonts w:ascii="Calibri" w:hAnsi="Calibri" w:cs="Calibri" w:eastAsia="Calibri"/>
          <w:b w:val="0"/>
          <w:color w:val="5D5A70"/>
          <w:sz w:val="21"/>
        </w:rPr>
        <w:t>De 0 a 10: 0 = Nada probable, 10 = Extremadamente probable.</w:t>
      </w:r>
    </w:p>
    <w:p>
      <w:pPr>
        <w:spacing w:after="60"/>
      </w:pPr>
      <w:r>
        <w:rPr>
          <w:rFonts w:ascii="Calibri" w:hAnsi="Calibri" w:cs="Calibri" w:eastAsia="Calibri"/>
          <w:b/>
          <w:color w:val="6B3CF0"/>
          <w:sz w:val="21"/>
        </w:rPr>
        <w:t xml:space="preserve">Puntuación: </w:t>
      </w:r>
      <w:r>
        <w:rPr>
          <w:rFonts w:ascii="Calibri" w:hAnsi="Calibri" w:cs="Calibri" w:eastAsia="Calibri"/>
          <w:b w:val="0"/>
          <w:color w:val="5D5A70"/>
          <w:sz w:val="21"/>
        </w:rPr>
        <w:t>% de promotores (9-10) menos % de detractores (0-6), de -100 a +100.</w:t>
      </w:r>
    </w:p>
    <w:p>
      <w:pPr>
        <w:spacing w:after="60"/>
      </w:pPr>
      <w:r>
        <w:rPr>
          <w:rFonts w:ascii="Calibri" w:hAnsi="Calibri" w:cs="Calibri" w:eastAsia="Calibri"/>
          <w:b/>
          <w:color w:val="6B3CF0"/>
          <w:sz w:val="21"/>
        </w:rPr>
        <w:t xml:space="preserve">Después pregunta: </w:t>
      </w:r>
      <w:r>
        <w:rPr>
          <w:rFonts w:ascii="Calibri" w:hAnsi="Calibri" w:cs="Calibri" w:eastAsia="Calibri"/>
          <w:b w:val="0"/>
          <w:color w:val="5D5A70"/>
          <w:sz w:val="21"/>
        </w:rPr>
        <w:t>¿Cuál es el motivo principal de tu puntuación?</w:t>
      </w:r>
    </w:p>
    <w:p>
      <w:pPr>
        <w:spacing w:after="40"/>
      </w:pPr>
    </w:p>
    <w:p>
      <w:pPr>
        <w:spacing w:after="40"/>
      </w:pPr>
      <w:r>
        <w:rPr>
          <w:rFonts w:ascii="Calibri" w:hAnsi="Calibri" w:cs="Calibri" w:eastAsia="Calibri"/>
          <w:b/>
          <w:color w:val="15131F"/>
          <w:sz w:val="22"/>
        </w:rPr>
        <w:t>6.2 CSAT: satisfacción con esta ayuda</w:t>
      </w:r>
    </w:p>
    <w:p>
      <w:pPr>
        <w:spacing w:after="60"/>
      </w:pPr>
      <w:r>
        <w:rPr>
          <w:rFonts w:ascii="Calibri" w:hAnsi="Calibri" w:cs="Calibri" w:eastAsia="Calibri"/>
          <w:b/>
          <w:color w:val="6B3CF0"/>
          <w:sz w:val="21"/>
        </w:rPr>
        <w:t xml:space="preserve">Pregunta: </w:t>
      </w:r>
      <w:r>
        <w:rPr>
          <w:rFonts w:ascii="Calibri" w:hAnsi="Calibri" w:cs="Calibri" w:eastAsia="Calibri"/>
          <w:b w:val="0"/>
          <w:color w:val="5D5A70"/>
          <w:sz w:val="21"/>
        </w:rPr>
        <w:t>¿Cuál es tu grado de satisfacción con la ayuda que recibiste?</w:t>
      </w:r>
    </w:p>
    <w:p>
      <w:pPr>
        <w:spacing w:after="60"/>
      </w:pPr>
      <w:r>
        <w:rPr>
          <w:rFonts w:ascii="Calibri" w:hAnsi="Calibri" w:cs="Calibri" w:eastAsia="Calibri"/>
          <w:b/>
          <w:color w:val="6B3CF0"/>
          <w:sz w:val="21"/>
        </w:rPr>
        <w:t xml:space="preserve">Escala: </w:t>
      </w:r>
      <w:r>
        <w:rPr>
          <w:rFonts w:ascii="Calibri" w:hAnsi="Calibri" w:cs="Calibri" w:eastAsia="Calibri"/>
          <w:b w:val="0"/>
          <w:color w:val="5D5A70"/>
          <w:sz w:val="21"/>
        </w:rPr>
        <w:t>De 1 a 5: 1 = Muy insatisfecho, 5 = Muy satisfecho.</w:t>
      </w:r>
    </w:p>
    <w:p>
      <w:pPr>
        <w:spacing w:after="60"/>
      </w:pPr>
      <w:r>
        <w:rPr>
          <w:rFonts w:ascii="Calibri" w:hAnsi="Calibri" w:cs="Calibri" w:eastAsia="Calibri"/>
          <w:b/>
          <w:color w:val="6B3CF0"/>
          <w:sz w:val="21"/>
        </w:rPr>
        <w:t xml:space="preserve">Puntuación: </w:t>
      </w:r>
      <w:r>
        <w:rPr>
          <w:rFonts w:ascii="Calibri" w:hAnsi="Calibri" w:cs="Calibri" w:eastAsia="Calibri"/>
          <w:b w:val="0"/>
          <w:color w:val="5D5A70"/>
          <w:sz w:val="21"/>
        </w:rPr>
        <w:t>Respuestas de 4 o 5 divididas entre todas las respuestas. Zendesk, por ejemplo, cuenta el 4 y el 5 como buenas en una escala de 1 a 5.</w:t>
      </w:r>
    </w:p>
    <w:p>
      <w:pPr>
        <w:spacing w:after="40"/>
      </w:pPr>
    </w:p>
    <w:p>
      <w:pPr>
        <w:spacing w:after="40"/>
      </w:pPr>
      <w:r>
        <w:rPr>
          <w:rFonts w:ascii="Calibri" w:hAnsi="Calibri" w:cs="Calibri" w:eastAsia="Calibri"/>
          <w:b/>
          <w:color w:val="15131F"/>
          <w:sz w:val="22"/>
        </w:rPr>
        <w:t>6.3 CES: facilidad para resolverlo</w:t>
      </w:r>
    </w:p>
    <w:p>
      <w:pPr>
        <w:spacing w:after="60"/>
      </w:pPr>
      <w:r>
        <w:rPr>
          <w:rFonts w:ascii="Calibri" w:hAnsi="Calibri" w:cs="Calibri" w:eastAsia="Calibri"/>
          <w:b/>
          <w:color w:val="6B3CF0"/>
          <w:sz w:val="21"/>
        </w:rPr>
        <w:t xml:space="preserve">Afirmación: </w:t>
      </w:r>
      <w:r>
        <w:rPr>
          <w:rFonts w:ascii="Calibri" w:hAnsi="Calibri" w:cs="Calibri" w:eastAsia="Calibri"/>
          <w:b w:val="0"/>
          <w:color w:val="5D5A70"/>
          <w:sz w:val="21"/>
        </w:rPr>
        <w:t>[Empresa] me facilitó resolver mi problema.</w:t>
      </w:r>
    </w:p>
    <w:p>
      <w:pPr>
        <w:spacing w:after="60"/>
      </w:pPr>
      <w:r>
        <w:rPr>
          <w:rFonts w:ascii="Calibri" w:hAnsi="Calibri" w:cs="Calibri" w:eastAsia="Calibri"/>
          <w:b/>
          <w:color w:val="6B3CF0"/>
          <w:sz w:val="21"/>
        </w:rPr>
        <w:t xml:space="preserve">Escala: </w:t>
      </w:r>
      <w:r>
        <w:rPr>
          <w:rFonts w:ascii="Calibri" w:hAnsi="Calibri" w:cs="Calibri" w:eastAsia="Calibri"/>
          <w:b w:val="0"/>
          <w:color w:val="5D5A70"/>
          <w:sz w:val="21"/>
        </w:rPr>
        <w:t>De 1 a 7: 1 = Totalmente en desacuerdo, 7 = Totalmente de acuerdo.</w:t>
      </w:r>
    </w:p>
    <w:p>
      <w:pPr>
        <w:spacing w:after="60"/>
      </w:pPr>
      <w:r>
        <w:rPr>
          <w:rFonts w:ascii="Calibri" w:hAnsi="Calibri" w:cs="Calibri" w:eastAsia="Calibri"/>
          <w:b/>
          <w:color w:val="6B3CF0"/>
          <w:sz w:val="21"/>
        </w:rPr>
        <w:t xml:space="preserve">Puntuación: </w:t>
      </w:r>
      <w:r>
        <w:rPr>
          <w:rFonts w:ascii="Calibri" w:hAnsi="Calibri" w:cs="Calibri" w:eastAsia="Calibri"/>
          <w:b w:val="0"/>
          <w:color w:val="5D5A70"/>
          <w:sz w:val="21"/>
        </w:rPr>
        <w:t>La media de todas las respuestas. Cuanto más alta, más fácil.</w:t>
      </w:r>
    </w:p>
    <w:p>
      <w:pPr>
        <w:spacing w:after="40"/>
      </w:pPr>
    </w:p>
    <w:p>
      <w:pPr>
        <w:spacing w:after="40"/>
      </w:pPr>
      <w:r>
        <w:rPr>
          <w:rFonts w:ascii="Calibri" w:hAnsi="Calibri" w:cs="Calibri" w:eastAsia="Calibri"/>
          <w:b/>
          <w:color w:val="15131F"/>
          <w:sz w:val="22"/>
        </w:rPr>
        <w:t>6.4 Resuelto: ¿funcionó?</w:t>
      </w:r>
    </w:p>
    <w:p>
      <w:pPr>
        <w:spacing w:after="60"/>
      </w:pPr>
      <w:r>
        <w:rPr>
          <w:rFonts w:ascii="Calibri" w:hAnsi="Calibri" w:cs="Calibri" w:eastAsia="Calibri"/>
          <w:b/>
          <w:color w:val="6B3CF0"/>
          <w:sz w:val="21"/>
        </w:rPr>
        <w:t xml:space="preserve">Pregunta: </w:t>
      </w:r>
      <w:r>
        <w:rPr>
          <w:rFonts w:ascii="Calibri" w:hAnsi="Calibri" w:cs="Calibri" w:eastAsia="Calibri"/>
          <w:b w:val="0"/>
          <w:color w:val="5D5A70"/>
          <w:sz w:val="21"/>
        </w:rPr>
        <w:t>¿Está resuelto tu problema?</w:t>
      </w:r>
    </w:p>
    <w:p>
      <w:pPr>
        <w:spacing w:after="60"/>
      </w:pPr>
      <w:r>
        <w:rPr>
          <w:rFonts w:ascii="Calibri" w:hAnsi="Calibri" w:cs="Calibri" w:eastAsia="Calibri"/>
          <w:b/>
          <w:color w:val="6B3CF0"/>
          <w:sz w:val="21"/>
        </w:rPr>
        <w:t xml:space="preserve">Respuestas: </w:t>
      </w:r>
      <w:r>
        <w:rPr>
          <w:rFonts w:ascii="Calibri" w:hAnsi="Calibri" w:cs="Calibri" w:eastAsia="Calibri"/>
          <w:b w:val="0"/>
          <w:color w:val="5D5A70"/>
          <w:sz w:val="21"/>
        </w:rPr>
        <w:t>Sí / No</w:t>
      </w:r>
    </w:p>
    <w:p>
      <w:pPr>
        <w:spacing w:after="60"/>
      </w:pPr>
      <w:r>
        <w:rPr>
          <w:rFonts w:ascii="Calibri" w:hAnsi="Calibri" w:cs="Calibri" w:eastAsia="Calibri"/>
          <w:b/>
          <w:color w:val="6B3CF0"/>
          <w:sz w:val="21"/>
        </w:rPr>
        <w:t xml:space="preserve">Puntuación: </w:t>
      </w:r>
      <w:r>
        <w:rPr>
          <w:rFonts w:ascii="Calibri" w:hAnsi="Calibri" w:cs="Calibri" w:eastAsia="Calibri"/>
          <w:b w:val="0"/>
          <w:color w:val="5D5A70"/>
          <w:sz w:val="21"/>
        </w:rPr>
        <w:t>Respuestas «Sí» divididas entre todas las respuestas. Un No reabre el ticket.</w:t>
      </w:r>
    </w:p>
    <w:p>
      <w:pPr>
        <w:spacing w:after="40"/>
      </w:pPr>
    </w:p>
    <w:p>
      <w:pPr>
        <w:spacing w:after="40"/>
      </w:pPr>
      <w:r>
        <w:rPr>
          <w:rFonts w:ascii="Calibri" w:hAnsi="Calibri" w:cs="Calibri" w:eastAsia="Calibri"/>
          <w:b/>
          <w:color w:val="15131F"/>
          <w:sz w:val="22"/>
        </w:rPr>
        <w:t>6.5 Comentario: el motivo</w:t>
      </w:r>
    </w:p>
    <w:p>
      <w:pPr>
        <w:spacing w:after="60"/>
      </w:pPr>
      <w:r>
        <w:rPr>
          <w:rFonts w:ascii="Calibri" w:hAnsi="Calibri" w:cs="Calibri" w:eastAsia="Calibri"/>
          <w:b/>
          <w:color w:val="6B3CF0"/>
          <w:sz w:val="21"/>
        </w:rPr>
        <w:t xml:space="preserve">Pregunta: </w:t>
      </w:r>
      <w:r>
        <w:rPr>
          <w:rFonts w:ascii="Calibri" w:hAnsi="Calibri" w:cs="Calibri" w:eastAsia="Calibri"/>
          <w:b w:val="0"/>
          <w:color w:val="5D5A70"/>
          <w:sz w:val="21"/>
        </w:rPr>
        <w:t>¿Hay algo que deberíamos haber hecho de otra manera? (opcional)</w:t>
      </w:r>
    </w:p>
    <w:p>
      <w:pPr>
        <w:spacing w:after="60"/>
      </w:pPr>
      <w:r>
        <w:rPr>
          <w:rFonts w:ascii="Calibri" w:hAnsi="Calibri" w:cs="Calibri" w:eastAsia="Calibri"/>
          <w:b/>
          <w:color w:val="6B3CF0"/>
          <w:sz w:val="21"/>
        </w:rPr>
        <w:t xml:space="preserve">Regla: </w:t>
      </w:r>
      <w:r>
        <w:rPr>
          <w:rFonts w:ascii="Calibri" w:hAnsi="Calibri" w:cs="Calibri" w:eastAsia="Calibri"/>
          <w:b w:val="0"/>
          <w:color w:val="5D5A70"/>
          <w:sz w:val="21"/>
        </w:rPr>
        <w:t>Una pregunta abierta por encuesta, siempre al final y nunca obligatoria.</w:t>
      </w:r>
    </w:p>
    <w:p>
      <w:pPr>
        <w:spacing w:after="40"/>
      </w:pPr>
    </w:p>
    <w:p>
      <w:pPr>
        <w:spacing w:after="40"/>
      </w:pPr>
      <w:r>
        <w:rPr>
          <w:rFonts w:ascii="Calibri" w:hAnsi="Calibri" w:cs="Calibri" w:eastAsia="Calibri"/>
          <w:b/>
          <w:color w:val="6B3CF0"/>
          <w:sz w:val="21"/>
        </w:rPr>
        <w:t>Qué preguntas hacer en cada momento</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Momento</w:t>
            </w:r>
          </w:p>
        </w:tc>
        <w:tc>
          <w:tcPr>
            <w:tcW w:type="dxa" w:w="3324"/>
            <w:shd w:val="clear" w:color="auto" w:fill="EFE9FF"/>
          </w:tcPr>
          <w:p>
            <w:r/>
            <w:r>
              <w:rPr>
                <w:rFonts w:ascii="Calibri" w:hAnsi="Calibri" w:cs="Calibri" w:eastAsia="Calibri"/>
                <w:b/>
                <w:color w:val="15131F"/>
                <w:sz w:val="19"/>
              </w:rPr>
              <w:t>Preguntar</w:t>
            </w:r>
          </w:p>
        </w:tc>
        <w:tc>
          <w:tcPr>
            <w:tcW w:type="dxa" w:w="3324"/>
            <w:shd w:val="clear" w:color="auto" w:fill="EFE9FF"/>
          </w:tcPr>
          <w:p>
            <w:r/>
            <w:r>
              <w:rPr>
                <w:rFonts w:ascii="Calibri" w:hAnsi="Calibri" w:cs="Calibri" w:eastAsia="Calibri"/>
                <w:b/>
                <w:color w:val="15131F"/>
                <w:sz w:val="19"/>
              </w:rPr>
              <w:t>No preguntar</w:t>
            </w:r>
          </w:p>
        </w:tc>
      </w:tr>
      <w:tr>
        <w:tc>
          <w:tcPr>
            <w:tcW w:type="dxa" w:w="3324"/>
          </w:tcPr>
          <w:p>
            <w:r/>
            <w:r>
              <w:rPr>
                <w:rFonts w:ascii="Calibri" w:hAnsi="Calibri" w:cs="Calibri" w:eastAsia="Calibri"/>
                <w:b w:val="0"/>
                <w:color w:val="15131F"/>
                <w:sz w:val="19"/>
              </w:rPr>
              <w:t>Tras un ticket o chat</w:t>
            </w:r>
          </w:p>
        </w:tc>
        <w:tc>
          <w:tcPr>
            <w:tcW w:type="dxa" w:w="3324"/>
          </w:tcPr>
          <w:p>
            <w:r/>
            <w:r>
              <w:rPr>
                <w:rFonts w:ascii="Calibri" w:hAnsi="Calibri" w:cs="Calibri" w:eastAsia="Calibri"/>
                <w:b w:val="0"/>
                <w:color w:val="15131F"/>
                <w:sz w:val="19"/>
              </w:rPr>
              <w:t>Resuelto, CSAT, esfuerzo, comentario</w:t>
            </w:r>
          </w:p>
        </w:tc>
        <w:tc>
          <w:tcPr>
            <w:tcW w:type="dxa" w:w="3324"/>
          </w:tcPr>
          <w:p>
            <w:r/>
            <w:r>
              <w:rPr>
                <w:rFonts w:ascii="Calibri" w:hAnsi="Calibri" w:cs="Calibri" w:eastAsia="Calibri"/>
                <w:b w:val="0"/>
                <w:color w:val="15131F"/>
                <w:sz w:val="19"/>
              </w:rPr>
              <w:t>NPS</w:t>
            </w:r>
          </w:p>
        </w:tc>
      </w:tr>
      <w:tr>
        <w:tc>
          <w:tcPr>
            <w:tcW w:type="dxa" w:w="3324"/>
          </w:tcPr>
          <w:p>
            <w:r/>
            <w:r>
              <w:rPr>
                <w:rFonts w:ascii="Calibri" w:hAnsi="Calibri" w:cs="Calibri" w:eastAsia="Calibri"/>
                <w:b w:val="0"/>
                <w:color w:val="15131F"/>
                <w:sz w:val="19"/>
              </w:rPr>
              <w:t>Cada trimestre</w:t>
            </w:r>
          </w:p>
        </w:tc>
        <w:tc>
          <w:tcPr>
            <w:tcW w:type="dxa" w:w="3324"/>
          </w:tcPr>
          <w:p>
            <w:r/>
            <w:r>
              <w:rPr>
                <w:rFonts w:ascii="Calibri" w:hAnsi="Calibri" w:cs="Calibri" w:eastAsia="Calibri"/>
                <w:b w:val="0"/>
                <w:color w:val="15131F"/>
                <w:sz w:val="19"/>
              </w:rPr>
              <w:t>NPS y el motivo</w:t>
            </w:r>
          </w:p>
        </w:tc>
        <w:tc>
          <w:tcPr>
            <w:tcW w:type="dxa" w:w="3324"/>
          </w:tcPr>
          <w:p>
            <w:r/>
            <w:r>
              <w:rPr>
                <w:rFonts w:ascii="Calibri" w:hAnsi="Calibri" w:cs="Calibri" w:eastAsia="Calibri"/>
                <w:b w:val="0"/>
                <w:color w:val="15131F"/>
                <w:sz w:val="19"/>
              </w:rPr>
              <w:t>CSAT, esfuerzo</w:t>
            </w:r>
          </w:p>
        </w:tc>
      </w:tr>
      <w:tr>
        <w:tc>
          <w:tcPr>
            <w:tcW w:type="dxa" w:w="3324"/>
          </w:tcPr>
          <w:p>
            <w:r/>
            <w:r>
              <w:rPr>
                <w:rFonts w:ascii="Calibri" w:hAnsi="Calibri" w:cs="Calibri" w:eastAsia="Calibri"/>
                <w:b w:val="0"/>
                <w:color w:val="15131F"/>
                <w:sz w:val="19"/>
              </w:rPr>
              <w:t>Tras la incorporación</w:t>
            </w:r>
          </w:p>
        </w:tc>
        <w:tc>
          <w:tcPr>
            <w:tcW w:type="dxa" w:w="3324"/>
          </w:tcPr>
          <w:p>
            <w:r/>
            <w:r>
              <w:rPr>
                <w:rFonts w:ascii="Calibri" w:hAnsi="Calibri" w:cs="Calibri" w:eastAsia="Calibri"/>
                <w:b w:val="0"/>
                <w:color w:val="15131F"/>
                <w:sz w:val="19"/>
              </w:rPr>
              <w:t>Configurado, esfuerzo, lo más difícil</w:t>
            </w:r>
          </w:p>
        </w:tc>
        <w:tc>
          <w:tcPr>
            <w:tcW w:type="dxa" w:w="3324"/>
          </w:tcPr>
          <w:p>
            <w:r/>
            <w:r>
              <w:rPr>
                <w:rFonts w:ascii="Calibri" w:hAnsi="Calibri" w:cs="Calibri" w:eastAsia="Calibri"/>
                <w:b w:val="0"/>
                <w:color w:val="15131F"/>
                <w:sz w:val="19"/>
              </w:rPr>
              <w:t>NPS en el mismo email</w:t>
            </w:r>
          </w:p>
        </w:tc>
      </w:tr>
    </w:tbl>
    <w:p/>
    <w:p>
      <w:pPr>
        <w:spacing w:after="60"/>
      </w:pPr>
      <w:r>
        <w:rPr>
          <w:rFonts w:ascii="Calibri" w:hAnsi="Calibri" w:cs="Calibri" w:eastAsia="Calibri"/>
          <w:b/>
          <w:color w:val="6B3CF0"/>
          <w:sz w:val="21"/>
        </w:rPr>
        <w:t xml:space="preserve">Mantén las escalas: </w:t>
      </w:r>
      <w:r>
        <w:rPr>
          <w:rFonts w:ascii="Calibri" w:hAnsi="Calibri" w:cs="Calibri" w:eastAsia="Calibri"/>
          <w:b w:val="0"/>
          <w:color w:val="5D5A70"/>
          <w:sz w:val="21"/>
        </w:rPr>
        <w:t>De 1 a 5 para la satisfacción, de 1 a 7 para el esfuerzo y de 0 a 10 para el NPS, en todas las encuestas, para poder comparar este trimestre con el anterior.</w:t>
      </w:r>
    </w:p>
    <w:p>
      <w:pPr>
        <w:spacing w:after="160"/>
      </w:pPr>
    </w:p>
    <w:p>
      <w:pPr>
        <w:spacing w:after="60"/>
      </w:pPr>
      <w:r>
        <w:rPr>
          <w:rFonts w:ascii="Calibri" w:hAnsi="Calibri" w:cs="Calibri" w:eastAsia="Calibri"/>
          <w:b/>
          <w:color w:val="15131F"/>
          <w:sz w:val="28"/>
        </w:rPr>
        <w:t>7. Límite de frecuencia de las encuestas, responsable de revisión y comprobación final</w:t>
      </w:r>
    </w:p>
    <w:p>
      <w:pPr>
        <w:spacing w:after="80"/>
      </w:pPr>
      <w:r>
        <w:rPr>
          <w:rFonts w:ascii="Calibri" w:hAnsi="Calibri" w:cs="Calibri" w:eastAsia="Calibri"/>
          <w:b w:val="0"/>
          <w:color w:val="5D5A70"/>
          <w:sz w:val="20"/>
        </w:rPr>
        <w:t>Límite de encuestas: 90 días · Responsable de revisión: 1 persona por encuesta · Revisión mensual: 30 minutos</w:t>
      </w:r>
    </w:p>
    <w:p>
      <w:pPr>
        <w:spacing w:after="80"/>
      </w:pPr>
      <w:r>
        <w:rPr>
          <w:rFonts w:ascii="Calibri" w:hAnsi="Calibri" w:cs="Calibri" w:eastAsia="Calibri"/>
          <w:b w:val="0"/>
          <w:color w:val="15131F"/>
          <w:sz w:val="21"/>
        </w:rPr>
        <w:t>Las reglas para quien envía las encuestas. Acuérdalas una vez, escribe los nombres de los responsables y revísalas cada mes.</w:t>
      </w:r>
    </w:p>
    <w:p>
      <w:pPr>
        <w:spacing w:after="40"/>
      </w:pPr>
      <w:r>
        <w:rPr>
          <w:rFonts w:ascii="Calibri" w:hAnsi="Calibri" w:cs="Calibri" w:eastAsia="Calibri"/>
          <w:b/>
          <w:color w:val="6B3CF0"/>
          <w:sz w:val="21"/>
        </w:rPr>
        <w:t>Plan de encuestas</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Encuesta</w:t>
            </w:r>
          </w:p>
        </w:tc>
        <w:tc>
          <w:tcPr>
            <w:tcW w:type="dxa" w:w="2493"/>
            <w:shd w:val="clear" w:color="auto" w:fill="EFE9FF"/>
          </w:tcPr>
          <w:p>
            <w:r/>
            <w:r>
              <w:rPr>
                <w:rFonts w:ascii="Calibri" w:hAnsi="Calibri" w:cs="Calibri" w:eastAsia="Calibri"/>
                <w:b/>
                <w:color w:val="15131F"/>
                <w:sz w:val="19"/>
              </w:rPr>
              <w:t>Cuándo</w:t>
            </w:r>
          </w:p>
        </w:tc>
        <w:tc>
          <w:tcPr>
            <w:tcW w:type="dxa" w:w="2493"/>
            <w:shd w:val="clear" w:color="auto" w:fill="EFE9FF"/>
          </w:tcPr>
          <w:p>
            <w:r/>
            <w:r>
              <w:rPr>
                <w:rFonts w:ascii="Calibri" w:hAnsi="Calibri" w:cs="Calibri" w:eastAsia="Calibri"/>
                <w:b/>
                <w:color w:val="15131F"/>
                <w:sz w:val="19"/>
              </w:rPr>
              <w:t>Quién la recibe</w:t>
            </w:r>
          </w:p>
        </w:tc>
        <w:tc>
          <w:tcPr>
            <w:tcW w:type="dxa" w:w="2493"/>
            <w:shd w:val="clear" w:color="auto" w:fill="EFE9FF"/>
          </w:tcPr>
          <w:p>
            <w:r/>
            <w:r>
              <w:rPr>
                <w:rFonts w:ascii="Calibri" w:hAnsi="Calibri" w:cs="Calibri" w:eastAsia="Calibri"/>
                <w:b/>
                <w:color w:val="15131F"/>
                <w:sz w:val="19"/>
              </w:rPr>
              <w:t>Responsable de revisión</w:t>
            </w:r>
          </w:p>
        </w:tc>
      </w:tr>
      <w:tr>
        <w:tc>
          <w:tcPr>
            <w:tcW w:type="dxa" w:w="2493"/>
          </w:tcPr>
          <w:p>
            <w:r/>
            <w:r>
              <w:rPr>
                <w:rFonts w:ascii="Calibri" w:hAnsi="Calibri" w:cs="Calibri" w:eastAsia="Calibri"/>
                <w:b w:val="0"/>
                <w:color w:val="15131F"/>
                <w:sz w:val="19"/>
              </w:rPr>
              <w:t>Tras un ticket o chat</w:t>
            </w:r>
          </w:p>
        </w:tc>
        <w:tc>
          <w:tcPr>
            <w:tcW w:type="dxa" w:w="2493"/>
          </w:tcPr>
          <w:p>
            <w:r/>
            <w:r>
              <w:rPr>
                <w:rFonts w:ascii="Calibri" w:hAnsi="Calibri" w:cs="Calibri" w:eastAsia="Calibri"/>
                <w:b w:val="0"/>
                <w:color w:val="15131F"/>
                <w:sz w:val="19"/>
              </w:rPr>
              <w:t>En las 24 horas siguientes al cierre</w:t>
            </w:r>
          </w:p>
        </w:tc>
        <w:tc>
          <w:tcPr>
            <w:tcW w:type="dxa" w:w="2493"/>
          </w:tcPr>
          <w:p>
            <w:r/>
            <w:r>
              <w:rPr>
                <w:rFonts w:ascii="Calibri" w:hAnsi="Calibri" w:cs="Calibri" w:eastAsia="Calibri"/>
                <w:b w:val="0"/>
                <w:color w:val="15131F"/>
                <w:sz w:val="19"/>
              </w:rPr>
              <w:t>Tickets resueltos, si no hubo encuesta en 90 días</w:t>
            </w:r>
          </w:p>
        </w:tc>
        <w:tc>
          <w:tcPr>
            <w:tcW w:type="dxa" w:w="2493"/>
          </w:tcPr>
          <w:p>
            <w:r/>
            <w:r>
              <w:rPr>
                <w:rFonts w:ascii="Calibri" w:hAnsi="Calibri" w:cs="Calibri" w:eastAsia="Calibri"/>
                <w:b w:val="0"/>
                <w:color w:val="15131F"/>
                <w:sz w:val="19"/>
              </w:rPr>
              <w:t>[responsable de soporte]</w:t>
            </w:r>
          </w:p>
        </w:tc>
      </w:tr>
      <w:tr>
        <w:tc>
          <w:tcPr>
            <w:tcW w:type="dxa" w:w="2493"/>
          </w:tcPr>
          <w:p>
            <w:r/>
            <w:r>
              <w:rPr>
                <w:rFonts w:ascii="Calibri" w:hAnsi="Calibri" w:cs="Calibri" w:eastAsia="Calibri"/>
                <w:b w:val="0"/>
                <w:color w:val="15131F"/>
                <w:sz w:val="19"/>
              </w:rPr>
              <w:t>NPS trimestral</w:t>
            </w:r>
          </w:p>
        </w:tc>
        <w:tc>
          <w:tcPr>
            <w:tcW w:type="dxa" w:w="2493"/>
          </w:tcPr>
          <w:p>
            <w:r/>
            <w:r>
              <w:rPr>
                <w:rFonts w:ascii="Calibri" w:hAnsi="Calibri" w:cs="Calibri" w:eastAsia="Calibri"/>
                <w:b w:val="0"/>
                <w:color w:val="15131F"/>
                <w:sz w:val="19"/>
              </w:rPr>
              <w:t>La misma semana cada trimestre</w:t>
            </w:r>
          </w:p>
        </w:tc>
        <w:tc>
          <w:tcPr>
            <w:tcW w:type="dxa" w:w="2493"/>
          </w:tcPr>
          <w:p>
            <w:r/>
            <w:r>
              <w:rPr>
                <w:rFonts w:ascii="Calibri" w:hAnsi="Calibri" w:cs="Calibri" w:eastAsia="Calibri"/>
                <w:b w:val="0"/>
                <w:color w:val="15131F"/>
                <w:sz w:val="19"/>
              </w:rPr>
              <w:t>Clientes activos, si no hubo encuesta en 90 días</w:t>
            </w:r>
          </w:p>
        </w:tc>
        <w:tc>
          <w:tcPr>
            <w:tcW w:type="dxa" w:w="2493"/>
          </w:tcPr>
          <w:p>
            <w:r/>
            <w:r>
              <w:rPr>
                <w:rFonts w:ascii="Calibri" w:hAnsi="Calibri" w:cs="Calibri" w:eastAsia="Calibri"/>
                <w:b w:val="0"/>
                <w:color w:val="15131F"/>
                <w:sz w:val="19"/>
              </w:rPr>
              <w:t>[dueño o gerente]</w:t>
            </w:r>
          </w:p>
        </w:tc>
      </w:tr>
      <w:tr>
        <w:tc>
          <w:tcPr>
            <w:tcW w:type="dxa" w:w="2493"/>
          </w:tcPr>
          <w:p>
            <w:r/>
            <w:r>
              <w:rPr>
                <w:rFonts w:ascii="Calibri" w:hAnsi="Calibri" w:cs="Calibri" w:eastAsia="Calibri"/>
                <w:b w:val="0"/>
                <w:color w:val="15131F"/>
                <w:sz w:val="19"/>
              </w:rPr>
              <w:t>Tras la incorporación</w:t>
            </w:r>
          </w:p>
        </w:tc>
        <w:tc>
          <w:tcPr>
            <w:tcW w:type="dxa" w:w="2493"/>
          </w:tcPr>
          <w:p>
            <w:r/>
            <w:r>
              <w:rPr>
                <w:rFonts w:ascii="Calibri" w:hAnsi="Calibri" w:cs="Calibri" w:eastAsia="Calibri"/>
                <w:b w:val="0"/>
                <w:color w:val="15131F"/>
                <w:sz w:val="19"/>
              </w:rPr>
              <w:t>Día 30 o al terminar</w:t>
            </w:r>
          </w:p>
        </w:tc>
        <w:tc>
          <w:tcPr>
            <w:tcW w:type="dxa" w:w="2493"/>
          </w:tcPr>
          <w:p>
            <w:r/>
            <w:r>
              <w:rPr>
                <w:rFonts w:ascii="Calibri" w:hAnsi="Calibri" w:cs="Calibri" w:eastAsia="Calibri"/>
                <w:b w:val="0"/>
                <w:color w:val="15131F"/>
                <w:sz w:val="19"/>
              </w:rPr>
              <w:t>Cada cliente nuevo, una vez</w:t>
            </w:r>
          </w:p>
        </w:tc>
        <w:tc>
          <w:tcPr>
            <w:tcW w:type="dxa" w:w="2493"/>
          </w:tcPr>
          <w:p>
            <w:r/>
            <w:r>
              <w:rPr>
                <w:rFonts w:ascii="Calibri" w:hAnsi="Calibri" w:cs="Calibri" w:eastAsia="Calibri"/>
                <w:b w:val="0"/>
                <w:color w:val="15131F"/>
                <w:sz w:val="19"/>
              </w:rPr>
              <w:t>[responsable de incorporación]</w:t>
            </w:r>
          </w:p>
        </w:tc>
      </w:tr>
    </w:tbl>
    <w:p/>
    <w:p>
      <w:pPr>
        <w:spacing w:after="40"/>
      </w:pPr>
      <w:r>
        <w:rPr>
          <w:rFonts w:ascii="Calibri" w:hAnsi="Calibri" w:cs="Calibri" w:eastAsia="Calibri"/>
          <w:b/>
          <w:color w:val="6B3CF0"/>
          <w:sz w:val="21"/>
        </w:rPr>
        <w:t>Límite de frecuencia</w:t>
      </w:r>
    </w:p>
    <w:p>
      <w:pPr>
        <w:spacing w:after="40"/>
        <w:ind w:left="283"/>
      </w:pPr>
      <w:r>
        <w:rPr>
          <w:rFonts w:ascii="Calibri" w:hAnsi="Calibri" w:cs="Calibri" w:eastAsia="Calibri"/>
          <w:b w:val="0"/>
          <w:color w:val="15131F"/>
          <w:sz w:val="21"/>
        </w:rPr>
        <w:t>• Como máximo un email de encuesta por cliente cada 90 días, del tipo que sea. La buena práctica de Bain es un máximo de una vez cada tres meses.</w:t>
      </w:r>
    </w:p>
    <w:p>
      <w:pPr>
        <w:spacing w:after="40"/>
        <w:ind w:left="283"/>
      </w:pPr>
      <w:r>
        <w:rPr>
          <w:rFonts w:ascii="Calibri" w:hAnsi="Calibri" w:cs="Calibri" w:eastAsia="Calibri"/>
          <w:b w:val="0"/>
          <w:color w:val="15131F"/>
          <w:sz w:val="21"/>
        </w:rPr>
        <w:t>• ¿Tocan dos encuestas en menos de 90 días? Envía la del momento que acaba de ocurrir.</w:t>
      </w:r>
    </w:p>
    <w:p>
      <w:pPr>
        <w:spacing w:after="40"/>
        <w:ind w:left="283"/>
      </w:pPr>
      <w:r>
        <w:rPr>
          <w:rFonts w:ascii="Calibri" w:hAnsi="Calibri" w:cs="Calibri" w:eastAsia="Calibri"/>
          <w:b w:val="0"/>
          <w:color w:val="15131F"/>
          <w:sz w:val="21"/>
        </w:rPr>
        <w:t>• La valoración con estrellas al final de un chat no es un email y solo aparece en un chat que inició el cliente. No cuenta.</w:t>
      </w:r>
    </w:p>
    <w:p>
      <w:pPr>
        <w:spacing w:after="40"/>
        <w:ind w:left="283"/>
      </w:pPr>
      <w:r>
        <w:rPr>
          <w:rFonts w:ascii="Calibri" w:hAnsi="Calibri" w:cs="Calibri" w:eastAsia="Calibri"/>
          <w:b w:val="0"/>
          <w:color w:val="15131F"/>
          <w:sz w:val="21"/>
        </w:rPr>
        <w:t>• Ninguna encuesta mientras haya una queja abierta.</w:t>
      </w:r>
    </w:p>
    <w:p>
      <w:pPr>
        <w:spacing w:after="40"/>
      </w:pPr>
      <w:r>
        <w:rPr>
          <w:rFonts w:ascii="Calibri" w:hAnsi="Calibri" w:cs="Calibri" w:eastAsia="Calibri"/>
          <w:b/>
          <w:color w:val="6B3CF0"/>
          <w:sz w:val="21"/>
        </w:rPr>
        <w:t>Qué registrar de cada respuesta</w:t>
      </w:r>
    </w:p>
    <w:p>
      <w:pPr>
        <w:spacing w:after="40"/>
        <w:ind w:left="283"/>
      </w:pPr>
      <w:r>
        <w:rPr>
          <w:rFonts w:ascii="Calibri" w:hAnsi="Calibri" w:cs="Calibri" w:eastAsia="Calibri"/>
          <w:b w:val="0"/>
          <w:color w:val="15131F"/>
          <w:sz w:val="21"/>
        </w:rPr>
        <w:t>• Fecha, cliente, encuesta y referencia.</w:t>
      </w:r>
    </w:p>
    <w:p>
      <w:pPr>
        <w:spacing w:after="40"/>
        <w:ind w:left="283"/>
      </w:pPr>
      <w:r>
        <w:rPr>
          <w:rFonts w:ascii="Calibri" w:hAnsi="Calibri" w:cs="Calibri" w:eastAsia="Calibri"/>
          <w:b w:val="0"/>
          <w:color w:val="15131F"/>
          <w:sz w:val="21"/>
        </w:rPr>
        <w:t>• Estado de resolución: Resuelto Sí o No.</w:t>
      </w:r>
    </w:p>
    <w:p>
      <w:pPr>
        <w:spacing w:after="40"/>
        <w:ind w:left="283"/>
      </w:pPr>
      <w:r>
        <w:rPr>
          <w:rFonts w:ascii="Calibri" w:hAnsi="Calibri" w:cs="Calibri" w:eastAsia="Calibri"/>
          <w:b w:val="0"/>
          <w:color w:val="15131F"/>
          <w:sz w:val="21"/>
        </w:rPr>
        <w:t>• Satisfacción 1-5, esfuerzo 1-7 o NPS 0-10.</w:t>
      </w:r>
    </w:p>
    <w:p>
      <w:pPr>
        <w:spacing w:after="40"/>
        <w:ind w:left="283"/>
      </w:pPr>
      <w:r>
        <w:rPr>
          <w:rFonts w:ascii="Calibri" w:hAnsi="Calibri" w:cs="Calibri" w:eastAsia="Calibri"/>
          <w:b w:val="0"/>
          <w:color w:val="15131F"/>
          <w:sz w:val="21"/>
        </w:rPr>
        <w:t>• El comentario opcional, palabra por palabra.</w:t>
      </w:r>
    </w:p>
    <w:p>
      <w:pPr>
        <w:spacing w:after="40"/>
        <w:ind w:left="283"/>
      </w:pPr>
      <w:r>
        <w:rPr>
          <w:rFonts w:ascii="Calibri" w:hAnsi="Calibri" w:cs="Calibri" w:eastAsia="Calibri"/>
          <w:b w:val="0"/>
          <w:color w:val="15131F"/>
          <w:sz w:val="21"/>
        </w:rPr>
        <w:t>• Responsable de revisión, plazo de respuesta, fecha de respuesta y acción tomada.</w:t>
      </w:r>
    </w:p>
    <w:p>
      <w:pPr>
        <w:spacing w:after="40"/>
      </w:pPr>
      <w:r>
        <w:rPr>
          <w:rFonts w:ascii="Calibri" w:hAnsi="Calibri" w:cs="Calibri" w:eastAsia="Calibri"/>
          <w:b/>
          <w:color w:val="6B3CF0"/>
          <w:sz w:val="21"/>
        </w:rPr>
        <w:t>Comprobación final</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Comprobación</w:t>
            </w:r>
          </w:p>
        </w:tc>
        <w:tc>
          <w:tcPr>
            <w:tcW w:type="dxa" w:w="3324"/>
            <w:shd w:val="clear" w:color="auto" w:fill="EFE9FF"/>
          </w:tcPr>
          <w:p>
            <w:r/>
            <w:r>
              <w:rPr>
                <w:rFonts w:ascii="Calibri" w:hAnsi="Calibri" w:cs="Calibri" w:eastAsia="Calibri"/>
                <w:b/>
                <w:color w:val="15131F"/>
                <w:sz w:val="19"/>
              </w:rPr>
              <w:t>Se cumple cuando</w:t>
            </w:r>
          </w:p>
        </w:tc>
        <w:tc>
          <w:tcPr>
            <w:tcW w:type="dxa" w:w="3324"/>
            <w:shd w:val="clear" w:color="auto" w:fill="EFE9FF"/>
          </w:tcPr>
          <w:p>
            <w:r/>
            <w:r>
              <w:rPr>
                <w:rFonts w:ascii="Calibri" w:hAnsi="Calibri" w:cs="Calibri" w:eastAsia="Calibri"/>
                <w:b/>
                <w:color w:val="15131F"/>
                <w:sz w:val="19"/>
              </w:rPr>
              <w:t>Ejemplo completo</w:t>
            </w:r>
          </w:p>
        </w:tc>
      </w:tr>
      <w:tr>
        <w:tc>
          <w:tcPr>
            <w:tcW w:type="dxa" w:w="3324"/>
          </w:tcPr>
          <w:p>
            <w:r/>
            <w:r>
              <w:rPr>
                <w:rFonts w:ascii="Calibri" w:hAnsi="Calibri" w:cs="Calibri" w:eastAsia="Calibri"/>
                <w:b w:val="0"/>
                <w:color w:val="15131F"/>
                <w:sz w:val="19"/>
              </w:rPr>
              <w:t>Cada respuesta registrada</w:t>
            </w:r>
          </w:p>
        </w:tc>
        <w:tc>
          <w:tcPr>
            <w:tcW w:type="dxa" w:w="3324"/>
          </w:tcPr>
          <w:p>
            <w:r/>
            <w:r>
              <w:rPr>
                <w:rFonts w:ascii="Calibri" w:hAnsi="Calibri" w:cs="Calibri" w:eastAsia="Calibri"/>
                <w:b w:val="0"/>
                <w:color w:val="15131F"/>
                <w:sz w:val="19"/>
              </w:rPr>
              <w:t>En 1 día laborable</w:t>
            </w:r>
          </w:p>
        </w:tc>
        <w:tc>
          <w:tcPr>
            <w:tcW w:type="dxa" w:w="3324"/>
          </w:tcPr>
          <w:p>
            <w:r/>
            <w:r>
              <w:rPr>
                <w:rFonts w:ascii="Calibri" w:hAnsi="Calibri" w:cs="Calibri" w:eastAsia="Calibri"/>
                <w:b w:val="0"/>
                <w:color w:val="15131F"/>
                <w:sz w:val="19"/>
              </w:rPr>
              <w:t>Respuesta de Omar, registrada el mié. 30 sept.</w:t>
            </w:r>
          </w:p>
        </w:tc>
      </w:tr>
      <w:tr>
        <w:tc>
          <w:tcPr>
            <w:tcW w:type="dxa" w:w="3324"/>
          </w:tcPr>
          <w:p>
            <w:r/>
            <w:r>
              <w:rPr>
                <w:rFonts w:ascii="Calibri" w:hAnsi="Calibri" w:cs="Calibri" w:eastAsia="Calibri"/>
                <w:b w:val="0"/>
                <w:color w:val="15131F"/>
                <w:sz w:val="19"/>
              </w:rPr>
              <w:t>Cada puntuación baja respondida</w:t>
            </w:r>
          </w:p>
        </w:tc>
        <w:tc>
          <w:tcPr>
            <w:tcW w:type="dxa" w:w="3324"/>
          </w:tcPr>
          <w:p>
            <w:r/>
            <w:r>
              <w:rPr>
                <w:rFonts w:ascii="Calibri" w:hAnsi="Calibri" w:cs="Calibri" w:eastAsia="Calibri"/>
                <w:b w:val="0"/>
                <w:color w:val="15131F"/>
                <w:sz w:val="19"/>
              </w:rPr>
              <w:t>Respondida antes del plazo de respuesta</w:t>
            </w:r>
          </w:p>
        </w:tc>
        <w:tc>
          <w:tcPr>
            <w:tcW w:type="dxa" w:w="3324"/>
          </w:tcPr>
          <w:p>
            <w:r/>
            <w:r>
              <w:rPr>
                <w:rFonts w:ascii="Calibri" w:hAnsi="Calibri" w:cs="Calibri" w:eastAsia="Calibri"/>
                <w:b w:val="0"/>
                <w:color w:val="15131F"/>
                <w:sz w:val="19"/>
              </w:rPr>
              <w:t>Respondió el mié. 30 sept., 11:05</w:t>
            </w:r>
          </w:p>
        </w:tc>
      </w:tr>
      <w:tr>
        <w:tc>
          <w:tcPr>
            <w:tcW w:type="dxa" w:w="3324"/>
          </w:tcPr>
          <w:p>
            <w:r/>
            <w:r>
              <w:rPr>
                <w:rFonts w:ascii="Calibri" w:hAnsi="Calibri" w:cs="Calibri" w:eastAsia="Calibri"/>
                <w:b w:val="0"/>
                <w:color w:val="15131F"/>
                <w:sz w:val="19"/>
              </w:rPr>
              <w:t>Acción anotada</w:t>
            </w:r>
          </w:p>
        </w:tc>
        <w:tc>
          <w:tcPr>
            <w:tcW w:type="dxa" w:w="3324"/>
          </w:tcPr>
          <w:p>
            <w:r/>
            <w:r>
              <w:rPr>
                <w:rFonts w:ascii="Calibri" w:hAnsi="Calibri" w:cs="Calibri" w:eastAsia="Calibri"/>
                <w:b w:val="0"/>
                <w:color w:val="15131F"/>
                <w:sz w:val="19"/>
              </w:rPr>
              <w:t>Columna de acción rellenada</w:t>
            </w:r>
          </w:p>
        </w:tc>
        <w:tc>
          <w:tcPr>
            <w:tcW w:type="dxa" w:w="3324"/>
          </w:tcPr>
          <w:p>
            <w:r/>
            <w:r>
              <w:rPr>
                <w:rFonts w:ascii="Calibri" w:hAnsi="Calibri" w:cs="Calibri" w:eastAsia="Calibri"/>
                <w:b w:val="0"/>
                <w:color w:val="15131F"/>
                <w:sz w:val="19"/>
              </w:rPr>
              <w:t>Revisión de la conexión bancaria los lunes</w:t>
            </w:r>
          </w:p>
        </w:tc>
      </w:tr>
      <w:tr>
        <w:tc>
          <w:tcPr>
            <w:tcW w:type="dxa" w:w="3324"/>
          </w:tcPr>
          <w:p>
            <w:r/>
            <w:r>
              <w:rPr>
                <w:rFonts w:ascii="Calibri" w:hAnsi="Calibri" w:cs="Calibri" w:eastAsia="Calibri"/>
                <w:b w:val="0"/>
                <w:color w:val="15131F"/>
                <w:sz w:val="19"/>
              </w:rPr>
              <w:t>Límite respetado</w:t>
            </w:r>
          </w:p>
        </w:tc>
        <w:tc>
          <w:tcPr>
            <w:tcW w:type="dxa" w:w="3324"/>
          </w:tcPr>
          <w:p>
            <w:r/>
            <w:r>
              <w:rPr>
                <w:rFonts w:ascii="Calibri" w:hAnsi="Calibri" w:cs="Calibri" w:eastAsia="Calibri"/>
                <w:b w:val="0"/>
                <w:color w:val="15131F"/>
                <w:sz w:val="19"/>
              </w:rPr>
              <w:t>Nadie encuestado dos veces en 90 días</w:t>
            </w:r>
          </w:p>
        </w:tc>
        <w:tc>
          <w:tcPr>
            <w:tcW w:type="dxa" w:w="3324"/>
          </w:tcPr>
          <w:p>
            <w:r/>
            <w:r>
              <w:rPr>
                <w:rFonts w:ascii="Calibri" w:hAnsi="Calibri" w:cs="Calibri" w:eastAsia="Calibri"/>
                <w:b w:val="0"/>
                <w:color w:val="15131F"/>
                <w:sz w:val="19"/>
              </w:rPr>
              <w:t>Omar excluido del NPS del 1 oct.</w:t>
            </w:r>
          </w:p>
        </w:tc>
      </w:tr>
      <w:tr>
        <w:tc>
          <w:tcPr>
            <w:tcW w:type="dxa" w:w="3324"/>
          </w:tcPr>
          <w:p>
            <w:r/>
            <w:r>
              <w:rPr>
                <w:rFonts w:ascii="Calibri" w:hAnsi="Calibri" w:cs="Calibri" w:eastAsia="Calibri"/>
                <w:b w:val="0"/>
                <w:color w:val="15131F"/>
                <w:sz w:val="19"/>
              </w:rPr>
              <w:t>Revisión mensual hecha</w:t>
            </w:r>
          </w:p>
        </w:tc>
        <w:tc>
          <w:tcPr>
            <w:tcW w:type="dxa" w:w="3324"/>
          </w:tcPr>
          <w:p>
            <w:r/>
            <w:r>
              <w:rPr>
                <w:rFonts w:ascii="Calibri" w:hAnsi="Calibri" w:cs="Calibri" w:eastAsia="Calibri"/>
                <w:b w:val="0"/>
                <w:color w:val="15131F"/>
                <w:sz w:val="19"/>
              </w:rPr>
              <w:t>Una mejora elegida y compartida</w:t>
            </w:r>
          </w:p>
        </w:tc>
        <w:tc>
          <w:tcPr>
            <w:tcW w:type="dxa" w:w="3324"/>
          </w:tcPr>
          <w:p>
            <w:r/>
            <w:r>
              <w:rPr>
                <w:rFonts w:ascii="Calibri" w:hAnsi="Calibri" w:cs="Calibri" w:eastAsia="Calibri"/>
                <w:b w:val="0"/>
                <w:color w:val="15131F"/>
                <w:sz w:val="19"/>
              </w:rPr>
              <w:t>Avisos de conexión bancaria desde el 5 oct.</w:t>
            </w:r>
          </w:p>
        </w:tc>
      </w:tr>
    </w:tbl>
    <w:p/>
    <w:p>
      <w:pPr>
        <w:spacing w:after="160"/>
      </w:pPr>
    </w:p>
    <w:p>
      <w:pPr>
        <w:spacing w:after="80"/>
      </w:pPr>
      <w:r>
        <w:rPr>
          <w:rFonts w:ascii="Calibri" w:hAnsi="Calibri" w:cs="Calibri" w:eastAsia="Calibri"/>
          <w:b/>
          <w:color w:val="15131F"/>
          <w:sz w:val="28"/>
        </w:rPr>
        <w:t>Ejemplo: Una puntuación baja, respondida la misma mañana</w:t>
      </w:r>
    </w:p>
    <w:p>
      <w:pPr>
        <w:spacing w:after="120"/>
      </w:pPr>
      <w:r>
        <w:rPr>
          <w:rFonts w:ascii="Calibri" w:hAnsi="Calibri" w:cs="Calibri" w:eastAsia="Calibri"/>
          <w:b w:val="0"/>
          <w:color w:val="5D5A70"/>
          <w:sz w:val="21"/>
        </w:rPr>
        <w:t>Cedarline Bookkeeping, un despacho de contabilidad ficticio de 6 personas con 140 pequeñas empresas como clientes, envía esta plantilla de encuesta de satisfacción del cliente después de cada ticket resuelto. El miércoles 30 de septiembre de 2026, Omar Haddad, de Saltbox Bakery, responde con un 2.</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Mié. 30 sept., 8:12. Respuesta a la encuesta, ticket T-418, resuelto el mar. 29 sept. Resuelto: Sí. Satisfacción: 2 de 5. Esfuerzo: 2 de 7. Comentario: Al final se arregló, pero tuve que explicarlo dos veces y nadie me avisó de que la conexión bancaria había dejado de funcionar.</w:t>
      </w:r>
    </w:p>
    <w:p>
      <w:pPr>
        <w:spacing w:after="60"/>
      </w:pPr>
      <w:r>
        <w:rPr>
          <w:rFonts w:ascii="Calibri" w:hAnsi="Calibri" w:cs="Calibri" w:eastAsia="Calibri"/>
          <w:b/>
          <w:color w:val="6B3CF0"/>
          <w:sz w:val="21"/>
        </w:rPr>
        <w:t xml:space="preserve">Maya (responsable de revisión): </w:t>
      </w:r>
      <w:r>
        <w:rPr>
          <w:rFonts w:ascii="Calibri" w:hAnsi="Calibri" w:cs="Calibri" w:eastAsia="Calibri"/>
          <w:b w:val="0"/>
          <w:color w:val="15131F"/>
          <w:sz w:val="21"/>
        </w:rPr>
        <w:t>Mié. 30 sept., 11:05. Gracias por tu respuesta sincera, Omar. Tienes razón: tu conexión bancaria dejó de funcionar el 21 de septiembre, no te avisamos y tuviste que explicar el problema dos veces. A partir del lunes 5 de octubre revisaremos cada lunes las conexiones bancarias de todos los clientes y te escribiremos ese mismo día si alguna deja de funcionar. ¿Te vendría bien una llamada de 10 minutos o te basta con el email?</w:t>
      </w:r>
    </w:p>
    <w:p>
      <w:pPr>
        <w:spacing w:after="60"/>
      </w:pPr>
      <w:r>
        <w:rPr>
          <w:rFonts w:ascii="Calibri" w:hAnsi="Calibri" w:cs="Calibri" w:eastAsia="Calibri"/>
          <w:b/>
          <w:color w:val="6B3CF0"/>
          <w:sz w:val="21"/>
        </w:rPr>
        <w:t xml:space="preserve">Cliente: </w:t>
      </w:r>
      <w:r>
        <w:rPr>
          <w:rFonts w:ascii="Calibri" w:hAnsi="Calibri" w:cs="Calibri" w:eastAsia="Calibri"/>
          <w:b w:val="0"/>
          <w:color w:val="15131F"/>
          <w:sz w:val="21"/>
        </w:rPr>
        <w:t>Mié. 30 sept., 12:20. Por email está bien. Gracias por leerlo de verdad.</w:t>
      </w:r>
    </w:p>
    <w:p>
      <w:pPr>
        <w:spacing w:after="60"/>
      </w:pPr>
      <w:r>
        <w:rPr>
          <w:rFonts w:ascii="Calibri" w:hAnsi="Calibri" w:cs="Calibri" w:eastAsia="Calibri"/>
          <w:b/>
          <w:color w:val="6B3CF0"/>
          <w:sz w:val="21"/>
        </w:rPr>
        <w:t xml:space="preserve">Maya (responsable de revisión): </w:t>
      </w:r>
      <w:r>
        <w:rPr>
          <w:rFonts w:ascii="Calibri" w:hAnsi="Calibri" w:cs="Calibri" w:eastAsia="Calibri"/>
          <w:b w:val="0"/>
          <w:color w:val="15131F"/>
          <w:sz w:val="21"/>
        </w:rPr>
        <w:t>Mié. 30 sept., 12:31. Gracias, Omar. He añadido una nota a tu ficha para que quien te atienda la próxima vez vea el historial. Si una conexión vuelve a fallar, te avisaremos nosotros primero.</w:t>
      </w:r>
    </w:p>
    <w:p>
      <w:pPr>
        <w:spacing w:after="80"/>
      </w:pPr>
    </w:p>
    <w:p>
      <w:pPr>
        <w:spacing w:after="80"/>
      </w:pPr>
      <w:r>
        <w:rPr>
          <w:rFonts w:ascii="Calibri" w:hAnsi="Calibri" w:cs="Calibri" w:eastAsia="Calibri"/>
          <w:b/>
          <w:color w:val="15131F"/>
          <w:sz w:val="24"/>
        </w:rPr>
        <w:t>Respuesta a la encuesta, rellenada</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Encuesta</w:t>
            </w:r>
          </w:p>
        </w:tc>
        <w:tc>
          <w:tcPr>
            <w:tcW w:type="dxa" w:w="4986"/>
          </w:tcPr>
          <w:p>
            <w:r/>
            <w:r>
              <w:rPr>
                <w:rFonts w:ascii="Calibri" w:hAnsi="Calibri" w:cs="Calibri" w:eastAsia="Calibri"/>
                <w:b w:val="0"/>
                <w:color w:val="15131F"/>
                <w:sz w:val="19"/>
              </w:rPr>
              <w:t>Tras un ticket, enviada el mié. 30 sept., 8:00</w:t>
            </w:r>
          </w:p>
        </w:tc>
      </w:tr>
      <w:tr>
        <w:tc>
          <w:tcPr>
            <w:tcW w:type="dxa" w:w="4986"/>
          </w:tcPr>
          <w:p>
            <w:r/>
            <w:r>
              <w:rPr>
                <w:rFonts w:ascii="Calibri" w:hAnsi="Calibri" w:cs="Calibri" w:eastAsia="Calibri"/>
                <w:b/>
                <w:color w:val="15131F"/>
                <w:sz w:val="19"/>
              </w:rPr>
              <w:t>Referencia</w:t>
            </w:r>
          </w:p>
        </w:tc>
        <w:tc>
          <w:tcPr>
            <w:tcW w:type="dxa" w:w="4986"/>
          </w:tcPr>
          <w:p>
            <w:r/>
            <w:r>
              <w:rPr>
                <w:rFonts w:ascii="Calibri" w:hAnsi="Calibri" w:cs="Calibri" w:eastAsia="Calibri"/>
                <w:b w:val="0"/>
                <w:color w:val="15131F"/>
                <w:sz w:val="19"/>
              </w:rPr>
              <w:t>T-418, conexión bancaria detenida, resuelto el mar. 29 sept.</w:t>
            </w:r>
          </w:p>
        </w:tc>
      </w:tr>
      <w:tr>
        <w:tc>
          <w:tcPr>
            <w:tcW w:type="dxa" w:w="4986"/>
          </w:tcPr>
          <w:p>
            <w:r/>
            <w:r>
              <w:rPr>
                <w:rFonts w:ascii="Calibri" w:hAnsi="Calibri" w:cs="Calibri" w:eastAsia="Calibri"/>
                <w:b/>
                <w:color w:val="15131F"/>
                <w:sz w:val="19"/>
              </w:rPr>
              <w:t>Resuelto</w:t>
            </w:r>
          </w:p>
        </w:tc>
        <w:tc>
          <w:tcPr>
            <w:tcW w:type="dxa" w:w="4986"/>
          </w:tcPr>
          <w:p>
            <w:r/>
            <w:r>
              <w:rPr>
                <w:rFonts w:ascii="Calibri" w:hAnsi="Calibri" w:cs="Calibri" w:eastAsia="Calibri"/>
                <w:b w:val="0"/>
                <w:color w:val="15131F"/>
                <w:sz w:val="19"/>
              </w:rPr>
              <w:t>Sí</w:t>
            </w:r>
          </w:p>
        </w:tc>
      </w:tr>
      <w:tr>
        <w:tc>
          <w:tcPr>
            <w:tcW w:type="dxa" w:w="4986"/>
          </w:tcPr>
          <w:p>
            <w:r/>
            <w:r>
              <w:rPr>
                <w:rFonts w:ascii="Calibri" w:hAnsi="Calibri" w:cs="Calibri" w:eastAsia="Calibri"/>
                <w:b/>
                <w:color w:val="15131F"/>
                <w:sz w:val="19"/>
              </w:rPr>
              <w:t>Satisfacción</w:t>
            </w:r>
          </w:p>
        </w:tc>
        <w:tc>
          <w:tcPr>
            <w:tcW w:type="dxa" w:w="4986"/>
          </w:tcPr>
          <w:p>
            <w:r/>
            <w:r>
              <w:rPr>
                <w:rFonts w:ascii="Calibri" w:hAnsi="Calibri" w:cs="Calibri" w:eastAsia="Calibri"/>
                <w:b w:val="0"/>
                <w:color w:val="15131F"/>
                <w:sz w:val="19"/>
              </w:rPr>
              <w:t>2 de 5: baja</w:t>
            </w:r>
          </w:p>
        </w:tc>
      </w:tr>
      <w:tr>
        <w:tc>
          <w:tcPr>
            <w:tcW w:type="dxa" w:w="4986"/>
          </w:tcPr>
          <w:p>
            <w:r/>
            <w:r>
              <w:rPr>
                <w:rFonts w:ascii="Calibri" w:hAnsi="Calibri" w:cs="Calibri" w:eastAsia="Calibri"/>
                <w:b/>
                <w:color w:val="15131F"/>
                <w:sz w:val="19"/>
              </w:rPr>
              <w:t>Esfuerzo</w:t>
            </w:r>
          </w:p>
        </w:tc>
        <w:tc>
          <w:tcPr>
            <w:tcW w:type="dxa" w:w="4986"/>
          </w:tcPr>
          <w:p>
            <w:r/>
            <w:r>
              <w:rPr>
                <w:rFonts w:ascii="Calibri" w:hAnsi="Calibri" w:cs="Calibri" w:eastAsia="Calibri"/>
                <w:b w:val="0"/>
                <w:color w:val="15131F"/>
                <w:sz w:val="19"/>
              </w:rPr>
              <w:t>2 de 7: bajo</w:t>
            </w:r>
          </w:p>
        </w:tc>
      </w:tr>
      <w:tr>
        <w:tc>
          <w:tcPr>
            <w:tcW w:type="dxa" w:w="4986"/>
          </w:tcPr>
          <w:p>
            <w:r/>
            <w:r>
              <w:rPr>
                <w:rFonts w:ascii="Calibri" w:hAnsi="Calibri" w:cs="Calibri" w:eastAsia="Calibri"/>
                <w:b/>
                <w:color w:val="15131F"/>
                <w:sz w:val="19"/>
              </w:rPr>
              <w:t>Comentario</w:t>
            </w:r>
          </w:p>
        </w:tc>
        <w:tc>
          <w:tcPr>
            <w:tcW w:type="dxa" w:w="4986"/>
          </w:tcPr>
          <w:p>
            <w:r/>
            <w:r>
              <w:rPr>
                <w:rFonts w:ascii="Calibri" w:hAnsi="Calibri" w:cs="Calibri" w:eastAsia="Calibri"/>
                <w:b w:val="0"/>
                <w:color w:val="15131F"/>
                <w:sz w:val="19"/>
              </w:rPr>
              <w:t>Tuvo que explicarlo dos veces; nadie le avisó</w:t>
            </w:r>
          </w:p>
        </w:tc>
      </w:tr>
      <w:tr>
        <w:tc>
          <w:tcPr>
            <w:tcW w:type="dxa" w:w="4986"/>
          </w:tcPr>
          <w:p>
            <w:r/>
            <w:r>
              <w:rPr>
                <w:rFonts w:ascii="Calibri" w:hAnsi="Calibri" w:cs="Calibri" w:eastAsia="Calibri"/>
                <w:b/>
                <w:color w:val="15131F"/>
                <w:sz w:val="19"/>
              </w:rPr>
              <w:t>Responsable de revisión</w:t>
            </w:r>
          </w:p>
        </w:tc>
        <w:tc>
          <w:tcPr>
            <w:tcW w:type="dxa" w:w="4986"/>
          </w:tcPr>
          <w:p>
            <w:r/>
            <w:r>
              <w:rPr>
                <w:rFonts w:ascii="Calibri" w:hAnsi="Calibri" w:cs="Calibri" w:eastAsia="Calibri"/>
                <w:b w:val="0"/>
                <w:color w:val="15131F"/>
                <w:sz w:val="19"/>
              </w:rPr>
              <w:t>Maya Chen, jefa de atención al cliente</w:t>
            </w:r>
          </w:p>
        </w:tc>
      </w:tr>
      <w:tr>
        <w:tc>
          <w:tcPr>
            <w:tcW w:type="dxa" w:w="4986"/>
          </w:tcPr>
          <w:p>
            <w:r/>
            <w:r>
              <w:rPr>
                <w:rFonts w:ascii="Calibri" w:hAnsi="Calibri" w:cs="Calibri" w:eastAsia="Calibri"/>
                <w:b/>
                <w:color w:val="15131F"/>
                <w:sz w:val="19"/>
              </w:rPr>
              <w:t>Plazo de respuesta</w:t>
            </w:r>
          </w:p>
        </w:tc>
        <w:tc>
          <w:tcPr>
            <w:tcW w:type="dxa" w:w="4986"/>
          </w:tcPr>
          <w:p>
            <w:r/>
            <w:r>
              <w:rPr>
                <w:rFonts w:ascii="Calibri" w:hAnsi="Calibri" w:cs="Calibri" w:eastAsia="Calibri"/>
                <w:b w:val="0"/>
                <w:color w:val="15131F"/>
                <w:sz w:val="19"/>
              </w:rPr>
              <w:t>jue. 1 oct. (1 día laborable)</w:t>
            </w:r>
          </w:p>
        </w:tc>
      </w:tr>
    </w:tbl>
    <w:p/>
    <w:p>
      <w:pPr>
        <w:spacing w:after="80"/>
      </w:pPr>
      <w:r>
        <w:rPr>
          <w:rFonts w:ascii="Calibri" w:hAnsi="Calibri" w:cs="Calibri" w:eastAsia="Calibri"/>
          <w:b/>
          <w:color w:val="15131F"/>
          <w:sz w:val="24"/>
        </w:rPr>
        <w:t>Seguimiento y registro en el CRM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Elemento</w:t>
            </w:r>
          </w:p>
        </w:tc>
        <w:tc>
          <w:tcPr>
            <w:tcW w:type="dxa" w:w="3324"/>
            <w:shd w:val="clear" w:color="auto" w:fill="EFE9FF"/>
          </w:tcPr>
          <w:p>
            <w:r/>
            <w:r>
              <w:rPr>
                <w:rFonts w:ascii="Calibri" w:hAnsi="Calibri" w:cs="Calibri" w:eastAsia="Calibri"/>
                <w:b/>
                <w:color w:val="15131F"/>
                <w:sz w:val="19"/>
              </w:rPr>
              <w:t>Registrado</w:t>
            </w:r>
          </w:p>
        </w:tc>
        <w:tc>
          <w:tcPr>
            <w:tcW w:type="dxa" w:w="3324"/>
            <w:shd w:val="clear" w:color="auto" w:fill="EFE9FF"/>
          </w:tcPr>
          <w:p>
            <w:r/>
            <w:r>
              <w:rPr>
                <w:rFonts w:ascii="Calibri" w:hAnsi="Calibri" w:cs="Calibri" w:eastAsia="Calibri"/>
                <w:b/>
                <w:color w:val="15131F"/>
                <w:sz w:val="19"/>
              </w:rPr>
              <w:t>Estado</w:t>
            </w:r>
          </w:p>
        </w:tc>
      </w:tr>
      <w:tr>
        <w:tc>
          <w:tcPr>
            <w:tcW w:type="dxa" w:w="3324"/>
          </w:tcPr>
          <w:p>
            <w:r/>
            <w:r>
              <w:rPr>
                <w:rFonts w:ascii="Calibri" w:hAnsi="Calibri" w:cs="Calibri" w:eastAsia="Calibri"/>
                <w:b w:val="0"/>
                <w:color w:val="15131F"/>
                <w:sz w:val="19"/>
              </w:rPr>
              <w:t>Leída por la responsable</w:t>
            </w:r>
          </w:p>
        </w:tc>
        <w:tc>
          <w:tcPr>
            <w:tcW w:type="dxa" w:w="3324"/>
          </w:tcPr>
          <w:p>
            <w:r/>
            <w:r>
              <w:rPr>
                <w:rFonts w:ascii="Calibri" w:hAnsi="Calibri" w:cs="Calibri" w:eastAsia="Calibri"/>
                <w:b w:val="0"/>
                <w:color w:val="15131F"/>
                <w:sz w:val="19"/>
              </w:rPr>
              <w:t>Mié. 30 sept., 9:10, con el ticket</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Respuesta enviada</w:t>
            </w:r>
          </w:p>
        </w:tc>
        <w:tc>
          <w:tcPr>
            <w:tcW w:type="dxa" w:w="3324"/>
          </w:tcPr>
          <w:p>
            <w:r/>
            <w:r>
              <w:rPr>
                <w:rFonts w:ascii="Calibri" w:hAnsi="Calibri" w:cs="Calibri" w:eastAsia="Calibri"/>
                <w:b w:val="0"/>
                <w:color w:val="15131F"/>
                <w:sz w:val="19"/>
              </w:rPr>
              <w:t>Mié. 30 sept., 11:05, en menos de 3 horas</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Tarea</w:t>
            </w:r>
          </w:p>
        </w:tc>
        <w:tc>
          <w:tcPr>
            <w:tcW w:type="dxa" w:w="3324"/>
          </w:tcPr>
          <w:p>
            <w:r/>
            <w:r>
              <w:rPr>
                <w:rFonts w:ascii="Calibri" w:hAnsi="Calibri" w:cs="Calibri" w:eastAsia="Calibri"/>
                <w:b w:val="0"/>
                <w:color w:val="15131F"/>
                <w:sz w:val="19"/>
              </w:rPr>
              <w:t>Revisión de la conexión bancaria, Dana Ruiz, fecha límite lun. 5 oct.</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Notas del contacto</w:t>
            </w:r>
          </w:p>
        </w:tc>
        <w:tc>
          <w:tcPr>
            <w:tcW w:type="dxa" w:w="3324"/>
          </w:tcPr>
          <w:p>
            <w:r/>
            <w:r>
              <w:rPr>
                <w:rFonts w:ascii="Calibri" w:hAnsi="Calibri" w:cs="Calibri" w:eastAsia="Calibri"/>
                <w:b w:val="0"/>
                <w:color w:val="15131F"/>
                <w:sz w:val="19"/>
              </w:rPr>
              <w:t>Conexión detenida el 21 sept.; lo explicó dos veces; prefiere email</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Registro de respuestas</w:t>
            </w:r>
          </w:p>
        </w:tc>
        <w:tc>
          <w:tcPr>
            <w:tcW w:type="dxa" w:w="3324"/>
          </w:tcPr>
          <w:p>
            <w:r/>
            <w:r>
              <w:rPr>
                <w:rFonts w:ascii="Calibri" w:hAnsi="Calibri" w:cs="Calibri" w:eastAsia="Calibri"/>
                <w:b w:val="0"/>
                <w:color w:val="15131F"/>
                <w:sz w:val="19"/>
              </w:rPr>
              <w:t>Respondido el 30 sept., acción rellenada, estado Hecho</w:t>
            </w:r>
          </w:p>
        </w:tc>
        <w:tc>
          <w:tcPr>
            <w:tcW w:type="dxa" w:w="3324"/>
          </w:tcPr>
          <w:p>
            <w:r/>
            <w:r>
              <w:rPr>
                <w:rFonts w:ascii="Calibri" w:hAnsi="Calibri" w:cs="Calibri" w:eastAsia="Calibri"/>
                <w:b w:val="0"/>
                <w:color w:val="15131F"/>
                <w:sz w:val="19"/>
              </w:rPr>
              <w:t>Hecho</w:t>
            </w:r>
          </w:p>
        </w:tc>
      </w:tr>
      <w:tr>
        <w:tc>
          <w:tcPr>
            <w:tcW w:type="dxa" w:w="3324"/>
          </w:tcPr>
          <w:p>
            <w:r/>
            <w:r>
              <w:rPr>
                <w:rFonts w:ascii="Calibri" w:hAnsi="Calibri" w:cs="Calibri" w:eastAsia="Calibri"/>
                <w:b w:val="0"/>
                <w:color w:val="15131F"/>
                <w:sz w:val="19"/>
              </w:rPr>
              <w:t>Límite de encuestas</w:t>
            </w:r>
          </w:p>
        </w:tc>
        <w:tc>
          <w:tcPr>
            <w:tcW w:type="dxa" w:w="3324"/>
          </w:tcPr>
          <w:p>
            <w:r/>
            <w:r>
              <w:rPr>
                <w:rFonts w:ascii="Calibri" w:hAnsi="Calibri" w:cs="Calibri" w:eastAsia="Calibri"/>
                <w:b w:val="0"/>
                <w:color w:val="15131F"/>
                <w:sz w:val="19"/>
              </w:rPr>
              <w:t>Excluido del NPS del 1 oct.; la próxima, en enero de 2027</w:t>
            </w:r>
          </w:p>
        </w:tc>
        <w:tc>
          <w:tcPr>
            <w:tcW w:type="dxa" w:w="3324"/>
          </w:tcPr>
          <w:p>
            <w:r/>
            <w:r>
              <w:rPr>
                <w:rFonts w:ascii="Calibri" w:hAnsi="Calibri" w:cs="Calibri" w:eastAsia="Calibri"/>
                <w:b w:val="0"/>
                <w:color w:val="15131F"/>
                <w:sz w:val="19"/>
              </w:rPr>
              <w:t>Hecho</w:t>
            </w:r>
          </w:p>
        </w:tc>
      </w:tr>
    </w:tbl>
    <w:p/>
    <w:p>
      <w:pPr>
        <w:spacing w:after="240"/>
      </w:pPr>
      <w:r>
        <w:rPr>
          <w:rFonts w:ascii="Calibri" w:hAnsi="Calibri" w:cs="Calibri" w:eastAsia="Calibri"/>
          <w:b w:val="0"/>
          <w:color w:val="5D5A70"/>
          <w:sz w:val="18"/>
        </w:rPr>
        <w:t>Empresa y cliente ficticios</w:t>
      </w:r>
    </w:p>
    <w:p>
      <w:pPr>
        <w:spacing w:after="80"/>
      </w:pPr>
      <w:r>
        <w:rPr>
          <w:rFonts w:ascii="Calibri" w:hAnsi="Calibri" w:cs="Calibri" w:eastAsia="Calibri"/>
          <w:b/>
          <w:color w:val="15131F"/>
          <w:sz w:val="28"/>
        </w:rPr>
        <w:t>CSAT, NPS o esfuerzo: qué pregunta hacer y cuándo</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Medida</w:t>
            </w:r>
          </w:p>
        </w:tc>
        <w:tc>
          <w:tcPr>
            <w:tcW w:type="dxa" w:w="2493"/>
            <w:shd w:val="clear" w:color="auto" w:fill="EFE9FF"/>
          </w:tcPr>
          <w:p>
            <w:r/>
            <w:r>
              <w:rPr>
                <w:rFonts w:ascii="Calibri" w:hAnsi="Calibri" w:cs="Calibri" w:eastAsia="Calibri"/>
                <w:b/>
                <w:color w:val="15131F"/>
                <w:sz w:val="19"/>
              </w:rPr>
              <w:t>Qué te dice</w:t>
            </w:r>
          </w:p>
        </w:tc>
        <w:tc>
          <w:tcPr>
            <w:tcW w:type="dxa" w:w="2493"/>
            <w:shd w:val="clear" w:color="auto" w:fill="EFE9FF"/>
          </w:tcPr>
          <w:p>
            <w:r/>
            <w:r>
              <w:rPr>
                <w:rFonts w:ascii="Calibri" w:hAnsi="Calibri" w:cs="Calibri" w:eastAsia="Calibri"/>
                <w:b/>
                <w:color w:val="15131F"/>
                <w:sz w:val="19"/>
              </w:rPr>
              <w:t>Cuándo preguntar</w:t>
            </w:r>
          </w:p>
        </w:tc>
        <w:tc>
          <w:tcPr>
            <w:tcW w:type="dxa" w:w="2493"/>
            <w:shd w:val="clear" w:color="auto" w:fill="EFE9FF"/>
          </w:tcPr>
          <w:p>
            <w:r/>
            <w:r>
              <w:rPr>
                <w:rFonts w:ascii="Calibri" w:hAnsi="Calibri" w:cs="Calibri" w:eastAsia="Calibri"/>
                <w:b/>
                <w:color w:val="15131F"/>
                <w:sz w:val="19"/>
              </w:rPr>
              <w:t>Puntuación</w:t>
            </w:r>
          </w:p>
        </w:tc>
      </w:tr>
      <w:tr>
        <w:tc>
          <w:tcPr>
            <w:tcW w:type="dxa" w:w="2493"/>
          </w:tcPr>
          <w:p>
            <w:r/>
            <w:r>
              <w:rPr>
                <w:rFonts w:ascii="Calibri" w:hAnsi="Calibri" w:cs="Calibri" w:eastAsia="Calibri"/>
                <w:b w:val="0"/>
                <w:color w:val="15131F"/>
                <w:sz w:val="19"/>
              </w:rPr>
              <w:t>CSAT, satisfacción de 1 a 5</w:t>
            </w:r>
          </w:p>
        </w:tc>
        <w:tc>
          <w:tcPr>
            <w:tcW w:type="dxa" w:w="2493"/>
          </w:tcPr>
          <w:p>
            <w:r/>
            <w:r>
              <w:rPr>
                <w:rFonts w:ascii="Calibri" w:hAnsi="Calibri" w:cs="Calibri" w:eastAsia="Calibri"/>
                <w:b w:val="0"/>
                <w:color w:val="15131F"/>
                <w:sz w:val="19"/>
              </w:rPr>
              <w:t>Cómo fue un ticket, un chat o un pedido</w:t>
            </w:r>
          </w:p>
        </w:tc>
        <w:tc>
          <w:tcPr>
            <w:tcW w:type="dxa" w:w="2493"/>
          </w:tcPr>
          <w:p>
            <w:r/>
            <w:r>
              <w:rPr>
                <w:rFonts w:ascii="Calibri" w:hAnsi="Calibri" w:cs="Calibri" w:eastAsia="Calibri"/>
                <w:b w:val="0"/>
                <w:color w:val="15131F"/>
                <w:sz w:val="19"/>
              </w:rPr>
              <w:t>En las 24 horas siguientes a la interacción</w:t>
            </w:r>
          </w:p>
        </w:tc>
        <w:tc>
          <w:tcPr>
            <w:tcW w:type="dxa" w:w="2493"/>
          </w:tcPr>
          <w:p>
            <w:r/>
            <w:r>
              <w:rPr>
                <w:rFonts w:ascii="Calibri" w:hAnsi="Calibri" w:cs="Calibri" w:eastAsia="Calibri"/>
                <w:b w:val="0"/>
                <w:color w:val="15131F"/>
                <w:sz w:val="19"/>
              </w:rPr>
              <w:t>% de respuestas de 4 o 5</w:t>
            </w:r>
          </w:p>
        </w:tc>
      </w:tr>
      <w:tr>
        <w:tc>
          <w:tcPr>
            <w:tcW w:type="dxa" w:w="2493"/>
          </w:tcPr>
          <w:p>
            <w:r/>
            <w:r>
              <w:rPr>
                <w:rFonts w:ascii="Calibri" w:hAnsi="Calibri" w:cs="Calibri" w:eastAsia="Calibri"/>
                <w:b w:val="0"/>
                <w:color w:val="15131F"/>
                <w:sz w:val="19"/>
              </w:rPr>
              <w:t>CES, esfuerzo de 1 a 7</w:t>
            </w:r>
          </w:p>
        </w:tc>
        <w:tc>
          <w:tcPr>
            <w:tcW w:type="dxa" w:w="2493"/>
          </w:tcPr>
          <w:p>
            <w:r/>
            <w:r>
              <w:rPr>
                <w:rFonts w:ascii="Calibri" w:hAnsi="Calibri" w:cs="Calibri" w:eastAsia="Calibri"/>
                <w:b w:val="0"/>
                <w:color w:val="15131F"/>
                <w:sz w:val="19"/>
              </w:rPr>
              <w:t>Si fue fácil conseguir ayuda</w:t>
            </w:r>
          </w:p>
        </w:tc>
        <w:tc>
          <w:tcPr>
            <w:tcW w:type="dxa" w:w="2493"/>
          </w:tcPr>
          <w:p>
            <w:r/>
            <w:r>
              <w:rPr>
                <w:rFonts w:ascii="Calibri" w:hAnsi="Calibri" w:cs="Calibri" w:eastAsia="Calibri"/>
                <w:b w:val="0"/>
                <w:color w:val="15131F"/>
                <w:sz w:val="19"/>
              </w:rPr>
              <w:t>Tras un ticket, un chat o la incorporación</w:t>
            </w:r>
          </w:p>
        </w:tc>
        <w:tc>
          <w:tcPr>
            <w:tcW w:type="dxa" w:w="2493"/>
          </w:tcPr>
          <w:p>
            <w:r/>
            <w:r>
              <w:rPr>
                <w:rFonts w:ascii="Calibri" w:hAnsi="Calibri" w:cs="Calibri" w:eastAsia="Calibri"/>
                <w:b w:val="0"/>
                <w:color w:val="15131F"/>
                <w:sz w:val="19"/>
              </w:rPr>
              <w:t>Media de todas las respuestas</w:t>
            </w:r>
          </w:p>
        </w:tc>
      </w:tr>
      <w:tr>
        <w:tc>
          <w:tcPr>
            <w:tcW w:type="dxa" w:w="2493"/>
          </w:tcPr>
          <w:p>
            <w:r/>
            <w:r>
              <w:rPr>
                <w:rFonts w:ascii="Calibri" w:hAnsi="Calibri" w:cs="Calibri" w:eastAsia="Calibri"/>
                <w:b w:val="0"/>
                <w:color w:val="15131F"/>
                <w:sz w:val="19"/>
              </w:rPr>
              <w:t>NPS, recomendación de 0 a 10</w:t>
            </w:r>
          </w:p>
        </w:tc>
        <w:tc>
          <w:tcPr>
            <w:tcW w:type="dxa" w:w="2493"/>
          </w:tcPr>
          <w:p>
            <w:r/>
            <w:r>
              <w:rPr>
                <w:rFonts w:ascii="Calibri" w:hAnsi="Calibri" w:cs="Calibri" w:eastAsia="Calibri"/>
                <w:b w:val="0"/>
                <w:color w:val="15131F"/>
                <w:sz w:val="19"/>
              </w:rPr>
              <w:t>Cómo va la relación en conjunto</w:t>
            </w:r>
          </w:p>
        </w:tc>
        <w:tc>
          <w:tcPr>
            <w:tcW w:type="dxa" w:w="2493"/>
          </w:tcPr>
          <w:p>
            <w:r/>
            <w:r>
              <w:rPr>
                <w:rFonts w:ascii="Calibri" w:hAnsi="Calibri" w:cs="Calibri" w:eastAsia="Calibri"/>
                <w:b w:val="0"/>
                <w:color w:val="15131F"/>
                <w:sz w:val="19"/>
              </w:rPr>
              <w:t>Como máximo una vez por trimestre, sin desencadenante</w:t>
            </w:r>
          </w:p>
        </w:tc>
        <w:tc>
          <w:tcPr>
            <w:tcW w:type="dxa" w:w="2493"/>
          </w:tcPr>
          <w:p>
            <w:r/>
            <w:r>
              <w:rPr>
                <w:rFonts w:ascii="Calibri" w:hAnsi="Calibri" w:cs="Calibri" w:eastAsia="Calibri"/>
                <w:b w:val="0"/>
                <w:color w:val="15131F"/>
                <w:sz w:val="19"/>
              </w:rPr>
              <w:t>% 9-10 menos % 0-6</w:t>
            </w:r>
          </w:p>
        </w:tc>
      </w:tr>
      <w:tr>
        <w:tc>
          <w:tcPr>
            <w:tcW w:type="dxa" w:w="2493"/>
          </w:tcPr>
          <w:p>
            <w:r/>
            <w:r>
              <w:rPr>
                <w:rFonts w:ascii="Calibri" w:hAnsi="Calibri" w:cs="Calibri" w:eastAsia="Calibri"/>
                <w:b w:val="0"/>
                <w:color w:val="15131F"/>
                <w:sz w:val="19"/>
              </w:rPr>
              <w:t>Resuelto, sí o no</w:t>
            </w:r>
          </w:p>
        </w:tc>
        <w:tc>
          <w:tcPr>
            <w:tcW w:type="dxa" w:w="2493"/>
          </w:tcPr>
          <w:p>
            <w:r/>
            <w:r>
              <w:rPr>
                <w:rFonts w:ascii="Calibri" w:hAnsi="Calibri" w:cs="Calibri" w:eastAsia="Calibri"/>
                <w:b w:val="0"/>
                <w:color w:val="15131F"/>
                <w:sz w:val="19"/>
              </w:rPr>
              <w:t>Si el problema está realmente arreglado</w:t>
            </w:r>
          </w:p>
        </w:tc>
        <w:tc>
          <w:tcPr>
            <w:tcW w:type="dxa" w:w="2493"/>
          </w:tcPr>
          <w:p>
            <w:r/>
            <w:r>
              <w:rPr>
                <w:rFonts w:ascii="Calibri" w:hAnsi="Calibri" w:cs="Calibri" w:eastAsia="Calibri"/>
                <w:b w:val="0"/>
                <w:color w:val="15131F"/>
                <w:sz w:val="19"/>
              </w:rPr>
              <w:t>Primera pregunta tras un ticket</w:t>
            </w:r>
          </w:p>
        </w:tc>
        <w:tc>
          <w:tcPr>
            <w:tcW w:type="dxa" w:w="2493"/>
          </w:tcPr>
          <w:p>
            <w:r/>
            <w:r>
              <w:rPr>
                <w:rFonts w:ascii="Calibri" w:hAnsi="Calibri" w:cs="Calibri" w:eastAsia="Calibri"/>
                <w:b w:val="0"/>
                <w:color w:val="15131F"/>
                <w:sz w:val="19"/>
              </w:rPr>
              <w:t>% de respuestas «Sí»</w:t>
            </w:r>
          </w:p>
        </w:tc>
      </w:tr>
    </w:tbl>
    <w:p/>
    <w:p>
      <w:pPr>
        <w:spacing w:after="120"/>
      </w:pPr>
      <w:r>
        <w:rPr>
          <w:rFonts w:ascii="Calibri" w:hAnsi="Calibri" w:cs="Calibri" w:eastAsia="Calibri"/>
          <w:b/>
          <w:color w:val="15131F"/>
          <w:sz w:val="28"/>
        </w:rPr>
        <w:t>Cómo usar la plantilla de encuesta de satisfacción del cliente</w:t>
      </w:r>
    </w:p>
    <w:p>
      <w:pPr>
        <w:spacing w:after="40"/>
      </w:pPr>
      <w:r>
        <w:rPr>
          <w:rFonts w:ascii="Calibri" w:hAnsi="Calibri" w:cs="Calibri" w:eastAsia="Calibri"/>
          <w:b/>
          <w:color w:val="15131F"/>
          <w:sz w:val="22"/>
        </w:rPr>
        <w:t>1. Empieza por un momento</w:t>
      </w:r>
    </w:p>
    <w:p>
      <w:pPr>
        <w:spacing w:after="120"/>
      </w:pPr>
      <w:r>
        <w:rPr>
          <w:rFonts w:ascii="Calibri" w:hAnsi="Calibri" w:cs="Calibri" w:eastAsia="Calibri"/>
          <w:b w:val="0"/>
          <w:color w:val="15131F"/>
          <w:sz w:val="21"/>
        </w:rPr>
        <w:t>Primero, la encuesta tras un ticket. Añade el NPS trimestral y la encuesta de incorporación cuando funcione con fluidez.</w:t>
      </w:r>
    </w:p>
    <w:p>
      <w:pPr>
        <w:spacing w:after="40"/>
      </w:pPr>
      <w:r>
        <w:rPr>
          <w:rFonts w:ascii="Calibri" w:hAnsi="Calibri" w:cs="Calibri" w:eastAsia="Calibri"/>
          <w:b/>
          <w:color w:val="15131F"/>
          <w:sz w:val="22"/>
        </w:rPr>
        <w:t>2. Nombra un responsable de revisión</w:t>
      </w:r>
    </w:p>
    <w:p>
      <w:pPr>
        <w:spacing w:after="120"/>
      </w:pPr>
      <w:r>
        <w:rPr>
          <w:rFonts w:ascii="Calibri" w:hAnsi="Calibri" w:cs="Calibri" w:eastAsia="Calibri"/>
          <w:b w:val="0"/>
          <w:color w:val="15131F"/>
          <w:sz w:val="21"/>
        </w:rPr>
        <w:t>Una persona por encuesta que lee cada puntuación baja el día que llega y responde en un día laborable.</w:t>
      </w:r>
    </w:p>
    <w:p>
      <w:pPr>
        <w:spacing w:after="40"/>
      </w:pPr>
      <w:r>
        <w:rPr>
          <w:rFonts w:ascii="Calibri" w:hAnsi="Calibri" w:cs="Calibri" w:eastAsia="Calibri"/>
          <w:b/>
          <w:color w:val="15131F"/>
          <w:sz w:val="22"/>
        </w:rPr>
        <w:t>3. Copia las preguntas tal cual</w:t>
      </w:r>
    </w:p>
    <w:p>
      <w:pPr>
        <w:spacing w:after="120"/>
      </w:pPr>
      <w:r>
        <w:rPr>
          <w:rFonts w:ascii="Calibri" w:hAnsi="Calibri" w:cs="Calibri" w:eastAsia="Calibri"/>
          <w:b w:val="0"/>
          <w:color w:val="15131F"/>
          <w:sz w:val="21"/>
        </w:rPr>
        <w:t>En tu propia herramienta de encuestas o formularios, con las mismas escalas. Cambia solo los nombres.</w:t>
      </w:r>
    </w:p>
    <w:p>
      <w:pPr>
        <w:spacing w:after="40"/>
      </w:pPr>
      <w:r>
        <w:rPr>
          <w:rFonts w:ascii="Calibri" w:hAnsi="Calibri" w:cs="Calibri" w:eastAsia="Calibri"/>
          <w:b/>
          <w:color w:val="15131F"/>
          <w:sz w:val="22"/>
        </w:rPr>
        <w:t>4. Registra cada respuesta</w:t>
      </w:r>
    </w:p>
    <w:p>
      <w:pPr>
        <w:spacing w:after="120"/>
      </w:pPr>
      <w:r>
        <w:rPr>
          <w:rFonts w:ascii="Calibri" w:hAnsi="Calibri" w:cs="Calibri" w:eastAsia="Calibri"/>
          <w:b w:val="0"/>
          <w:color w:val="15131F"/>
          <w:sz w:val="21"/>
        </w:rPr>
        <w:t>Una fila por respuesta en el registro de Excel. Las puntuaciones bajas reciben solas un plazo de respuesta.</w:t>
      </w:r>
    </w:p>
    <w:p>
      <w:pPr>
        <w:spacing w:after="40"/>
      </w:pPr>
      <w:r>
        <w:rPr>
          <w:rFonts w:ascii="Calibri" w:hAnsi="Calibri" w:cs="Calibri" w:eastAsia="Calibri"/>
          <w:b/>
          <w:color w:val="15131F"/>
          <w:sz w:val="22"/>
        </w:rPr>
        <w:t>5. Revisa una vez al mes</w:t>
      </w:r>
    </w:p>
    <w:p>
      <w:pPr>
        <w:spacing w:after="120"/>
      </w:pPr>
      <w:r>
        <w:rPr>
          <w:rFonts w:ascii="Calibri" w:hAnsi="Calibri" w:cs="Calibri" w:eastAsia="Calibri"/>
          <w:b w:val="0"/>
          <w:color w:val="15131F"/>
          <w:sz w:val="21"/>
        </w:rPr>
        <w:t>Lee el Resumen y los comentarios, elige una mejora y cuenta a los clientes qué ha cambiado.</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«Mis Bots» &gt; elige el bot &gt; pestaña «Comportamiento»: activa «Calificaciones de satisfacción» («Mostrar una solicitud de calificación por estrellas cuando finaliza una conversación») y haz clic en «Guardar cambios».</w:t>
      </w:r>
    </w:p>
    <w:p>
      <w:pPr>
        <w:spacing w:after="60"/>
      </w:pPr>
      <w:r>
        <w:rPr>
          <w:rFonts w:ascii="Calibri" w:hAnsi="Calibri" w:cs="Calibri" w:eastAsia="Calibri"/>
          <w:b w:val="0"/>
          <w:color w:val="15131F"/>
          <w:sz w:val="21"/>
        </w:rPr>
        <w:t>2. Consulta las estrellas en «Analíticas», en «Satisfacción»: «Valoración media», «Distribución de calificaciones» y «Tendencia de satisfacción». Una vez al mes, copia el número de valoraciones de cada estrella en la hoja Resumen.</w:t>
      </w:r>
    </w:p>
    <w:p>
      <w:pPr>
        <w:spacing w:after="60"/>
      </w:pPr>
      <w:r>
        <w:rPr>
          <w:rFonts w:ascii="Calibri" w:hAnsi="Calibri" w:cs="Calibri" w:eastAsia="Calibri"/>
          <w:b w:val="0"/>
          <w:color w:val="15131F"/>
          <w:sz w:val="21"/>
        </w:rPr>
        <w:t>3. En «Soporte en vivo», antes de hacer clic en «Resolver», pregunta «¿Está resuelto tu problema?» (pestaña 1, versión para chat).</w:t>
      </w:r>
    </w:p>
    <w:p>
      <w:pPr>
        <w:spacing w:after="60"/>
      </w:pPr>
      <w:r>
        <w:rPr>
          <w:rFonts w:ascii="Calibri" w:hAnsi="Calibri" w:cs="Calibri" w:eastAsia="Calibri"/>
          <w:b w:val="0"/>
          <w:color w:val="15131F"/>
          <w:sz w:val="21"/>
        </w:rPr>
        <w:t>4. Para cada puntuación baja: «Tareas» &gt; «Nueva tarea», «Título de la tarea» «Puntuación baja: Omar Haddad», el responsable de revisión como «Asignado» y el siguiente día laborable como «Fecha límite». Revisa «Para hoy» y «Atrasadas» en «Mis tareas».</w:t>
      </w:r>
    </w:p>
    <w:p>
      <w:pPr>
        <w:spacing w:after="60"/>
      </w:pPr>
      <w:r>
        <w:rPr>
          <w:rFonts w:ascii="Calibri" w:hAnsi="Calibri" w:cs="Calibri" w:eastAsia="Calibri"/>
          <w:b w:val="0"/>
          <w:color w:val="15131F"/>
          <w:sz w:val="21"/>
        </w:rPr>
        <w:t>5. Escribe lo que dijo el cliente y lo que prometiste en «Notas» del contacto.</w:t>
      </w:r>
    </w:p>
    <w:p>
      <w:pPr>
        <w:spacing w:after="60"/>
      </w:pPr>
      <w:r>
        <w:rPr>
          <w:rFonts w:ascii="Calibri" w:hAnsi="Calibri" w:cs="Calibri" w:eastAsia="Calibri"/>
          <w:b w:val="0"/>
          <w:color w:val="15131F"/>
          <w:sz w:val="21"/>
        </w:rPr>
        <w:t>6. Envía las encuestas por email desde tu propio buzón o tu herramienta de encuestas.</w:t>
      </w:r>
    </w:p>
    <w:p>
      <w:pPr>
        <w:spacing w:after="200"/>
      </w:pPr>
      <w:r>
        <w:rPr>
          <w:rFonts w:ascii="Calibri" w:hAnsi="Calibri" w:cs="Calibri" w:eastAsia="Calibri"/>
          <w:b w:val="0"/>
          <w:color w:val="5D5A70"/>
          <w:sz w:val="21"/>
        </w:rPr>
        <w:t>La app no tiene creador de encuestas y no envía encuestas ni seguimientos: la valoración con estrellas al final de un chat es la única pregunta integrada. El chat con IA y las tareas básicas son gratis para 3 usuarios. El traspaso a una persona y las analíticas vienen con Launch, 19 $ al mes con facturación anual para 8 usuarios; las analíticas avanzadas, los informes por email y las exportaciones, con Growth, 49 $.</w:t>
      </w:r>
    </w:p>
    <w:p>
      <w:pPr>
        <w:spacing w:after="80"/>
      </w:pPr>
      <w:r>
        <w:rPr>
          <w:rFonts w:ascii="Calibri" w:hAnsi="Calibri" w:cs="Calibri" w:eastAsia="Calibri"/>
          <w:b/>
          <w:color w:val="15131F"/>
          <w:sz w:val="24"/>
        </w:rPr>
        <w:t>Revisión mensual de las encuestas, 30 minutos</w:t>
      </w:r>
    </w:p>
    <w:p>
      <w:pPr>
        <w:spacing w:after="60"/>
        <w:ind w:left="283"/>
      </w:pPr>
      <w:r>
        <w:rPr>
          <w:rFonts w:ascii="Calibri" w:hAnsi="Calibri" w:cs="Calibri" w:eastAsia="Calibri"/>
          <w:b w:val="0"/>
          <w:color w:val="15131F"/>
          <w:sz w:val="21"/>
        </w:rPr>
        <w:t>• Puntuaciones bajas: ¿todas respondidas en un día laborable? Resuelve primero las vencidas.</w:t>
      </w:r>
    </w:p>
    <w:p>
      <w:pPr>
        <w:spacing w:after="60"/>
        <w:ind w:left="283"/>
      </w:pPr>
      <w:r>
        <w:rPr>
          <w:rFonts w:ascii="Calibri" w:hAnsi="Calibri" w:cs="Calibri" w:eastAsia="Calibri"/>
          <w:b w:val="0"/>
          <w:color w:val="15131F"/>
          <w:sz w:val="21"/>
        </w:rPr>
        <w:t>• Comentarios: agrúpalos por causa y elige una causa que corregir este mes.</w:t>
      </w:r>
    </w:p>
    <w:p>
      <w:pPr>
        <w:spacing w:after="60"/>
        <w:ind w:left="283"/>
      </w:pPr>
      <w:r>
        <w:rPr>
          <w:rFonts w:ascii="Calibri" w:hAnsi="Calibri" w:cs="Calibri" w:eastAsia="Calibri"/>
          <w:b w:val="0"/>
          <w:color w:val="15131F"/>
          <w:sz w:val="21"/>
        </w:rPr>
        <w:t>• Muestras pequeñas: lee la nota del Resumen antes de comunicar una cifra.</w:t>
      </w:r>
    </w:p>
    <w:p>
      <w:pPr>
        <w:spacing w:after="60"/>
        <w:ind w:left="283"/>
      </w:pPr>
      <w:r>
        <w:rPr>
          <w:rFonts w:ascii="Calibri" w:hAnsi="Calibri" w:cs="Calibri" w:eastAsia="Calibri"/>
          <w:b w:val="0"/>
          <w:color w:val="15131F"/>
          <w:sz w:val="21"/>
        </w:rPr>
        <w:t>• Cuenta a los clientes qué ha cambiado en el próximo agradecimiento o seguimiento.</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https://crmsoftware.pro/es/templates/customer-feedback-nps-script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de encuesta de satisfacción del cliente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