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Guía de atención al cliente multilingüe</w:t>
      </w:r>
    </w:p>
    <w:p>
      <w:pPr>
        <w:spacing w:after="80"/>
      </w:pPr>
      <w:r>
        <w:rPr>
          <w:rFonts w:ascii="Calibri" w:hAnsi="Calibri" w:cs="Calibri" w:eastAsia="Calibri"/>
          <w:b w:val="0"/>
          <w:color w:val="5D5A70"/>
          <w:sz w:val="22"/>
        </w:rPr>
        <w:t>Matriz de cobertura de idiomas, saludo y cambio de idioma, traspaso cuando nadie habla el idioma, traducciones aprobadas de las políticas, respuestas localizadas de reembolso y entrega, un glosario, una evaluación mensual de respuestas y reglas de idioma para el agente de IA. De CRMsoftware.pro.</w:t>
      </w:r>
    </w:p>
    <w:p>
      <w:pPr>
        <w:spacing w:after="280"/>
      </w:pPr>
      <w:r>
        <w:rPr>
          <w:rFonts w:ascii="Calibri" w:hAnsi="Calibri" w:cs="Calibri" w:eastAsia="Calibri"/>
          <w:b w:val="0"/>
          <w:color w:val="5D5A70"/>
          <w:sz w:val="21"/>
        </w:rPr>
        <w:t>Rellena primero la matriz de cobertura de la pestaña 1. Después, sustituye cada palabra entre [corchetes] por tus datos, pega la pestaña 8 en las instrucciones del agente y haz la prueba de la pestaña 7 cada mes. Anota los resultados en el archivo de Excel.</w:t>
      </w:r>
    </w:p>
    <w:p>
      <w:pPr>
        <w:spacing w:after="160"/>
      </w:pPr>
      <w:r>
        <w:rPr>
          <w:rFonts w:ascii="Calibri" w:hAnsi="Calibri" w:cs="Calibri" w:eastAsia="Calibri"/>
          <w:b/>
          <w:color w:val="15131F"/>
          <w:sz w:val="32"/>
        </w:rPr>
        <w:t>La guía</w:t>
      </w:r>
    </w:p>
    <w:p>
      <w:pPr>
        <w:spacing w:after="60"/>
      </w:pPr>
      <w:r>
        <w:rPr>
          <w:rFonts w:ascii="Calibri" w:hAnsi="Calibri" w:cs="Calibri" w:eastAsia="Calibri"/>
          <w:b/>
          <w:color w:val="15131F"/>
          <w:sz w:val="28"/>
        </w:rPr>
        <w:t>1. Matriz de cobertura de idiomas: decide idioma por idioma</w:t>
      </w:r>
    </w:p>
    <w:p>
      <w:pPr>
        <w:spacing w:after="80"/>
      </w:pPr>
      <w:r>
        <w:rPr>
          <w:rFonts w:ascii="Calibri" w:hAnsi="Calibri" w:cs="Calibri" w:eastAsia="Calibri"/>
          <w:b w:val="0"/>
          <w:color w:val="5D5A70"/>
          <w:sz w:val="20"/>
        </w:rPr>
        <w:t>Niveles: 3 · Respuestas de IA: 95+ idiomas · Prueba: Mensual, por idioma · Estados: Usa los mismos tres estados en la matriz, el archivo de Excel y las reglas del agente: Con soporte (IA y personas), Solo IA y Sin soporte.</w:t>
      </w:r>
    </w:p>
    <w:p>
      <w:pPr>
        <w:spacing w:after="80"/>
      </w:pPr>
      <w:r>
        <w:rPr>
          <w:rFonts w:ascii="Calibri" w:hAnsi="Calibri" w:cs="Calibri" w:eastAsia="Calibri"/>
          <w:b w:val="0"/>
          <w:color w:val="15131F"/>
          <w:sz w:val="21"/>
        </w:rPr>
        <w:t>Esta guía de atención al cliente multilingüe empieza con una decisión por idioma. El agente de IA responde en más de 95 idiomas, así que todos los idiomas reciben una respuesta. La matriz decide qué respuestas respaldas, quién las revisa y qué pasa cuando fallan.</w:t>
      </w:r>
    </w:p>
    <w:p>
      <w:pPr>
        <w:spacing w:after="40"/>
      </w:pPr>
      <w:r>
        <w:rPr>
          <w:rFonts w:ascii="Calibri" w:hAnsi="Calibri" w:cs="Calibri" w:eastAsia="Calibri"/>
          <w:b/>
          <w:color w:val="6B3CF0"/>
          <w:sz w:val="21"/>
        </w:rPr>
        <w:t>Tres niveles de cobertura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Nivel</w:t>
            </w:r>
          </w:p>
        </w:tc>
        <w:tc>
          <w:tcPr>
            <w:tcW w:type="dxa" w:w="3324"/>
            <w:shd w:val="clear" w:color="auto" w:fill="EFE9FF"/>
          </w:tcPr>
          <w:p>
            <w:r/>
            <w:r>
              <w:rPr>
                <w:rFonts w:ascii="Calibri" w:hAnsi="Calibri" w:cs="Calibri" w:eastAsia="Calibri"/>
                <w:b/>
                <w:color w:val="15131F"/>
                <w:sz w:val="19"/>
              </w:rPr>
              <w:t>Qué recibe el cliente</w:t>
            </w:r>
          </w:p>
        </w:tc>
        <w:tc>
          <w:tcPr>
            <w:tcW w:type="dxa" w:w="3324"/>
            <w:shd w:val="clear" w:color="auto" w:fill="EFE9FF"/>
          </w:tcPr>
          <w:p>
            <w:r/>
            <w:r>
              <w:rPr>
                <w:rFonts w:ascii="Calibri" w:hAnsi="Calibri" w:cs="Calibri" w:eastAsia="Calibri"/>
                <w:b/>
                <w:color w:val="15131F"/>
                <w:sz w:val="19"/>
              </w:rPr>
              <w:t>Qué necesita</w:t>
            </w:r>
          </w:p>
        </w:tc>
      </w:tr>
      <w:tr>
        <w:tc>
          <w:tcPr>
            <w:tcW w:type="dxa" w:w="3324"/>
          </w:tcPr>
          <w:p>
            <w:r/>
            <w:r>
              <w:rPr>
                <w:rFonts w:ascii="Calibri" w:hAnsi="Calibri" w:cs="Calibri" w:eastAsia="Calibri"/>
                <w:b w:val="0"/>
                <w:color w:val="15131F"/>
                <w:sz w:val="19"/>
              </w:rPr>
              <w:t>Con soporte: IA y personas</w:t>
            </w:r>
          </w:p>
        </w:tc>
        <w:tc>
          <w:tcPr>
            <w:tcW w:type="dxa" w:w="3324"/>
          </w:tcPr>
          <w:p>
            <w:r/>
            <w:r>
              <w:rPr>
                <w:rFonts w:ascii="Calibri" w:hAnsi="Calibri" w:cs="Calibri" w:eastAsia="Calibri"/>
                <w:b w:val="0"/>
                <w:color w:val="15131F"/>
                <w:sz w:val="19"/>
              </w:rPr>
              <w:t>La IA responde y una persona que habla el idioma atiende los traspasos.</w:t>
            </w:r>
          </w:p>
        </w:tc>
        <w:tc>
          <w:tcPr>
            <w:tcW w:type="dxa" w:w="3324"/>
          </w:tcPr>
          <w:p>
            <w:r/>
            <w:r>
              <w:rPr>
                <w:rFonts w:ascii="Calibri" w:hAnsi="Calibri" w:cs="Calibri" w:eastAsia="Calibri"/>
                <w:b w:val="0"/>
                <w:color w:val="15131F"/>
                <w:sz w:val="19"/>
              </w:rPr>
              <w:t>Un compañero que lo lee y lo escribe bien, un revisor, una prueba superada y un plan B.</w:t>
            </w:r>
          </w:p>
        </w:tc>
      </w:tr>
      <w:tr>
        <w:tc>
          <w:tcPr>
            <w:tcW w:type="dxa" w:w="3324"/>
          </w:tcPr>
          <w:p>
            <w:r/>
            <w:r>
              <w:rPr>
                <w:rFonts w:ascii="Calibri" w:hAnsi="Calibri" w:cs="Calibri" w:eastAsia="Calibri"/>
                <w:b w:val="0"/>
                <w:color w:val="15131F"/>
                <w:sz w:val="19"/>
              </w:rPr>
              <w:t>Solo IA</w:t>
            </w:r>
          </w:p>
        </w:tc>
        <w:tc>
          <w:tcPr>
            <w:tcW w:type="dxa" w:w="3324"/>
          </w:tcPr>
          <w:p>
            <w:r/>
            <w:r>
              <w:rPr>
                <w:rFonts w:ascii="Calibri" w:hAnsi="Calibri" w:cs="Calibri" w:eastAsia="Calibri"/>
                <w:b w:val="0"/>
                <w:color w:val="15131F"/>
                <w:sz w:val="19"/>
              </w:rPr>
              <w:t>La IA responde. Una persona contesta con una herramienta de traducción, más despacio.</w:t>
            </w:r>
          </w:p>
        </w:tc>
        <w:tc>
          <w:tcPr>
            <w:tcW w:type="dxa" w:w="3324"/>
          </w:tcPr>
          <w:p>
            <w:r/>
            <w:r>
              <w:rPr>
                <w:rFonts w:ascii="Calibri" w:hAnsi="Calibri" w:cs="Calibri" w:eastAsia="Calibri"/>
                <w:b w:val="0"/>
                <w:color w:val="15131F"/>
                <w:sz w:val="19"/>
              </w:rPr>
              <w:t>Un revisor, alrededor de 1 hora al mes, textos de políticas aprobados, una prueba superada y un plan B.</w:t>
            </w:r>
          </w:p>
        </w:tc>
      </w:tr>
      <w:tr>
        <w:tc>
          <w:tcPr>
            <w:tcW w:type="dxa" w:w="3324"/>
          </w:tcPr>
          <w:p>
            <w:r/>
            <w:r>
              <w:rPr>
                <w:rFonts w:ascii="Calibri" w:hAnsi="Calibri" w:cs="Calibri" w:eastAsia="Calibri"/>
                <w:b w:val="0"/>
                <w:color w:val="15131F"/>
                <w:sz w:val="19"/>
              </w:rPr>
              <w:t>Sin soporte</w:t>
            </w:r>
          </w:p>
        </w:tc>
        <w:tc>
          <w:tcPr>
            <w:tcW w:type="dxa" w:w="3324"/>
          </w:tcPr>
          <w:p>
            <w:r/>
            <w:r>
              <w:rPr>
                <w:rFonts w:ascii="Calibri" w:hAnsi="Calibri" w:cs="Calibri" w:eastAsia="Calibri"/>
                <w:b w:val="0"/>
                <w:color w:val="15131F"/>
                <w:sz w:val="19"/>
              </w:rPr>
              <w:t>La IA responde preguntas sencillas. Las condiciones vinculantes van en [idioma principal], con una nota honesta.</w:t>
            </w:r>
          </w:p>
        </w:tc>
        <w:tc>
          <w:tcPr>
            <w:tcW w:type="dxa" w:w="3324"/>
          </w:tcPr>
          <w:p>
            <w:r/>
            <w:r>
              <w:rPr>
                <w:rFonts w:ascii="Calibri" w:hAnsi="Calibri" w:cs="Calibri" w:eastAsia="Calibri"/>
                <w:b w:val="0"/>
                <w:color w:val="15131F"/>
                <w:sz w:val="19"/>
              </w:rPr>
              <w:t>Un mensaje honesto y un plazo de respuesta en [idioma principal].</w:t>
            </w:r>
          </w:p>
        </w:tc>
      </w:tr>
    </w:tbl>
    <w:p/>
    <w:p>
      <w:pPr>
        <w:spacing w:after="60"/>
      </w:pPr>
      <w:r>
        <w:rPr>
          <w:rFonts w:ascii="Calibri" w:hAnsi="Calibri" w:cs="Calibri" w:eastAsia="Calibri"/>
          <w:b/>
          <w:color w:val="6B3CF0"/>
          <w:sz w:val="21"/>
        </w:rPr>
        <w:t xml:space="preserve">Fila de la matriz (una por idioma): </w:t>
      </w:r>
      <w:r>
        <w:rPr>
          <w:rFonts w:ascii="Calibri" w:hAnsi="Calibri" w:cs="Calibri" w:eastAsia="Calibri"/>
          <w:b w:val="0"/>
          <w:color w:val="15131F"/>
          <w:sz w:val="21"/>
        </w:rPr>
        <w:t>Idioma: [idioma, con la región si importa]</w:t>
        <w:br/>
        <w:t>Porcentaje de chats: [% del mes pasado]</w:t>
        <w:br/>
        <w:t>Responde la IA: [Sí / No]</w:t>
        <w:br/>
        <w:t>Personas que lo hablan: [nombres, o nadie]</w:t>
        <w:br/>
        <w:t>Revisor: [hablante nativo o con dominio del idioma]</w:t>
        <w:br/>
        <w:t>Plan B: [qué pasa si falla la calidad o nadie lo habla]</w:t>
        <w:br/>
        <w:t>Estado: [Con soporte / Solo IA / Sin soporte]</w:t>
        <w:br/>
        <w:t>Responsable y siguiente acción: [nombre], [acción], antes del [fecha]</w:t>
      </w:r>
    </w:p>
    <w:p>
      <w:pPr>
        <w:spacing w:after="40"/>
      </w:pPr>
      <w:r>
        <w:rPr>
          <w:rFonts w:ascii="Calibri" w:hAnsi="Calibri" w:cs="Calibri" w:eastAsia="Calibri"/>
          <w:b/>
          <w:color w:val="6B3CF0"/>
          <w:sz w:val="21"/>
        </w:rPr>
        <w:t>Decide el nivel</w:t>
      </w:r>
    </w:p>
    <w:p>
      <w:pPr>
        <w:spacing w:after="40"/>
      </w:pPr>
      <w:r>
        <w:rPr>
          <w:rFonts w:ascii="Calibri" w:hAnsi="Calibri" w:cs="Calibri" w:eastAsia="Calibri"/>
          <w:b w:val="0"/>
          <w:color w:val="15131F"/>
          <w:sz w:val="21"/>
        </w:rPr>
        <w:t>1. Cuenta chats reales: El porcentaje por idioma del último mes. Lee también 20 chats: lo que cuenta es el idioma en que escribe la gente.</w:t>
      </w:r>
    </w:p>
    <w:p>
      <w:pPr>
        <w:spacing w:after="40"/>
      </w:pPr>
      <w:r>
        <w:rPr>
          <w:rFonts w:ascii="Calibri" w:hAnsi="Calibri" w:cs="Calibri" w:eastAsia="Calibri"/>
          <w:b w:val="0"/>
          <w:color w:val="15131F"/>
          <w:sz w:val="21"/>
        </w:rPr>
        <w:t>2. Más del [3%] de los chats: Como mínimo Solo IA: busca un revisor y escribe el plan B.</w:t>
      </w:r>
    </w:p>
    <w:p>
      <w:pPr>
        <w:spacing w:after="40"/>
      </w:pPr>
      <w:r>
        <w:rPr>
          <w:rFonts w:ascii="Calibri" w:hAnsi="Calibri" w:cs="Calibri" w:eastAsia="Calibri"/>
          <w:b w:val="0"/>
          <w:color w:val="15131F"/>
          <w:sz w:val="21"/>
        </w:rPr>
        <w:t>3. Alguien lo habla: Con soporte, si esa persona cubre tu horario de soporte o tiene un suplente.</w:t>
      </w:r>
    </w:p>
    <w:p>
      <w:pPr>
        <w:spacing w:after="40"/>
      </w:pPr>
      <w:r>
        <w:rPr>
          <w:rFonts w:ascii="Calibri" w:hAnsi="Calibri" w:cs="Calibri" w:eastAsia="Calibri"/>
          <w:b w:val="0"/>
          <w:color w:val="15131F"/>
          <w:sz w:val="21"/>
        </w:rPr>
        <w:t>4. Menos del [3%], sin revisor: Sin soporte por ahora. Vuelve a revisarlo cada 3 meses.</w:t>
      </w:r>
    </w:p>
    <w:p>
      <w:pPr>
        <w:spacing w:after="60"/>
      </w:pPr>
      <w:r>
        <w:rPr>
          <w:rFonts w:ascii="Calibri" w:hAnsi="Calibri" w:cs="Calibri" w:eastAsia="Calibri"/>
          <w:b/>
          <w:color w:val="6B3CF0"/>
          <w:sz w:val="21"/>
        </w:rPr>
        <w:t xml:space="preserve">Comprobación final: </w:t>
      </w:r>
      <w:r>
        <w:rPr>
          <w:rFonts w:ascii="Calibri" w:hAnsi="Calibri" w:cs="Calibri" w:eastAsia="Calibri"/>
          <w:b w:val="0"/>
          <w:color w:val="5D5A70"/>
          <w:sz w:val="21"/>
        </w:rPr>
        <w:t>Un idioma cuenta como idioma con soporte, ya sea Solo IA o IA y personas, solo cuando ha superado la prueba de este mes con un revisor y tiene un plan B que funciona. Hasta entonces, trátalo como Sin soporte.</w:t>
      </w:r>
    </w:p>
    <w:p>
      <w:pPr>
        <w:spacing w:after="160"/>
      </w:pPr>
    </w:p>
    <w:p>
      <w:pPr>
        <w:spacing w:after="60"/>
      </w:pPr>
      <w:r>
        <w:rPr>
          <w:rFonts w:ascii="Calibri" w:hAnsi="Calibri" w:cs="Calibri" w:eastAsia="Calibri"/>
          <w:b/>
          <w:color w:val="15131F"/>
          <w:sz w:val="28"/>
        </w:rPr>
        <w:t>2. Saludo y cambio de idioma en el idioma del visitante</w:t>
      </w:r>
    </w:p>
    <w:p>
      <w:pPr>
        <w:spacing w:after="80"/>
      </w:pPr>
      <w:r>
        <w:rPr>
          <w:rFonts w:ascii="Calibri" w:hAnsi="Calibri" w:cs="Calibri" w:eastAsia="Calibri"/>
          <w:b w:val="0"/>
          <w:color w:val="5D5A70"/>
          <w:sz w:val="20"/>
        </w:rPr>
        <w:t>Respuestas de IA: 95+ idiomas · Interfaz del widget: 17 idiomas, Growth · Idioma del Widget: Define el idioma de los botones, las etiquetas y los campos de formulario del widget. «Detección automática del idioma del sitio web» lo ajusta al idioma de la web donde está el widget; el idioma que elijas se usa por defecto.</w:t>
      </w:r>
    </w:p>
    <w:p>
      <w:pPr>
        <w:spacing w:after="80"/>
      </w:pPr>
      <w:r>
        <w:rPr>
          <w:rFonts w:ascii="Calibri" w:hAnsi="Calibri" w:cs="Calibri" w:eastAsia="Calibri"/>
          <w:b w:val="0"/>
          <w:color w:val="15131F"/>
          <w:sz w:val="21"/>
        </w:rPr>
        <w:t>El agente responde en el idioma en que escribe el visitante. El primer mensaje aparece antes de que el visitante escriba, así que mantenlo breve, en tu idioma principal y con tus idiomas nombrados en su propia lengua.</w:t>
      </w:r>
    </w:p>
    <w:p>
      <w:pPr>
        <w:spacing w:after="60"/>
      </w:pPr>
      <w:r>
        <w:rPr>
          <w:rFonts w:ascii="Calibri" w:hAnsi="Calibri" w:cs="Calibri" w:eastAsia="Calibri"/>
          <w:b/>
          <w:color w:val="6B3CF0"/>
          <w:sz w:val="21"/>
        </w:rPr>
        <w:t xml:space="preserve">Primer mensaje (saludo traducido): </w:t>
      </w:r>
      <w:r>
        <w:rPr>
          <w:rFonts w:ascii="Calibri" w:hAnsi="Calibri" w:cs="Calibri" w:eastAsia="Calibri"/>
          <w:b w:val="0"/>
          <w:color w:val="15131F"/>
          <w:sz w:val="21"/>
        </w:rPr>
        <w:t>Hola, soy [nombre del bot], el asistente de IA de [negocio]. Escribe en tu idioma: respondo en English, Español, Português, Français y más. Nuestro equipo responde en [idiomas del equipo].</w:t>
      </w:r>
    </w:p>
    <w:p>
      <w:pPr>
        <w:spacing w:after="40"/>
      </w:pPr>
      <w:r>
        <w:rPr>
          <w:rFonts w:ascii="Calibri" w:hAnsi="Calibri" w:cs="Calibri" w:eastAsia="Calibri"/>
          <w:b/>
          <w:color w:val="15131F"/>
          <w:sz w:val="22"/>
        </w:rPr>
        <w:t>2.1 Un idioma con nivel Solo IA</w:t>
      </w:r>
    </w:p>
    <w:p>
      <w:pPr>
        <w:spacing w:after="60"/>
      </w:pPr>
      <w:r>
        <w:rPr>
          <w:rFonts w:ascii="Calibri" w:hAnsi="Calibri" w:cs="Calibri" w:eastAsia="Calibri"/>
          <w:b/>
          <w:color w:val="6B3CF0"/>
          <w:sz w:val="21"/>
        </w:rPr>
        <w:t xml:space="preserve">Qué hace el agente: </w:t>
      </w:r>
      <w:r>
        <w:rPr>
          <w:rFonts w:ascii="Calibri" w:hAnsi="Calibri" w:cs="Calibri" w:eastAsia="Calibri"/>
          <w:b w:val="0"/>
          <w:color w:val="5D5A70"/>
          <w:sz w:val="21"/>
        </w:rPr>
        <w:t>Responde en ese idioma; explica el traspaso una sola vez.</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Puedo ayudarte en [idioma]. Si necesitas una persona, nuestro equipo te responderá en [idioma] con una herramienta de traducción, en menos de [tiempo].</w:t>
      </w:r>
    </w:p>
    <w:p>
      <w:pPr>
        <w:spacing w:after="40"/>
      </w:pPr>
    </w:p>
    <w:p>
      <w:pPr>
        <w:spacing w:after="40"/>
      </w:pPr>
      <w:r>
        <w:rPr>
          <w:rFonts w:ascii="Calibri" w:hAnsi="Calibri" w:cs="Calibri" w:eastAsia="Calibri"/>
          <w:b/>
          <w:color w:val="15131F"/>
          <w:sz w:val="22"/>
        </w:rPr>
        <w:t>2.2 Un idioma sin soporte</w:t>
      </w:r>
    </w:p>
    <w:p>
      <w:pPr>
        <w:spacing w:after="60"/>
      </w:pPr>
      <w:r>
        <w:rPr>
          <w:rFonts w:ascii="Calibri" w:hAnsi="Calibri" w:cs="Calibri" w:eastAsia="Calibri"/>
          <w:b/>
          <w:color w:val="6B3CF0"/>
          <w:sz w:val="21"/>
        </w:rPr>
        <w:t xml:space="preserve">Qué hace el agente: </w:t>
      </w:r>
      <w:r>
        <w:rPr>
          <w:rFonts w:ascii="Calibri" w:hAnsi="Calibri" w:cs="Calibri" w:eastAsia="Calibri"/>
          <w:b w:val="0"/>
          <w:color w:val="5D5A70"/>
          <w:sz w:val="21"/>
        </w:rPr>
        <w:t>Responde preguntas sencillas; en preguntas sobre políticas, da el texto oficial en [idioma principal].</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Puedo responder preguntas sencillas en [idioma]. Nuestro equipo trabaja en [idiomas del equipo], así que el texto oficial de nuestra [política] está en [idioma principal]: [enlace]. Una persona puede responderte en [idioma principal] en menos de [tiempo].</w:t>
      </w:r>
    </w:p>
    <w:p>
      <w:pPr>
        <w:spacing w:after="40"/>
      </w:pPr>
    </w:p>
    <w:p>
      <w:pPr>
        <w:spacing w:after="40"/>
      </w:pPr>
      <w:r>
        <w:rPr>
          <w:rFonts w:ascii="Calibri" w:hAnsi="Calibri" w:cs="Calibri" w:eastAsia="Calibri"/>
          <w:b/>
          <w:color w:val="15131F"/>
          <w:sz w:val="22"/>
        </w:rPr>
        <w:t>2.3 El visitante cambia de idioma</w:t>
      </w:r>
    </w:p>
    <w:p>
      <w:pPr>
        <w:spacing w:after="60"/>
      </w:pPr>
      <w:r>
        <w:rPr>
          <w:rFonts w:ascii="Calibri" w:hAnsi="Calibri" w:cs="Calibri" w:eastAsia="Calibri"/>
          <w:b/>
          <w:color w:val="6B3CF0"/>
          <w:sz w:val="21"/>
        </w:rPr>
        <w:t xml:space="preserve">Qué hace el agente: </w:t>
      </w:r>
      <w:r>
        <w:rPr>
          <w:rFonts w:ascii="Calibri" w:hAnsi="Calibri" w:cs="Calibri" w:eastAsia="Calibri"/>
          <w:b w:val="0"/>
          <w:color w:val="5D5A70"/>
          <w:sz w:val="21"/>
        </w:rPr>
        <w:t>Cambia y sigue en el nuevo idioma. Nunca mezcla dos idiomas en una respuesta.</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Claro. Sigo en [idioma].</w:t>
      </w:r>
    </w:p>
    <w:p>
      <w:pPr>
        <w:spacing w:after="40"/>
      </w:pPr>
    </w:p>
    <w:p>
      <w:pPr>
        <w:spacing w:after="40"/>
      </w:pPr>
      <w:r>
        <w:rPr>
          <w:rFonts w:ascii="Calibri" w:hAnsi="Calibri" w:cs="Calibri" w:eastAsia="Calibri"/>
          <w:b/>
          <w:color w:val="15131F"/>
          <w:sz w:val="22"/>
        </w:rPr>
        <w:t>2.4 Mensaje mezclado o poco claro</w:t>
      </w:r>
    </w:p>
    <w:p>
      <w:pPr>
        <w:spacing w:after="60"/>
      </w:pPr>
      <w:r>
        <w:rPr>
          <w:rFonts w:ascii="Calibri" w:hAnsi="Calibri" w:cs="Calibri" w:eastAsia="Calibri"/>
          <w:b/>
          <w:color w:val="6B3CF0"/>
          <w:sz w:val="21"/>
        </w:rPr>
        <w:t xml:space="preserve">Qué hace el agente: </w:t>
      </w:r>
      <w:r>
        <w:rPr>
          <w:rFonts w:ascii="Calibri" w:hAnsi="Calibri" w:cs="Calibri" w:eastAsia="Calibri"/>
          <w:b w:val="0"/>
          <w:color w:val="5D5A70"/>
          <w:sz w:val="21"/>
        </w:rPr>
        <w:t>Hace una pregunta breve en lugar de adivinar.</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Perdona, no estoy seguro de haberte entendido. ¿Puedes decirlo con otras palabras o en [idioma principal]?</w:t>
      </w:r>
    </w:p>
    <w:p>
      <w:pPr>
        <w:spacing w:after="40"/>
      </w:pP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persona que hable el idioma del visitante, salvo que la matriz de cobertura nombre a alguien para ese idioma.</w:t>
      </w:r>
    </w:p>
    <w:p>
      <w:pPr>
        <w:spacing w:after="160"/>
      </w:pPr>
    </w:p>
    <w:p>
      <w:pPr>
        <w:spacing w:after="60"/>
      </w:pPr>
      <w:r>
        <w:rPr>
          <w:rFonts w:ascii="Calibri" w:hAnsi="Calibri" w:cs="Calibri" w:eastAsia="Calibri"/>
          <w:b/>
          <w:color w:val="15131F"/>
          <w:sz w:val="28"/>
        </w:rPr>
        <w:t>3. Traspaso cuando nadie del equipo habla el idioma</w:t>
      </w:r>
    </w:p>
    <w:p>
      <w:pPr>
        <w:spacing w:after="80"/>
      </w:pPr>
      <w:r>
        <w:rPr>
          <w:rFonts w:ascii="Calibri" w:hAnsi="Calibri" w:cs="Calibri" w:eastAsia="Calibri"/>
          <w:b w:val="0"/>
          <w:color w:val="5D5A70"/>
          <w:sz w:val="20"/>
        </w:rPr>
        <w:t>Emails: 2 · Di primero: Idioma y plazo de respuesta · Pruébalo cada mes: Un plan B solo cuenta como plan B que funciona después de probarlo este mes: un traspaso por idioma, respondido a tiempo.</w:t>
      </w:r>
    </w:p>
    <w:p>
      <w:pPr>
        <w:spacing w:after="80"/>
      </w:pPr>
      <w:r>
        <w:rPr>
          <w:rFonts w:ascii="Calibri" w:hAnsi="Calibri" w:cs="Calibri" w:eastAsia="Calibri"/>
          <w:b w:val="0"/>
          <w:color w:val="15131F"/>
          <w:sz w:val="21"/>
        </w:rPr>
        <w:t>El traspaso a una persona por idioma es donde se rompe el soporte multilingüe: el agente pasa un chat a alguien que no puede leerlo. Decide para cada nivel quién responde, en qué idioma y en qué plazo.</w:t>
      </w:r>
    </w:p>
    <w:p>
      <w:pPr>
        <w:spacing w:after="40"/>
      </w:pPr>
      <w:r>
        <w:rPr>
          <w:rFonts w:ascii="Calibri" w:hAnsi="Calibri" w:cs="Calibri" w:eastAsia="Calibri"/>
          <w:b/>
          <w:color w:val="6B3CF0"/>
          <w:sz w:val="21"/>
        </w:rPr>
        <w:t>Quién responde, en qué idioma y en qué plazo</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Nivel</w:t>
            </w:r>
          </w:p>
        </w:tc>
        <w:tc>
          <w:tcPr>
            <w:tcW w:type="dxa" w:w="2493"/>
            <w:shd w:val="clear" w:color="auto" w:fill="EFE9FF"/>
          </w:tcPr>
          <w:p>
            <w:r/>
            <w:r>
              <w:rPr>
                <w:rFonts w:ascii="Calibri" w:hAnsi="Calibri" w:cs="Calibri" w:eastAsia="Calibri"/>
                <w:b/>
                <w:color w:val="15131F"/>
                <w:sz w:val="19"/>
              </w:rPr>
              <w:t>Quién responde</w:t>
            </w:r>
          </w:p>
        </w:tc>
        <w:tc>
          <w:tcPr>
            <w:tcW w:type="dxa" w:w="2493"/>
            <w:shd w:val="clear" w:color="auto" w:fill="EFE9FF"/>
          </w:tcPr>
          <w:p>
            <w:r/>
            <w:r>
              <w:rPr>
                <w:rFonts w:ascii="Calibri" w:hAnsi="Calibri" w:cs="Calibri" w:eastAsia="Calibri"/>
                <w:b/>
                <w:color w:val="15131F"/>
                <w:sz w:val="19"/>
              </w:rPr>
              <w:t>Idioma de la respuesta</w:t>
            </w:r>
          </w:p>
        </w:tc>
        <w:tc>
          <w:tcPr>
            <w:tcW w:type="dxa" w:w="2493"/>
            <w:shd w:val="clear" w:color="auto" w:fill="EFE9FF"/>
          </w:tcPr>
          <w:p>
            <w:r/>
            <w:r>
              <w:rPr>
                <w:rFonts w:ascii="Calibri" w:hAnsi="Calibri" w:cs="Calibri" w:eastAsia="Calibri"/>
                <w:b/>
                <w:color w:val="15131F"/>
                <w:sz w:val="19"/>
              </w:rPr>
              <w:t>Plazo de respuesta</w:t>
            </w:r>
          </w:p>
        </w:tc>
      </w:tr>
      <w:tr>
        <w:tc>
          <w:tcPr>
            <w:tcW w:type="dxa" w:w="2493"/>
          </w:tcPr>
          <w:p>
            <w:r/>
            <w:r>
              <w:rPr>
                <w:rFonts w:ascii="Calibri" w:hAnsi="Calibri" w:cs="Calibri" w:eastAsia="Calibri"/>
                <w:b w:val="0"/>
                <w:color w:val="15131F"/>
                <w:sz w:val="19"/>
              </w:rPr>
              <w:t>Con soporte</w:t>
            </w:r>
          </w:p>
        </w:tc>
        <w:tc>
          <w:tcPr>
            <w:tcW w:type="dxa" w:w="2493"/>
          </w:tcPr>
          <w:p>
            <w:r/>
            <w:r>
              <w:rPr>
                <w:rFonts w:ascii="Calibri" w:hAnsi="Calibri" w:cs="Calibri" w:eastAsia="Calibri"/>
                <w:b w:val="0"/>
                <w:color w:val="15131F"/>
                <w:sz w:val="19"/>
              </w:rPr>
              <w:t>[nombre de quien lo habla]</w:t>
            </w:r>
          </w:p>
        </w:tc>
        <w:tc>
          <w:tcPr>
            <w:tcW w:type="dxa" w:w="2493"/>
          </w:tcPr>
          <w:p>
            <w:r/>
            <w:r>
              <w:rPr>
                <w:rFonts w:ascii="Calibri" w:hAnsi="Calibri" w:cs="Calibri" w:eastAsia="Calibri"/>
                <w:b w:val="0"/>
                <w:color w:val="15131F"/>
                <w:sz w:val="19"/>
              </w:rPr>
              <w:t>El idioma del cliente</w:t>
            </w:r>
          </w:p>
        </w:tc>
        <w:tc>
          <w:tcPr>
            <w:tcW w:type="dxa" w:w="2493"/>
          </w:tcPr>
          <w:p>
            <w:r/>
            <w:r>
              <w:rPr>
                <w:rFonts w:ascii="Calibri" w:hAnsi="Calibri" w:cs="Calibri" w:eastAsia="Calibri"/>
                <w:b w:val="0"/>
                <w:color w:val="15131F"/>
                <w:sz w:val="19"/>
              </w:rPr>
              <w:t>[2 horas hábiles]</w:t>
            </w:r>
          </w:p>
        </w:tc>
      </w:tr>
      <w:tr>
        <w:tc>
          <w:tcPr>
            <w:tcW w:type="dxa" w:w="2493"/>
          </w:tcPr>
          <w:p>
            <w:r/>
            <w:r>
              <w:rPr>
                <w:rFonts w:ascii="Calibri" w:hAnsi="Calibri" w:cs="Calibri" w:eastAsia="Calibri"/>
                <w:b w:val="0"/>
                <w:color w:val="15131F"/>
                <w:sz w:val="19"/>
              </w:rPr>
              <w:t>Solo IA</w:t>
            </w:r>
          </w:p>
        </w:tc>
        <w:tc>
          <w:tcPr>
            <w:tcW w:type="dxa" w:w="2493"/>
          </w:tcPr>
          <w:p>
            <w:r/>
            <w:r>
              <w:rPr>
                <w:rFonts w:ascii="Calibri" w:hAnsi="Calibri" w:cs="Calibri" w:eastAsia="Calibri"/>
                <w:b w:val="0"/>
                <w:color w:val="15131F"/>
                <w:sz w:val="19"/>
              </w:rPr>
              <w:t>[nombre], con una herramienta de traducción</w:t>
            </w:r>
          </w:p>
        </w:tc>
        <w:tc>
          <w:tcPr>
            <w:tcW w:type="dxa" w:w="2493"/>
          </w:tcPr>
          <w:p>
            <w:r/>
            <w:r>
              <w:rPr>
                <w:rFonts w:ascii="Calibri" w:hAnsi="Calibri" w:cs="Calibri" w:eastAsia="Calibri"/>
                <w:b w:val="0"/>
                <w:color w:val="15131F"/>
                <w:sz w:val="19"/>
              </w:rPr>
              <w:t>El idioma del cliente; textos aprobados para las políticas</w:t>
            </w:r>
          </w:p>
        </w:tc>
        <w:tc>
          <w:tcPr>
            <w:tcW w:type="dxa" w:w="2493"/>
          </w:tcPr>
          <w:p>
            <w:r/>
            <w:r>
              <w:rPr>
                <w:rFonts w:ascii="Calibri" w:hAnsi="Calibri" w:cs="Calibri" w:eastAsia="Calibri"/>
                <w:b w:val="0"/>
                <w:color w:val="15131F"/>
                <w:sz w:val="19"/>
              </w:rPr>
              <w:t>[1 día hábil]</w:t>
            </w:r>
          </w:p>
        </w:tc>
      </w:tr>
      <w:tr>
        <w:tc>
          <w:tcPr>
            <w:tcW w:type="dxa" w:w="2493"/>
          </w:tcPr>
          <w:p>
            <w:r/>
            <w:r>
              <w:rPr>
                <w:rFonts w:ascii="Calibri" w:hAnsi="Calibri" w:cs="Calibri" w:eastAsia="Calibri"/>
                <w:b w:val="0"/>
                <w:color w:val="15131F"/>
                <w:sz w:val="19"/>
              </w:rPr>
              <w:t>Sin soporte</w:t>
            </w:r>
          </w:p>
        </w:tc>
        <w:tc>
          <w:tcPr>
            <w:tcW w:type="dxa" w:w="2493"/>
          </w:tcPr>
          <w:p>
            <w:r/>
            <w:r>
              <w:rPr>
                <w:rFonts w:ascii="Calibri" w:hAnsi="Calibri" w:cs="Calibri" w:eastAsia="Calibri"/>
                <w:b w:val="0"/>
                <w:color w:val="15131F"/>
                <w:sz w:val="19"/>
              </w:rPr>
              <w:t>[nombre]</w:t>
            </w:r>
          </w:p>
        </w:tc>
        <w:tc>
          <w:tcPr>
            <w:tcW w:type="dxa" w:w="2493"/>
          </w:tcPr>
          <w:p>
            <w:r/>
            <w:r>
              <w:rPr>
                <w:rFonts w:ascii="Calibri" w:hAnsi="Calibri" w:cs="Calibri" w:eastAsia="Calibri"/>
                <w:b w:val="0"/>
                <w:color w:val="15131F"/>
                <w:sz w:val="19"/>
              </w:rPr>
              <w:t>[idioma principal], o traducido con el original debajo</w:t>
            </w:r>
          </w:p>
        </w:tc>
        <w:tc>
          <w:tcPr>
            <w:tcW w:type="dxa" w:w="2493"/>
          </w:tcPr>
          <w:p>
            <w:r/>
            <w:r>
              <w:rPr>
                <w:rFonts w:ascii="Calibri" w:hAnsi="Calibri" w:cs="Calibri" w:eastAsia="Calibri"/>
                <w:b w:val="0"/>
                <w:color w:val="15131F"/>
                <w:sz w:val="19"/>
              </w:rPr>
              <w:t>[1 día hábil]</w:t>
            </w:r>
          </w:p>
        </w:tc>
      </w:tr>
    </w:tbl>
    <w:p/>
    <w:p>
      <w:pPr>
        <w:spacing w:after="60"/>
      </w:pPr>
      <w:r>
        <w:rPr>
          <w:rFonts w:ascii="Calibri" w:hAnsi="Calibri" w:cs="Calibri" w:eastAsia="Calibri"/>
          <w:b/>
          <w:color w:val="6B3CF0"/>
          <w:sz w:val="21"/>
        </w:rPr>
        <w:t xml:space="preserve">El agente, antes del traspaso (Solo IA): </w:t>
      </w:r>
      <w:r>
        <w:rPr>
          <w:rFonts w:ascii="Calibri" w:hAnsi="Calibri" w:cs="Calibri" w:eastAsia="Calibri"/>
          <w:b w:val="0"/>
          <w:color w:val="15131F"/>
          <w:sz w:val="21"/>
        </w:rPr>
        <w:t>Gracias. Paso tu consulta a nuestro equipo. Trabajan en [idiomas del equipo] y responden a los mensajes en [idioma] con una herramienta de traducción, en menos de [tiempo]. Por favor, envíanos tu [número de pedido o email].</w:t>
      </w:r>
    </w:p>
    <w:p>
      <w:pPr>
        <w:spacing w:after="60"/>
      </w:pPr>
      <w:r>
        <w:rPr>
          <w:rFonts w:ascii="Calibri" w:hAnsi="Calibri" w:cs="Calibri" w:eastAsia="Calibri"/>
          <w:b/>
          <w:color w:val="6B3CF0"/>
          <w:sz w:val="21"/>
        </w:rPr>
        <w:t xml:space="preserve">El agente, antes del traspaso (Sin soporte): </w:t>
      </w:r>
      <w:r>
        <w:rPr>
          <w:rFonts w:ascii="Calibri" w:hAnsi="Calibri" w:cs="Calibri" w:eastAsia="Calibri"/>
          <w:b w:val="0"/>
          <w:color w:val="15131F"/>
          <w:sz w:val="21"/>
        </w:rPr>
        <w:t>Gracias. Nuestro equipo trabaja en [idiomas del equipo], así que una persona te responderá en [idioma principal] en menos de [tiempo]. Si te resulta difícil, responde en tu idioma y usaremos una herramienta de traducción. Por favor, envíanos tu [número de pedido o email].</w:t>
      </w:r>
    </w:p>
    <w:p>
      <w:pPr>
        <w:spacing w:after="60"/>
      </w:pPr>
      <w:r>
        <w:rPr>
          <w:rFonts w:ascii="Calibri" w:hAnsi="Calibri" w:cs="Calibri" w:eastAsia="Calibri"/>
          <w:b/>
          <w:color w:val="6B3CF0"/>
          <w:sz w:val="21"/>
        </w:rPr>
        <w:t xml:space="preserve">Respuesta por email en tu idioma principal: </w:t>
      </w:r>
      <w:r>
        <w:rPr>
          <w:rFonts w:ascii="Calibri" w:hAnsi="Calibri" w:cs="Calibri" w:eastAsia="Calibri"/>
          <w:b w:val="0"/>
          <w:color w:val="15131F"/>
          <w:sz w:val="21"/>
        </w:rPr>
        <w:t>Asunto: Tu consulta sobre [tema], pedido [número de pedido]</w:t>
        <w:br/>
        <w:br/>
        <w:t>Hola, [nombre]:</w:t>
        <w:br/>
        <w:br/>
        <w:t>Nuestro equipo trabaja en [idiomas del equipo], así que te respondo en [idioma principal].</w:t>
        <w:br/>
        <w:br/>
        <w:t>[La respuesta en 2 o 3 frases breves.] [Siguiente paso y fecha.]</w:t>
        <w:br/>
        <w:br/>
        <w:t>Si algo no queda claro, responde en tu idioma y usaremos una herramienta de traducción.</w:t>
        <w:br/>
        <w:br/>
        <w:t>[Tu nombre], [negocio]</w:t>
      </w:r>
    </w:p>
    <w:p>
      <w:pPr>
        <w:spacing w:after="60"/>
      </w:pPr>
      <w:r>
        <w:rPr>
          <w:rFonts w:ascii="Calibri" w:hAnsi="Calibri" w:cs="Calibri" w:eastAsia="Calibri"/>
          <w:b/>
          <w:color w:val="6B3CF0"/>
          <w:sz w:val="21"/>
        </w:rPr>
        <w:t xml:space="preserve">Respuesta por email traducida, con el original debajo: </w:t>
      </w:r>
      <w:r>
        <w:rPr>
          <w:rFonts w:ascii="Calibri" w:hAnsi="Calibri" w:cs="Calibri" w:eastAsia="Calibri"/>
          <w:b w:val="0"/>
          <w:color w:val="15131F"/>
          <w:sz w:val="21"/>
        </w:rPr>
        <w:t>[La respuesta en el idioma del cliente]</w:t>
        <w:br/>
        <w:br/>
        <w:t>[Esta nota en el idioma del cliente:] Esta respuesta se ha traducido con una herramienta de traducción. Si algo no queda claro, se aplica el texto en [idioma principal] que aparece debajo.</w:t>
        <w:br/>
        <w:br/>
        <w:t>[La misma respuesta en tu idioma principal]</w:t>
        <w:br/>
        <w:br/>
        <w:t>[Tu nombre], [negocio]</w:t>
      </w:r>
    </w:p>
    <w:p>
      <w:pPr>
        <w:spacing w:after="40"/>
      </w:pPr>
      <w:r>
        <w:rPr>
          <w:rFonts w:ascii="Calibri" w:hAnsi="Calibri" w:cs="Calibri" w:eastAsia="Calibri"/>
          <w:b/>
          <w:color w:val="6B3CF0"/>
          <w:sz w:val="21"/>
        </w:rPr>
        <w:t>Antes de enviar una respuesta en un idioma que no lees</w:t>
      </w:r>
    </w:p>
    <w:p>
      <w:pPr>
        <w:spacing w:after="40"/>
        <w:ind w:left="283"/>
      </w:pPr>
      <w:r>
        <w:rPr>
          <w:rFonts w:ascii="Calibri" w:hAnsi="Calibri" w:cs="Calibri" w:eastAsia="Calibri"/>
          <w:b w:val="0"/>
          <w:color w:val="15131F"/>
          <w:sz w:val="21"/>
        </w:rPr>
        <w:t>• Pega el texto aprobado de la pestaña 4 en cualquier respuesta sobre reembolsos, devoluciones, garantía o temas legales.</w:t>
      </w:r>
    </w:p>
    <w:p>
      <w:pPr>
        <w:spacing w:after="40"/>
        <w:ind w:left="283"/>
      </w:pPr>
      <w:r>
        <w:rPr>
          <w:rFonts w:ascii="Calibri" w:hAnsi="Calibri" w:cs="Calibri" w:eastAsia="Calibri"/>
          <w:b w:val="0"/>
          <w:color w:val="15131F"/>
          <w:sz w:val="21"/>
        </w:rPr>
        <w:t>• Escribe frases cortas, los números en cifras y las fechas en palabras: 12 de octubre, no 10/12.</w:t>
      </w:r>
    </w:p>
    <w:p>
      <w:pPr>
        <w:spacing w:after="40"/>
        <w:ind w:left="283"/>
      </w:pPr>
      <w:r>
        <w:rPr>
          <w:rFonts w:ascii="Calibri" w:hAnsi="Calibri" w:cs="Calibri" w:eastAsia="Calibri"/>
          <w:b w:val="0"/>
          <w:color w:val="15131F"/>
          <w:sz w:val="21"/>
        </w:rPr>
        <w:t>• Vuelve a traducir tu borrador con una segunda herramienta y comprueba números, fechas y nombres.</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llamada en el idioma del cliente ni un plazo de respuesta que no cumples para ese idioma.</w:t>
      </w:r>
    </w:p>
    <w:p>
      <w:pPr>
        <w:spacing w:after="160"/>
      </w:pPr>
    </w:p>
    <w:p>
      <w:pPr>
        <w:spacing w:after="60"/>
      </w:pPr>
      <w:r>
        <w:rPr>
          <w:rFonts w:ascii="Calibri" w:hAnsi="Calibri" w:cs="Calibri" w:eastAsia="Calibri"/>
          <w:b/>
          <w:color w:val="15131F"/>
          <w:sz w:val="28"/>
        </w:rPr>
        <w:t>4. Políticas, precios y textos legales: solo traducciones aprobadas</w:t>
      </w:r>
    </w:p>
    <w:p>
      <w:pPr>
        <w:spacing w:after="80"/>
      </w:pPr>
      <w:r>
        <w:rPr>
          <w:rFonts w:ascii="Calibri" w:hAnsi="Calibri" w:cs="Calibri" w:eastAsia="Calibri"/>
          <w:b w:val="0"/>
          <w:color w:val="5D5A70"/>
          <w:sz w:val="20"/>
        </w:rPr>
        <w:t>Pasos para aprobar: 5 · Volver a revisar: Cada vez que cambie la fuente · Fecha de versión: Cuando cambia la fuente, sus traducciones dejan de estar aprobadas hasta que el revisor las vuelva a comprobar.</w:t>
      </w:r>
    </w:p>
    <w:p>
      <w:pPr>
        <w:spacing w:after="80"/>
      </w:pPr>
      <w:r>
        <w:rPr>
          <w:rFonts w:ascii="Calibri" w:hAnsi="Calibri" w:cs="Calibri" w:eastAsia="Calibri"/>
          <w:b w:val="0"/>
          <w:color w:val="15131F"/>
          <w:sz w:val="21"/>
        </w:rPr>
        <w:t>Las reglas de reembolso, entrega y garantía, los precios y los textos legales son promesas. En cada idioma con soporte, el agente cita una traducción aprobada de la base de conocimientos. Para las condiciones, la garantía y la privacidad: la traducción aprobada o el original con un enlace.</w:t>
      </w:r>
    </w:p>
    <w:p>
      <w:pPr>
        <w:spacing w:after="40"/>
      </w:pPr>
      <w:r>
        <w:rPr>
          <w:rFonts w:ascii="Calibri" w:hAnsi="Calibri" w:cs="Calibri" w:eastAsia="Calibri"/>
          <w:b/>
          <w:color w:val="6B3CF0"/>
          <w:sz w:val="21"/>
        </w:rPr>
        <w:t>Cómo se aprueba una traducción</w:t>
      </w:r>
    </w:p>
    <w:p>
      <w:pPr>
        <w:spacing w:after="40"/>
      </w:pPr>
      <w:r>
        <w:rPr>
          <w:rFonts w:ascii="Calibri" w:hAnsi="Calibri" w:cs="Calibri" w:eastAsia="Calibri"/>
          <w:b w:val="0"/>
          <w:color w:val="15131F"/>
          <w:sz w:val="21"/>
        </w:rPr>
        <w:t>1. Toma la fuente: El texto vigente en tu idioma principal, con su fecha de versión.</w:t>
      </w:r>
    </w:p>
    <w:p>
      <w:pPr>
        <w:spacing w:after="40"/>
      </w:pPr>
      <w:r>
        <w:rPr>
          <w:rFonts w:ascii="Calibri" w:hAnsi="Calibri" w:cs="Calibri" w:eastAsia="Calibri"/>
          <w:b w:val="0"/>
          <w:color w:val="15131F"/>
          <w:sz w:val="21"/>
        </w:rPr>
        <w:t>2. Haz un borrador: La traducción automática sirve como primer borrador.</w:t>
      </w:r>
    </w:p>
    <w:p>
      <w:pPr>
        <w:spacing w:after="40"/>
      </w:pPr>
      <w:r>
        <w:rPr>
          <w:rFonts w:ascii="Calibri" w:hAnsi="Calibri" w:cs="Calibri" w:eastAsia="Calibri"/>
          <w:b w:val="0"/>
          <w:color w:val="15131F"/>
          <w:sz w:val="21"/>
        </w:rPr>
        <w:t>3. Revisa: El revisor lo compara línea por línea con la fuente: números, días, excepciones.</w:t>
      </w:r>
    </w:p>
    <w:p>
      <w:pPr>
        <w:spacing w:after="40"/>
      </w:pPr>
      <w:r>
        <w:rPr>
          <w:rFonts w:ascii="Calibri" w:hAnsi="Calibri" w:cs="Calibri" w:eastAsia="Calibri"/>
          <w:b w:val="0"/>
          <w:color w:val="15131F"/>
          <w:sz w:val="21"/>
        </w:rPr>
        <w:t>4. Aprueba: El responsable lo aprueba y le pone fecha. Para textos legales, consulta a un asesor local si vendes en ese país.</w:t>
      </w:r>
    </w:p>
    <w:p>
      <w:pPr>
        <w:spacing w:after="40"/>
      </w:pPr>
      <w:r>
        <w:rPr>
          <w:rFonts w:ascii="Calibri" w:hAnsi="Calibri" w:cs="Calibri" w:eastAsia="Calibri"/>
          <w:b w:val="0"/>
          <w:color w:val="15131F"/>
          <w:sz w:val="21"/>
        </w:rPr>
        <w:t>5. Guarda: En la base de conocimientos, bajo un solo título: [política], [idioma], aprobada el [fecha].</w:t>
      </w:r>
    </w:p>
    <w:p>
      <w:pPr>
        <w:spacing w:after="60"/>
      </w:pPr>
      <w:r>
        <w:rPr>
          <w:rFonts w:ascii="Calibri" w:hAnsi="Calibri" w:cs="Calibri" w:eastAsia="Calibri"/>
          <w:b/>
          <w:color w:val="6B3CF0"/>
          <w:sz w:val="21"/>
        </w:rPr>
        <w:t xml:space="preserve">Nota de política regional (para la base de conocimientos): </w:t>
      </w:r>
      <w:r>
        <w:rPr>
          <w:rFonts w:ascii="Calibri" w:hAnsi="Calibri" w:cs="Calibri" w:eastAsia="Calibri"/>
          <w:b w:val="0"/>
          <w:color w:val="15131F"/>
          <w:sz w:val="21"/>
        </w:rPr>
        <w:t>[Nombre de la política] para pedidos enviados a [país o región], aprobada el [fecha]:</w:t>
        <w:br/>
        <w:t>[La regla en 1 a 3 frases: quién paga el envío de la devolución, el plazo de entrega, los aranceles y los impuestos.]</w:t>
        <w:br/>
        <w:t>Esta nota se aplica solo a [país o región]. Para todos los demás pedidos, consulta [política principal].</w:t>
      </w:r>
    </w:p>
    <w:p>
      <w:pPr>
        <w:spacing w:after="40"/>
      </w:pPr>
      <w:r>
        <w:rPr>
          <w:rFonts w:ascii="Calibri" w:hAnsi="Calibri" w:cs="Calibri" w:eastAsia="Calibri"/>
          <w:b/>
          <w:color w:val="6B3CF0"/>
          <w:sz w:val="21"/>
        </w:rPr>
        <w:t>Precios, fechas y números en todos los idiomas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Elemento</w:t>
            </w:r>
          </w:p>
        </w:tc>
        <w:tc>
          <w:tcPr>
            <w:tcW w:type="dxa" w:w="4986"/>
            <w:shd w:val="clear" w:color="auto" w:fill="EFE9FF"/>
          </w:tcPr>
          <w:p>
            <w:r/>
            <w:r>
              <w:rPr>
                <w:rFonts w:ascii="Calibri" w:hAnsi="Calibri" w:cs="Calibri" w:eastAsia="Calibri"/>
                <w:b/>
                <w:color w:val="15131F"/>
                <w:sz w:val="19"/>
              </w:rPr>
              <w:t>Regla</w:t>
            </w:r>
          </w:p>
        </w:tc>
      </w:tr>
      <w:tr>
        <w:tc>
          <w:tcPr>
            <w:tcW w:type="dxa" w:w="4986"/>
          </w:tcPr>
          <w:p>
            <w:r/>
            <w:r>
              <w:rPr>
                <w:rFonts w:ascii="Calibri" w:hAnsi="Calibri" w:cs="Calibri" w:eastAsia="Calibri"/>
                <w:b w:val="0"/>
                <w:color w:val="15131F"/>
                <w:sz w:val="19"/>
              </w:rPr>
              <w:t>Precios</w:t>
            </w:r>
          </w:p>
        </w:tc>
        <w:tc>
          <w:tcPr>
            <w:tcW w:type="dxa" w:w="4986"/>
          </w:tcPr>
          <w:p>
            <w:r/>
            <w:r>
              <w:rPr>
                <w:rFonts w:ascii="Calibri" w:hAnsi="Calibri" w:cs="Calibri" w:eastAsia="Calibri"/>
                <w:b w:val="0"/>
                <w:color w:val="15131F"/>
                <w:sz w:val="19"/>
              </w:rPr>
              <w:t>En [moneda], exactamente como en la lista de precios, con el código de moneda: USD 189, no $189. El signo $ también se usa para dólares canadienses y pesos mexicanos.</w:t>
            </w:r>
          </w:p>
        </w:tc>
      </w:tr>
      <w:tr>
        <w:tc>
          <w:tcPr>
            <w:tcW w:type="dxa" w:w="4986"/>
          </w:tcPr>
          <w:p>
            <w:r/>
            <w:r>
              <w:rPr>
                <w:rFonts w:ascii="Calibri" w:hAnsi="Calibri" w:cs="Calibri" w:eastAsia="Calibri"/>
                <w:b w:val="0"/>
                <w:color w:val="15131F"/>
                <w:sz w:val="19"/>
              </w:rPr>
              <w:t>Conversión</w:t>
            </w:r>
          </w:p>
        </w:tc>
        <w:tc>
          <w:tcPr>
            <w:tcW w:type="dxa" w:w="4986"/>
          </w:tcPr>
          <w:p>
            <w:r/>
            <w:r>
              <w:rPr>
                <w:rFonts w:ascii="Calibri" w:hAnsi="Calibri" w:cs="Calibri" w:eastAsia="Calibri"/>
                <w:b w:val="0"/>
                <w:color w:val="15131F"/>
                <w:sz w:val="19"/>
              </w:rPr>
              <w:t>El agente nunca convierte monedas ni calcula impuestos y aranceles. Envía [enlace] u ofrece una persona.</w:t>
            </w:r>
          </w:p>
        </w:tc>
      </w:tr>
      <w:tr>
        <w:tc>
          <w:tcPr>
            <w:tcW w:type="dxa" w:w="4986"/>
          </w:tcPr>
          <w:p>
            <w:r/>
            <w:r>
              <w:rPr>
                <w:rFonts w:ascii="Calibri" w:hAnsi="Calibri" w:cs="Calibri" w:eastAsia="Calibri"/>
                <w:b w:val="0"/>
                <w:color w:val="15131F"/>
                <w:sz w:val="19"/>
              </w:rPr>
              <w:t>Fechas</w:t>
            </w:r>
          </w:p>
        </w:tc>
        <w:tc>
          <w:tcPr>
            <w:tcW w:type="dxa" w:w="4986"/>
          </w:tcPr>
          <w:p>
            <w:r/>
            <w:r>
              <w:rPr>
                <w:rFonts w:ascii="Calibri" w:hAnsi="Calibri" w:cs="Calibri" w:eastAsia="Calibri"/>
                <w:b w:val="0"/>
                <w:color w:val="15131F"/>
                <w:sz w:val="19"/>
              </w:rPr>
              <w:t>En palabras: 12 de octubre de 2026. 10/12 significa octubre en EE. UU. y diciembre en la mayoría de los demás países.</w:t>
            </w:r>
          </w:p>
        </w:tc>
      </w:tr>
    </w:tbl>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Condiciones, garantía o textos de privacidad traducidos automáticamente y mostrados sin revisión, ni un precio que el agente haya convertido por su cuenta.</w:t>
      </w:r>
    </w:p>
    <w:p>
      <w:pPr>
        <w:spacing w:after="160"/>
      </w:pPr>
    </w:p>
    <w:p>
      <w:pPr>
        <w:spacing w:after="60"/>
      </w:pPr>
      <w:r>
        <w:rPr>
          <w:rFonts w:ascii="Calibri" w:hAnsi="Calibri" w:cs="Calibri" w:eastAsia="Calibri"/>
          <w:b/>
          <w:color w:val="15131F"/>
          <w:sz w:val="28"/>
        </w:rPr>
        <w:t>5. Respuestas localizadas de reembolso y entrega con los mismos datos</w:t>
      </w:r>
    </w:p>
    <w:p>
      <w:pPr>
        <w:spacing w:after="80"/>
      </w:pPr>
      <w:r>
        <w:rPr>
          <w:rFonts w:ascii="Calibri" w:hAnsi="Calibri" w:cs="Calibri" w:eastAsia="Calibri"/>
          <w:b w:val="0"/>
          <w:color w:val="5D5A70"/>
          <w:sz w:val="20"/>
        </w:rPr>
        <w:t>Idiomas de ejemplo: 3 · Igual en todos: Importe, días, método, siguiente paso · Guárdalas: En Growth, guarda cada versión como respuesta guardada con el idioma en el atajo, por ejemplo /refund-es y /refund-fr.</w:t>
      </w:r>
    </w:p>
    <w:p>
      <w:pPr>
        <w:spacing w:after="80"/>
      </w:pPr>
      <w:r>
        <w:rPr>
          <w:rFonts w:ascii="Calibri" w:hAnsi="Calibri" w:cs="Calibri" w:eastAsia="Calibri"/>
          <w:b w:val="0"/>
          <w:color w:val="15131F"/>
          <w:sz w:val="21"/>
        </w:rPr>
        <w:t>Escribe los datos una sola vez; así, cada idioma lleva el mismo importe, código de moneda, días, método y siguiente paso. Debajo tienes las respuestas de la tienda de ejemplo en inglés, español y francés. Aprueba cada versión como si fuera una política.</w:t>
      </w:r>
    </w:p>
    <w:p>
      <w:pPr>
        <w:spacing w:after="60"/>
      </w:pPr>
      <w:r>
        <w:rPr>
          <w:rFonts w:ascii="Calibri" w:hAnsi="Calibri" w:cs="Calibri" w:eastAsia="Calibri"/>
          <w:b/>
          <w:color w:val="6B3CF0"/>
          <w:sz w:val="21"/>
        </w:rPr>
        <w:t xml:space="preserve">Ficha de datos (se rellena una vez, en tu idioma principal): </w:t>
      </w:r>
      <w:r>
        <w:rPr>
          <w:rFonts w:ascii="Calibri" w:hAnsi="Calibri" w:cs="Calibri" w:eastAsia="Calibri"/>
          <w:b w:val="0"/>
          <w:color w:val="15131F"/>
          <w:sz w:val="21"/>
        </w:rPr>
        <w:t>Importe del reembolso: [importe con código de moneda]</w:t>
        <w:br/>
        <w:t>Método de reembolso: [tarjeta, PayPal, saldo en tienda]</w:t>
        <w:br/>
        <w:t>Plazo del reembolso: [número] días hábiles después de [recibir la devolución]</w:t>
        <w:br/>
        <w:t>Envío de la devolución: [quién lo paga, por región]</w:t>
        <w:br/>
        <w:t>Plazo de entrega: [días] días hábiles a [país]</w:t>
        <w:br/>
        <w:t>Coste de la entrega: [importe con código de moneda]</w:t>
        <w:br/>
        <w:t>Si se retrasa: [qué hace el cliente y a partir de qué fecha]</w:t>
      </w:r>
    </w:p>
    <w:p>
      <w:pPr>
        <w:spacing w:after="60"/>
      </w:pPr>
      <w:r>
        <w:rPr>
          <w:rFonts w:ascii="Calibri" w:hAnsi="Calibri" w:cs="Calibri" w:eastAsia="Calibri"/>
          <w:b/>
          <w:color w:val="6B3CF0"/>
          <w:sz w:val="21"/>
        </w:rPr>
        <w:t xml:space="preserve">Respuesta de reembolso, inglés: </w:t>
      </w:r>
      <w:r>
        <w:rPr>
          <w:rFonts w:ascii="Calibri" w:hAnsi="Calibri" w:cs="Calibri" w:eastAsia="Calibri"/>
          <w:b w:val="0"/>
          <w:color w:val="15131F"/>
          <w:sz w:val="21"/>
        </w:rPr>
        <w:t>Hi [first name], we received your return for order [order number] on [date] and refunded USD 189.00 to your card today. Your bank usually shows it within 5 business days. Return shipping from outside the US is not refunded. Not there by [date]? Reply here and we will check.</w:t>
      </w:r>
    </w:p>
    <w:p>
      <w:pPr>
        <w:spacing w:after="60"/>
      </w:pPr>
      <w:r>
        <w:rPr>
          <w:rFonts w:ascii="Calibri" w:hAnsi="Calibri" w:cs="Calibri" w:eastAsia="Calibri"/>
          <w:b/>
          <w:color w:val="6B3CF0"/>
          <w:sz w:val="21"/>
        </w:rPr>
        <w:t xml:space="preserve">Respuesta de reembolso, español: </w:t>
      </w:r>
      <w:r>
        <w:rPr>
          <w:rFonts w:ascii="Calibri" w:hAnsi="Calibri" w:cs="Calibri" w:eastAsia="Calibri"/>
          <w:b w:val="0"/>
          <w:color w:val="15131F"/>
          <w:sz w:val="21"/>
        </w:rPr>
        <w:t>Hola, [nombre]: recibimos su devolución del pedido [número de pedido] el [fecha] y hoy le reembolsamos USD 189.00 a su tarjeta. Su banco suele reflejarlo en un plazo de 5 días hábiles. El costo del envío de devolución desde fuera de Estados Unidos no se reembolsa. Si no lo ve antes del [fecha], responda a este mensaje y lo revisaremos.</w:t>
      </w:r>
    </w:p>
    <w:p>
      <w:pPr>
        <w:spacing w:after="60"/>
      </w:pPr>
      <w:r>
        <w:rPr>
          <w:rFonts w:ascii="Calibri" w:hAnsi="Calibri" w:cs="Calibri" w:eastAsia="Calibri"/>
          <w:b/>
          <w:color w:val="6B3CF0"/>
          <w:sz w:val="21"/>
        </w:rPr>
        <w:t xml:space="preserve">Respuesta de reembolso, francés: </w:t>
      </w:r>
      <w:r>
        <w:rPr>
          <w:rFonts w:ascii="Calibri" w:hAnsi="Calibri" w:cs="Calibri" w:eastAsia="Calibri"/>
          <w:b w:val="0"/>
          <w:color w:val="15131F"/>
          <w:sz w:val="21"/>
        </w:rPr>
        <w:t>Bonjour [prénom], nous avons reçu votre retour pour la commande [numéro de commande] le [date] et remboursé aujourd'hui 189,00 USD sur votre carte. Votre banque l'affiche généralement sous 5 jours ouvrables. Les frais de retour depuis l'extérieur des États-Unis ne sont pas remboursés. Si vous ne le voyez pas d'ici le [date], répondez à ce message et nous vérifierons.</w:t>
      </w:r>
    </w:p>
    <w:p>
      <w:pPr>
        <w:spacing w:after="60"/>
      </w:pPr>
      <w:r>
        <w:rPr>
          <w:rFonts w:ascii="Calibri" w:hAnsi="Calibri" w:cs="Calibri" w:eastAsia="Calibri"/>
          <w:b/>
          <w:color w:val="6B3CF0"/>
          <w:sz w:val="21"/>
        </w:rPr>
        <w:t xml:space="preserve">Respuesta de entrega, inglés: </w:t>
      </w:r>
      <w:r>
        <w:rPr>
          <w:rFonts w:ascii="Calibri" w:hAnsi="Calibri" w:cs="Calibri" w:eastAsia="Calibri"/>
          <w:b w:val="0"/>
          <w:color w:val="15131F"/>
          <w:sz w:val="21"/>
        </w:rPr>
        <w:t>Hi [first name], order [order number] shipped on [date]. Delivery to Canada takes 6 to 10 business days and shipping cost USD 25.00. Duties and taxes, if any, are paid on delivery. If it has not arrived by [date], reply here and we will ask the carrier.</w:t>
      </w:r>
    </w:p>
    <w:p>
      <w:pPr>
        <w:spacing w:after="60"/>
      </w:pPr>
      <w:r>
        <w:rPr>
          <w:rFonts w:ascii="Calibri" w:hAnsi="Calibri" w:cs="Calibri" w:eastAsia="Calibri"/>
          <w:b/>
          <w:color w:val="6B3CF0"/>
          <w:sz w:val="21"/>
        </w:rPr>
        <w:t xml:space="preserve">Respuesta de entrega, español: </w:t>
      </w:r>
      <w:r>
        <w:rPr>
          <w:rFonts w:ascii="Calibri" w:hAnsi="Calibri" w:cs="Calibri" w:eastAsia="Calibri"/>
          <w:b w:val="0"/>
          <w:color w:val="15131F"/>
          <w:sz w:val="21"/>
        </w:rPr>
        <w:t>Hola, [nombre]: el pedido [número de pedido] salió el [fecha]. La entrega a México tarda de 6 a 10 días hábiles y el envío costó USD 25.00. Los aranceles e impuestos, si los hay, se pagan al recibir el paquete. Si no ha llegado antes del [fecha], responda a este mensaje y consultaremos con la empresa de transporte.</w:t>
      </w:r>
    </w:p>
    <w:p>
      <w:pPr>
        <w:spacing w:after="60"/>
      </w:pPr>
      <w:r>
        <w:rPr>
          <w:rFonts w:ascii="Calibri" w:hAnsi="Calibri" w:cs="Calibri" w:eastAsia="Calibri"/>
          <w:b/>
          <w:color w:val="6B3CF0"/>
          <w:sz w:val="21"/>
        </w:rPr>
        <w:t xml:space="preserve">Respuesta de entrega, francés: </w:t>
      </w:r>
      <w:r>
        <w:rPr>
          <w:rFonts w:ascii="Calibri" w:hAnsi="Calibri" w:cs="Calibri" w:eastAsia="Calibri"/>
          <w:b w:val="0"/>
          <w:color w:val="15131F"/>
          <w:sz w:val="21"/>
        </w:rPr>
        <w:t>Bonjour [prénom], la commande [numéro de commande] a été expédiée le [date]. La livraison au Canada prend de 6 à 10 jours ouvrables et a coûté 25,00 USD. Les droits et taxes éventuels sont payés à la livraison. Si le colis n'est pas arrivé d'ici le [date], répondez à ce message et nous contacterons le transporteur.</w:t>
      </w:r>
    </w:p>
    <w:p>
      <w:pPr>
        <w:spacing w:after="40"/>
      </w:pPr>
      <w:r>
        <w:rPr>
          <w:rFonts w:ascii="Calibri" w:hAnsi="Calibri" w:cs="Calibri" w:eastAsia="Calibri"/>
          <w:b/>
          <w:color w:val="6B3CF0"/>
          <w:sz w:val="21"/>
        </w:rPr>
        <w:t>Comprueba antes de guardar una respuesta localizada</w:t>
      </w:r>
    </w:p>
    <w:p>
      <w:pPr>
        <w:spacing w:after="40"/>
        <w:ind w:left="283"/>
      </w:pPr>
      <w:r>
        <w:rPr>
          <w:rFonts w:ascii="Calibri" w:hAnsi="Calibri" w:cs="Calibri" w:eastAsia="Calibri"/>
          <w:b w:val="0"/>
          <w:color w:val="15131F"/>
          <w:sz w:val="21"/>
        </w:rPr>
        <w:t>• El importe, el código de moneda, los días y el método coinciden con la ficha de datos.</w:t>
      </w:r>
    </w:p>
    <w:p>
      <w:pPr>
        <w:spacing w:after="40"/>
        <w:ind w:left="283"/>
      </w:pPr>
      <w:r>
        <w:rPr>
          <w:rFonts w:ascii="Calibri" w:hAnsi="Calibri" w:cs="Calibri" w:eastAsia="Calibri"/>
          <w:b w:val="0"/>
          <w:color w:val="15131F"/>
          <w:sz w:val="21"/>
        </w:rPr>
        <w:t>• El formato de los números puede seguir el idioma (189,00 en francés); el importe y el código no cambian.</w:t>
      </w:r>
    </w:p>
    <w:p>
      <w:pPr>
        <w:spacing w:after="40"/>
        <w:ind w:left="283"/>
      </w:pPr>
      <w:r>
        <w:rPr>
          <w:rFonts w:ascii="Calibri" w:hAnsi="Calibri" w:cs="Calibri" w:eastAsia="Calibri"/>
          <w:b w:val="0"/>
          <w:color w:val="15131F"/>
          <w:sz w:val="21"/>
        </w:rPr>
        <w:t>• Los nombres no se tocan y la forma de tratamiento sigue el glosario (pestaña 6).</w:t>
      </w:r>
    </w:p>
    <w:p>
      <w:pPr>
        <w:spacing w:after="160"/>
      </w:pPr>
    </w:p>
    <w:p>
      <w:pPr>
        <w:spacing w:after="60"/>
      </w:pPr>
      <w:r>
        <w:rPr>
          <w:rFonts w:ascii="Calibri" w:hAnsi="Calibri" w:cs="Calibri" w:eastAsia="Calibri"/>
          <w:b/>
          <w:color w:val="15131F"/>
          <w:sz w:val="28"/>
        </w:rPr>
        <w:t>6. Glosario de traducción y terminología</w:t>
      </w:r>
    </w:p>
    <w:p>
      <w:pPr>
        <w:spacing w:after="80"/>
      </w:pPr>
      <w:r>
        <w:rPr>
          <w:rFonts w:ascii="Calibri" w:hAnsi="Calibri" w:cs="Calibri" w:eastAsia="Calibri"/>
          <w:b w:val="0"/>
          <w:color w:val="5D5A70"/>
          <w:sz w:val="20"/>
        </w:rPr>
        <w:t>Tipos de regla: 3 · Se actualiza: Después de cada prueba mensual · Dónde va: Pega el glosario en la base de conocimientos. La regla 6 de las reglas de idioma le indica al agente que lo siga.</w:t>
      </w:r>
    </w:p>
    <w:p>
      <w:pPr>
        <w:spacing w:after="80"/>
      </w:pPr>
      <w:r>
        <w:rPr>
          <w:rFonts w:ascii="Calibri" w:hAnsi="Calibri" w:cs="Calibri" w:eastAsia="Calibri"/>
          <w:b w:val="0"/>
          <w:color w:val="15131F"/>
          <w:sz w:val="21"/>
        </w:rPr>
        <w:t>Una sola lista para el agente y para cada revisor: nombres que nunca se traducen, palabras con una única traducción aprobada y la forma de tratamiento de cada idioma. Va en la base de conocimientos y en la regla 6 de las reglas de idioma.</w:t>
      </w:r>
    </w:p>
    <w:p>
      <w:pPr>
        <w:spacing w:after="40"/>
      </w:pPr>
      <w:r>
        <w:rPr>
          <w:rFonts w:ascii="Calibri" w:hAnsi="Calibri" w:cs="Calibri" w:eastAsia="Calibri"/>
          <w:b/>
          <w:color w:val="6B3CF0"/>
          <w:sz w:val="21"/>
        </w:rPr>
        <w:t>Glosario (primero la tienda de ejemplo, después tus filas)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Término</w:t>
            </w:r>
          </w:p>
        </w:tc>
        <w:tc>
          <w:tcPr>
            <w:tcW w:type="dxa" w:w="3324"/>
            <w:shd w:val="clear" w:color="auto" w:fill="EFE9FF"/>
          </w:tcPr>
          <w:p>
            <w:r/>
            <w:r>
              <w:rPr>
                <w:rFonts w:ascii="Calibri" w:hAnsi="Calibri" w:cs="Calibri" w:eastAsia="Calibri"/>
                <w:b/>
                <w:color w:val="15131F"/>
                <w:sz w:val="19"/>
              </w:rPr>
              <w:t>Regla</w:t>
            </w:r>
          </w:p>
        </w:tc>
        <w:tc>
          <w:tcPr>
            <w:tcW w:type="dxa" w:w="3324"/>
            <w:shd w:val="clear" w:color="auto" w:fill="EFE9FF"/>
          </w:tcPr>
          <w:p>
            <w:r/>
            <w:r>
              <w:rPr>
                <w:rFonts w:ascii="Calibri" w:hAnsi="Calibri" w:cs="Calibri" w:eastAsia="Calibri"/>
                <w:b/>
                <w:color w:val="15131F"/>
                <w:sz w:val="19"/>
              </w:rPr>
              <w:t>Aprobado en cada idioma</w:t>
            </w:r>
          </w:p>
        </w:tc>
      </w:tr>
      <w:tr>
        <w:tc>
          <w:tcPr>
            <w:tcW w:type="dxa" w:w="3324"/>
          </w:tcPr>
          <w:p>
            <w:r/>
            <w:r>
              <w:rPr>
                <w:rFonts w:ascii="Calibri" w:hAnsi="Calibri" w:cs="Calibri" w:eastAsia="Calibri"/>
                <w:b w:val="0"/>
                <w:color w:val="15131F"/>
                <w:sz w:val="19"/>
              </w:rPr>
              <w:t>Sagebrush Leather</w:t>
            </w:r>
          </w:p>
        </w:tc>
        <w:tc>
          <w:tcPr>
            <w:tcW w:type="dxa" w:w="3324"/>
          </w:tcPr>
          <w:p>
            <w:r/>
            <w:r>
              <w:rPr>
                <w:rFonts w:ascii="Calibri" w:hAnsi="Calibri" w:cs="Calibri" w:eastAsia="Calibri"/>
                <w:b w:val="0"/>
                <w:color w:val="15131F"/>
                <w:sz w:val="19"/>
              </w:rPr>
              <w:t>Nunca traducir</w:t>
            </w:r>
          </w:p>
        </w:tc>
        <w:tc>
          <w:tcPr>
            <w:tcW w:type="dxa" w:w="3324"/>
          </w:tcPr>
          <w:p>
            <w:r/>
            <w:r>
              <w:rPr>
                <w:rFonts w:ascii="Calibri" w:hAnsi="Calibri" w:cs="Calibri" w:eastAsia="Calibri"/>
                <w:b w:val="0"/>
                <w:color w:val="15131F"/>
                <w:sz w:val="19"/>
              </w:rPr>
              <w:t>Igual en todos los idiomas</w:t>
            </w:r>
          </w:p>
        </w:tc>
      </w:tr>
      <w:tr>
        <w:tc>
          <w:tcPr>
            <w:tcW w:type="dxa" w:w="3324"/>
          </w:tcPr>
          <w:p>
            <w:r/>
            <w:r>
              <w:rPr>
                <w:rFonts w:ascii="Calibri" w:hAnsi="Calibri" w:cs="Calibri" w:eastAsia="Calibri"/>
                <w:b w:val="0"/>
                <w:color w:val="15131F"/>
                <w:sz w:val="19"/>
              </w:rPr>
              <w:t>Ranger Tote, Trail Wallet</w:t>
            </w:r>
          </w:p>
        </w:tc>
        <w:tc>
          <w:tcPr>
            <w:tcW w:type="dxa" w:w="3324"/>
          </w:tcPr>
          <w:p>
            <w:r/>
            <w:r>
              <w:rPr>
                <w:rFonts w:ascii="Calibri" w:hAnsi="Calibri" w:cs="Calibri" w:eastAsia="Calibri"/>
                <w:b w:val="0"/>
                <w:color w:val="15131F"/>
                <w:sz w:val="19"/>
              </w:rPr>
              <w:t>Nombres de producto: nunca traducir</w:t>
            </w:r>
          </w:p>
        </w:tc>
        <w:tc>
          <w:tcPr>
            <w:tcW w:type="dxa" w:w="3324"/>
          </w:tcPr>
          <w:p>
            <w:r/>
            <w:r>
              <w:rPr>
                <w:rFonts w:ascii="Calibri" w:hAnsi="Calibri" w:cs="Calibri" w:eastAsia="Calibri"/>
                <w:b w:val="0"/>
                <w:color w:val="15131F"/>
                <w:sz w:val="19"/>
              </w:rPr>
              <w:t>Igual en todos los idiomas</w:t>
            </w:r>
          </w:p>
        </w:tc>
      </w:tr>
      <w:tr>
        <w:tc>
          <w:tcPr>
            <w:tcW w:type="dxa" w:w="3324"/>
          </w:tcPr>
          <w:p>
            <w:r/>
            <w:r>
              <w:rPr>
                <w:rFonts w:ascii="Calibri" w:hAnsi="Calibri" w:cs="Calibri" w:eastAsia="Calibri"/>
                <w:b w:val="0"/>
                <w:color w:val="15131F"/>
                <w:sz w:val="19"/>
              </w:rPr>
              <w:t>día hábil</w:t>
            </w:r>
          </w:p>
        </w:tc>
        <w:tc>
          <w:tcPr>
            <w:tcW w:type="dxa" w:w="3324"/>
          </w:tcPr>
          <w:p>
            <w:r/>
            <w:r>
              <w:rPr>
                <w:rFonts w:ascii="Calibri" w:hAnsi="Calibri" w:cs="Calibri" w:eastAsia="Calibri"/>
                <w:b w:val="0"/>
                <w:color w:val="15131F"/>
                <w:sz w:val="19"/>
              </w:rPr>
              <w:t>Una sola palabra aprobada</w:t>
            </w:r>
          </w:p>
        </w:tc>
        <w:tc>
          <w:tcPr>
            <w:tcW w:type="dxa" w:w="3324"/>
          </w:tcPr>
          <w:p>
            <w:r/>
            <w:r>
              <w:rPr>
                <w:rFonts w:ascii="Calibri" w:hAnsi="Calibri" w:cs="Calibri" w:eastAsia="Calibri"/>
                <w:b w:val="0"/>
                <w:color w:val="15131F"/>
                <w:sz w:val="19"/>
              </w:rPr>
              <w:t>es: día hábil; fr: jour ouvrable; pt: dia útil</w:t>
            </w:r>
          </w:p>
        </w:tc>
      </w:tr>
      <w:tr>
        <w:tc>
          <w:tcPr>
            <w:tcW w:type="dxa" w:w="3324"/>
          </w:tcPr>
          <w:p>
            <w:r/>
            <w:r>
              <w:rPr>
                <w:rFonts w:ascii="Calibri" w:hAnsi="Calibri" w:cs="Calibri" w:eastAsia="Calibri"/>
                <w:b w:val="0"/>
                <w:color w:val="15131F"/>
                <w:sz w:val="19"/>
              </w:rPr>
              <w:t>etiqueta de devolución</w:t>
            </w:r>
          </w:p>
        </w:tc>
        <w:tc>
          <w:tcPr>
            <w:tcW w:type="dxa" w:w="3324"/>
          </w:tcPr>
          <w:p>
            <w:r/>
            <w:r>
              <w:rPr>
                <w:rFonts w:ascii="Calibri" w:hAnsi="Calibri" w:cs="Calibri" w:eastAsia="Calibri"/>
                <w:b w:val="0"/>
                <w:color w:val="15131F"/>
                <w:sz w:val="19"/>
              </w:rPr>
              <w:t>Una sola palabra aprobada</w:t>
            </w:r>
          </w:p>
        </w:tc>
        <w:tc>
          <w:tcPr>
            <w:tcW w:type="dxa" w:w="3324"/>
          </w:tcPr>
          <w:p>
            <w:r/>
            <w:r>
              <w:rPr>
                <w:rFonts w:ascii="Calibri" w:hAnsi="Calibri" w:cs="Calibri" w:eastAsia="Calibri"/>
                <w:b w:val="0"/>
                <w:color w:val="15131F"/>
                <w:sz w:val="19"/>
              </w:rPr>
              <w:t>es: etiqueta de devolución; fr: étiquette de retour; pt: etiqueta de devolução</w:t>
            </w:r>
          </w:p>
        </w:tc>
      </w:tr>
      <w:tr>
        <w:tc>
          <w:tcPr>
            <w:tcW w:type="dxa" w:w="3324"/>
          </w:tcPr>
          <w:p>
            <w:r/>
            <w:r>
              <w:rPr>
                <w:rFonts w:ascii="Calibri" w:hAnsi="Calibri" w:cs="Calibri" w:eastAsia="Calibri"/>
                <w:b w:val="0"/>
                <w:color w:val="15131F"/>
                <w:sz w:val="19"/>
              </w:rPr>
              <w:t>monograma</w:t>
            </w:r>
          </w:p>
        </w:tc>
        <w:tc>
          <w:tcPr>
            <w:tcW w:type="dxa" w:w="3324"/>
          </w:tcPr>
          <w:p>
            <w:r/>
            <w:r>
              <w:rPr>
                <w:rFonts w:ascii="Calibri" w:hAnsi="Calibri" w:cs="Calibri" w:eastAsia="Calibri"/>
                <w:b w:val="0"/>
                <w:color w:val="15131F"/>
                <w:sz w:val="19"/>
              </w:rPr>
              <w:t>Una sola palabra aprobada</w:t>
            </w:r>
          </w:p>
        </w:tc>
        <w:tc>
          <w:tcPr>
            <w:tcW w:type="dxa" w:w="3324"/>
          </w:tcPr>
          <w:p>
            <w:r/>
            <w:r>
              <w:rPr>
                <w:rFonts w:ascii="Calibri" w:hAnsi="Calibri" w:cs="Calibri" w:eastAsia="Calibri"/>
                <w:b w:val="0"/>
                <w:color w:val="15131F"/>
                <w:sz w:val="19"/>
              </w:rPr>
              <w:t>es: monograma; fr: monogramme; pt: monograma</w:t>
            </w:r>
          </w:p>
        </w:tc>
      </w:tr>
      <w:tr>
        <w:tc>
          <w:tcPr>
            <w:tcW w:type="dxa" w:w="3324"/>
          </w:tcPr>
          <w:p>
            <w:r/>
            <w:r>
              <w:rPr>
                <w:rFonts w:ascii="Calibri" w:hAnsi="Calibri" w:cs="Calibri" w:eastAsia="Calibri"/>
                <w:b w:val="0"/>
                <w:color w:val="15131F"/>
                <w:sz w:val="19"/>
              </w:rPr>
              <w:t>tú o usted (forma de tratamiento)</w:t>
            </w:r>
          </w:p>
        </w:tc>
        <w:tc>
          <w:tcPr>
            <w:tcW w:type="dxa" w:w="3324"/>
          </w:tcPr>
          <w:p>
            <w:r/>
            <w:r>
              <w:rPr>
                <w:rFonts w:ascii="Calibri" w:hAnsi="Calibri" w:cs="Calibri" w:eastAsia="Calibri"/>
                <w:b w:val="0"/>
                <w:color w:val="15131F"/>
                <w:sz w:val="19"/>
              </w:rPr>
              <w:t>Fija para cada idioma</w:t>
            </w:r>
          </w:p>
        </w:tc>
        <w:tc>
          <w:tcPr>
            <w:tcW w:type="dxa" w:w="3324"/>
          </w:tcPr>
          <w:p>
            <w:r/>
            <w:r>
              <w:rPr>
                <w:rFonts w:ascii="Calibri" w:hAnsi="Calibri" w:cs="Calibri" w:eastAsia="Calibri"/>
                <w:b w:val="0"/>
                <w:color w:val="15131F"/>
                <w:sz w:val="19"/>
              </w:rPr>
              <w:t>es: usted; fr: vous; pt (Brasil): você</w:t>
            </w:r>
          </w:p>
        </w:tc>
      </w:tr>
      <w:tr>
        <w:tc>
          <w:tcPr>
            <w:tcW w:type="dxa" w:w="3324"/>
          </w:tcPr>
          <w:p>
            <w:r/>
            <w:r>
              <w:rPr>
                <w:rFonts w:ascii="Calibri" w:hAnsi="Calibri" w:cs="Calibri" w:eastAsia="Calibri"/>
                <w:b w:val="0"/>
                <w:color w:val="15131F"/>
                <w:sz w:val="19"/>
              </w:rPr>
              <w:t>[tu término]</w:t>
            </w:r>
          </w:p>
        </w:tc>
        <w:tc>
          <w:tcPr>
            <w:tcW w:type="dxa" w:w="3324"/>
          </w:tcPr>
          <w:p>
            <w:r/>
            <w:r>
              <w:rPr>
                <w:rFonts w:ascii="Calibri" w:hAnsi="Calibri" w:cs="Calibri" w:eastAsia="Calibri"/>
                <w:b w:val="0"/>
                <w:color w:val="15131F"/>
                <w:sz w:val="19"/>
              </w:rPr>
              <w:t>[nunca traducir, o una sola palabra aprobada]</w:t>
            </w:r>
          </w:p>
        </w:tc>
        <w:tc>
          <w:tcPr>
            <w:tcW w:type="dxa" w:w="3324"/>
          </w:tcPr>
          <w:p>
            <w:r/>
            <w:r>
              <w:rPr>
                <w:rFonts w:ascii="Calibri" w:hAnsi="Calibri" w:cs="Calibri" w:eastAsia="Calibri"/>
                <w:b w:val="0"/>
                <w:color w:val="15131F"/>
                <w:sz w:val="19"/>
              </w:rPr>
              <w:t>[idioma]: [palabra aprobada]</w:t>
            </w:r>
          </w:p>
        </w:tc>
      </w:tr>
    </w:tbl>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Añade una palabra el mismo día en que un revisor la señale en la prueba mensual. Una línea en el glosario corrige la respuesta en todos los idiomas.</w:t>
      </w:r>
    </w:p>
    <w:p>
      <w:pPr>
        <w:spacing w:after="160"/>
      </w:pPr>
    </w:p>
    <w:p>
      <w:pPr>
        <w:spacing w:after="60"/>
      </w:pPr>
      <w:r>
        <w:rPr>
          <w:rFonts w:ascii="Calibri" w:hAnsi="Calibri" w:cs="Calibri" w:eastAsia="Calibri"/>
          <w:b/>
          <w:color w:val="15131F"/>
          <w:sz w:val="28"/>
        </w:rPr>
        <w:t>7. Evaluación mensual de respuestas multilingües: 10 preguntas</w:t>
      </w:r>
    </w:p>
    <w:p>
      <w:pPr>
        <w:spacing w:after="80"/>
      </w:pPr>
      <w:r>
        <w:rPr>
          <w:rFonts w:ascii="Calibri" w:hAnsi="Calibri" w:cs="Calibri" w:eastAsia="Calibri"/>
          <w:b w:val="0"/>
          <w:color w:val="5D5A70"/>
          <w:sz w:val="20"/>
        </w:rPr>
        <w:t>Preguntas: 10 · Se supera: 90% sin errores de política · Nueva prueba: En 7 días · Quién puede revisar: Un hablante nativo o con dominio del idioma: un compañero, un ayudante a tiempo parcial o un profesional independiente al que pagas alrededor de una hora al mes.</w:t>
      </w:r>
    </w:p>
    <w:p>
      <w:pPr>
        <w:spacing w:after="80"/>
      </w:pPr>
      <w:r>
        <w:rPr>
          <w:rFonts w:ascii="Calibri" w:hAnsi="Calibri" w:cs="Calibri" w:eastAsia="Calibri"/>
          <w:b w:val="0"/>
          <w:color w:val="15131F"/>
          <w:sz w:val="21"/>
        </w:rPr>
        <w:t>Una vez al mes, haz al agente las mismas 10 preguntas en cada idioma que atiendes y deja que el revisor puntúe cada respuesta. La misma intención y los mismos datos esperados; solo cambia el idioma. Calcula unos 20 minutos por idioma.</w:t>
      </w:r>
    </w:p>
    <w:p>
      <w:pPr>
        <w:spacing w:after="40"/>
      </w:pPr>
      <w:r>
        <w:rPr>
          <w:rFonts w:ascii="Calibri" w:hAnsi="Calibri" w:cs="Calibri" w:eastAsia="Calibri"/>
          <w:b/>
          <w:color w:val="6B3CF0"/>
          <w:sz w:val="21"/>
        </w:rPr>
        <w:t>10 preguntas que cubren la mayoría de los chats</w:t>
      </w:r>
    </w:p>
    <w:p>
      <w:pPr>
        <w:spacing w:after="40"/>
        <w:ind w:left="283"/>
      </w:pPr>
      <w:r>
        <w:rPr>
          <w:rFonts w:ascii="Calibri" w:hAnsi="Calibri" w:cs="Calibri" w:eastAsia="Calibri"/>
          <w:b w:val="0"/>
          <w:color w:val="15131F"/>
          <w:sz w:val="21"/>
        </w:rPr>
        <w:t>• 1. El precio de [tu producto principal].</w:t>
      </w:r>
    </w:p>
    <w:p>
      <w:pPr>
        <w:spacing w:after="40"/>
        <w:ind w:left="283"/>
      </w:pPr>
      <w:r>
        <w:rPr>
          <w:rFonts w:ascii="Calibri" w:hAnsi="Calibri" w:cs="Calibri" w:eastAsia="Calibri"/>
          <w:b w:val="0"/>
          <w:color w:val="15131F"/>
          <w:sz w:val="21"/>
        </w:rPr>
        <w:t>• 2. Plazo y coste de entrega a [un país al que envías].</w:t>
      </w:r>
    </w:p>
    <w:p>
      <w:pPr>
        <w:spacing w:after="40"/>
        <w:ind w:left="283"/>
      </w:pPr>
      <w:r>
        <w:rPr>
          <w:rFonts w:ascii="Calibri" w:hAnsi="Calibri" w:cs="Calibri" w:eastAsia="Calibri"/>
          <w:b w:val="0"/>
          <w:color w:val="15131F"/>
          <w:sz w:val="21"/>
        </w:rPr>
        <w:t>• 3. Cómo devolver [producto].</w:t>
      </w:r>
    </w:p>
    <w:p>
      <w:pPr>
        <w:spacing w:after="40"/>
        <w:ind w:left="283"/>
      </w:pPr>
      <w:r>
        <w:rPr>
          <w:rFonts w:ascii="Calibri" w:hAnsi="Calibri" w:cs="Calibri" w:eastAsia="Calibri"/>
          <w:b w:val="0"/>
          <w:color w:val="15131F"/>
          <w:sz w:val="21"/>
        </w:rPr>
        <w:t>• 4. ¿Dónde está mi reembolso?</w:t>
      </w:r>
    </w:p>
    <w:p>
      <w:pPr>
        <w:spacing w:after="40"/>
        <w:ind w:left="283"/>
      </w:pPr>
      <w:r>
        <w:rPr>
          <w:rFonts w:ascii="Calibri" w:hAnsi="Calibri" w:cs="Calibri" w:eastAsia="Calibri"/>
          <w:b w:val="0"/>
          <w:color w:val="15131F"/>
          <w:sz w:val="21"/>
        </w:rPr>
        <w:t>• 5. [Producto] se rompió a los [número] meses.</w:t>
      </w:r>
    </w:p>
    <w:p>
      <w:pPr>
        <w:spacing w:after="40"/>
        <w:ind w:left="283"/>
      </w:pPr>
      <w:r>
        <w:rPr>
          <w:rFonts w:ascii="Calibri" w:hAnsi="Calibri" w:cs="Calibri" w:eastAsia="Calibri"/>
          <w:b w:val="0"/>
          <w:color w:val="15131F"/>
          <w:sz w:val="21"/>
        </w:rPr>
        <w:t>• 6. ¿Está disponible [producto] en [variante]?</w:t>
      </w:r>
    </w:p>
    <w:p>
      <w:pPr>
        <w:spacing w:after="40"/>
        <w:ind w:left="283"/>
      </w:pPr>
      <w:r>
        <w:rPr>
          <w:rFonts w:ascii="Calibri" w:hAnsi="Calibri" w:cs="Calibri" w:eastAsia="Calibri"/>
          <w:b w:val="0"/>
          <w:color w:val="15131F"/>
          <w:sz w:val="21"/>
        </w:rPr>
        <w:t>• 7. Un extra de pago, como [opción].</w:t>
      </w:r>
    </w:p>
    <w:p>
      <w:pPr>
        <w:spacing w:after="40"/>
        <w:ind w:left="283"/>
      </w:pPr>
      <w:r>
        <w:rPr>
          <w:rFonts w:ascii="Calibri" w:hAnsi="Calibri" w:cs="Calibri" w:eastAsia="Calibri"/>
          <w:b w:val="0"/>
          <w:color w:val="15131F"/>
          <w:sz w:val="21"/>
        </w:rPr>
        <w:t>• 8. Cómo usar o cuidar [producto].</w:t>
      </w:r>
    </w:p>
    <w:p>
      <w:pPr>
        <w:spacing w:after="40"/>
        <w:ind w:left="283"/>
      </w:pPr>
      <w:r>
        <w:rPr>
          <w:rFonts w:ascii="Calibri" w:hAnsi="Calibri" w:cs="Calibri" w:eastAsia="Calibri"/>
          <w:b w:val="0"/>
          <w:color w:val="15131F"/>
          <w:sz w:val="21"/>
        </w:rPr>
        <w:t>• 9. Cambiar un pedido o la dirección de entrega.</w:t>
      </w:r>
    </w:p>
    <w:p>
      <w:pPr>
        <w:spacing w:after="40"/>
        <w:ind w:left="283"/>
      </w:pPr>
      <w:r>
        <w:rPr>
          <w:rFonts w:ascii="Calibri" w:hAnsi="Calibri" w:cs="Calibri" w:eastAsia="Calibri"/>
          <w:b w:val="0"/>
          <w:color w:val="15131F"/>
          <w:sz w:val="21"/>
        </w:rPr>
        <w:t>• 10. ¿Puedo hablar con una persona?</w:t>
      </w:r>
    </w:p>
    <w:p>
      <w:pPr>
        <w:spacing w:after="40"/>
      </w:pPr>
      <w:r>
        <w:rPr>
          <w:rFonts w:ascii="Calibri" w:hAnsi="Calibri" w:cs="Calibri" w:eastAsia="Calibri"/>
          <w:b/>
          <w:color w:val="6B3CF0"/>
          <w:sz w:val="21"/>
        </w:rPr>
        <w:t>Cómo hacerla</w:t>
      </w:r>
    </w:p>
    <w:p>
      <w:pPr>
        <w:spacing w:after="40"/>
      </w:pPr>
      <w:r>
        <w:rPr>
          <w:rFonts w:ascii="Calibri" w:hAnsi="Calibri" w:cs="Calibri" w:eastAsia="Calibri"/>
          <w:b w:val="0"/>
          <w:color w:val="15131F"/>
          <w:sz w:val="21"/>
        </w:rPr>
        <w:t>1. Escribe los datos esperados: A partir de la fuente, en tu idioma principal: los números y las reglas que debe contener una respuesta correcta.</w:t>
      </w:r>
    </w:p>
    <w:p>
      <w:pPr>
        <w:spacing w:after="40"/>
      </w:pPr>
      <w:r>
        <w:rPr>
          <w:rFonts w:ascii="Calibri" w:hAnsi="Calibri" w:cs="Calibri" w:eastAsia="Calibri"/>
          <w:b w:val="0"/>
          <w:color w:val="15131F"/>
          <w:sz w:val="21"/>
        </w:rPr>
        <w:t>2. Pregunta en cada idioma: El revisor escribe cada pregunta en su idioma, en «Probar bot» o en el widget publicado, como lo haría un cliente.</w:t>
      </w:r>
    </w:p>
    <w:p>
      <w:pPr>
        <w:spacing w:after="40"/>
      </w:pPr>
      <w:r>
        <w:rPr>
          <w:rFonts w:ascii="Calibri" w:hAnsi="Calibri" w:cs="Calibri" w:eastAsia="Calibri"/>
          <w:b w:val="0"/>
          <w:color w:val="15131F"/>
          <w:sz w:val="21"/>
        </w:rPr>
        <w:t>3. Puntúa 3 comprobaciones: Respuesta correcta, Tono adecuado, Política correcta: Sí o No, con una nota para cada No.</w:t>
      </w:r>
    </w:p>
    <w:p>
      <w:pPr>
        <w:spacing w:after="40"/>
      </w:pPr>
      <w:r>
        <w:rPr>
          <w:rFonts w:ascii="Calibri" w:hAnsi="Calibri" w:cs="Calibri" w:eastAsia="Calibri"/>
          <w:b w:val="0"/>
          <w:color w:val="15131F"/>
          <w:sz w:val="21"/>
        </w:rPr>
        <w:t>4. Decide y actualiza: Se supera con un 90% o más y sin errores de política. Si no, corrige la fuente y vuelve a probar las preguntas falladas en 7 días. Actualiza la matriz de Excel.</w:t>
      </w:r>
    </w:p>
    <w:p>
      <w:pPr>
        <w:spacing w:after="40"/>
      </w:pPr>
      <w:r>
        <w:rPr>
          <w:rFonts w:ascii="Calibri" w:hAnsi="Calibri" w:cs="Calibri" w:eastAsia="Calibri"/>
          <w:b/>
          <w:color w:val="6B3CF0"/>
          <w:sz w:val="21"/>
        </w:rPr>
        <w:t>Cómo puntuar cada respuesta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Comprobación</w:t>
            </w:r>
          </w:p>
        </w:tc>
        <w:tc>
          <w:tcPr>
            <w:tcW w:type="dxa" w:w="3324"/>
            <w:shd w:val="clear" w:color="auto" w:fill="EFE9FF"/>
          </w:tcPr>
          <w:p>
            <w:r/>
            <w:r>
              <w:rPr>
                <w:rFonts w:ascii="Calibri" w:hAnsi="Calibri" w:cs="Calibri" w:eastAsia="Calibri"/>
                <w:b/>
                <w:color w:val="15131F"/>
                <w:sz w:val="19"/>
              </w:rPr>
              <w:t>Sí cuando</w:t>
            </w:r>
          </w:p>
        </w:tc>
        <w:tc>
          <w:tcPr>
            <w:tcW w:type="dxa" w:w="3324"/>
            <w:shd w:val="clear" w:color="auto" w:fill="EFE9FF"/>
          </w:tcPr>
          <w:p>
            <w:r/>
            <w:r>
              <w:rPr>
                <w:rFonts w:ascii="Calibri" w:hAnsi="Calibri" w:cs="Calibri" w:eastAsia="Calibri"/>
                <w:b/>
                <w:color w:val="15131F"/>
                <w:sz w:val="19"/>
              </w:rPr>
              <w:t>No cuando</w:t>
            </w:r>
          </w:p>
        </w:tc>
      </w:tr>
      <w:tr>
        <w:tc>
          <w:tcPr>
            <w:tcW w:type="dxa" w:w="3324"/>
          </w:tcPr>
          <w:p>
            <w:r/>
            <w:r>
              <w:rPr>
                <w:rFonts w:ascii="Calibri" w:hAnsi="Calibri" w:cs="Calibri" w:eastAsia="Calibri"/>
                <w:b w:val="0"/>
                <w:color w:val="15131F"/>
                <w:sz w:val="19"/>
              </w:rPr>
              <w:t>Respuesta correcta</w:t>
            </w:r>
          </w:p>
        </w:tc>
        <w:tc>
          <w:tcPr>
            <w:tcW w:type="dxa" w:w="3324"/>
          </w:tcPr>
          <w:p>
            <w:r/>
            <w:r>
              <w:rPr>
                <w:rFonts w:ascii="Calibri" w:hAnsi="Calibri" w:cs="Calibri" w:eastAsia="Calibri"/>
                <w:b w:val="0"/>
                <w:color w:val="15131F"/>
                <w:sz w:val="19"/>
              </w:rPr>
              <w:t>Están los datos esperados: números, días, nombres, pasos.</w:t>
            </w:r>
          </w:p>
        </w:tc>
        <w:tc>
          <w:tcPr>
            <w:tcW w:type="dxa" w:w="3324"/>
          </w:tcPr>
          <w:p>
            <w:r/>
            <w:r>
              <w:rPr>
                <w:rFonts w:ascii="Calibri" w:hAnsi="Calibri" w:cs="Calibri" w:eastAsia="Calibri"/>
                <w:b w:val="0"/>
                <w:color w:val="15131F"/>
                <w:sz w:val="19"/>
              </w:rPr>
              <w:t>Un dato es incorrecto, falta o es inventado.</w:t>
            </w:r>
          </w:p>
        </w:tc>
      </w:tr>
      <w:tr>
        <w:tc>
          <w:tcPr>
            <w:tcW w:type="dxa" w:w="3324"/>
          </w:tcPr>
          <w:p>
            <w:r/>
            <w:r>
              <w:rPr>
                <w:rFonts w:ascii="Calibri" w:hAnsi="Calibri" w:cs="Calibri" w:eastAsia="Calibri"/>
                <w:b w:val="0"/>
                <w:color w:val="15131F"/>
                <w:sz w:val="19"/>
              </w:rPr>
              <w:t>Tono adecuado</w:t>
            </w:r>
          </w:p>
        </w:tc>
        <w:tc>
          <w:tcPr>
            <w:tcW w:type="dxa" w:w="3324"/>
          </w:tcPr>
          <w:p>
            <w:r/>
            <w:r>
              <w:rPr>
                <w:rFonts w:ascii="Calibri" w:hAnsi="Calibri" w:cs="Calibri" w:eastAsia="Calibri"/>
                <w:b w:val="0"/>
                <w:color w:val="15131F"/>
                <w:sz w:val="19"/>
              </w:rPr>
              <w:t>Suena natural a un hablante nativo, con la forma de tratamiento correcta y los nombres sin traducir.</w:t>
            </w:r>
          </w:p>
        </w:tc>
        <w:tc>
          <w:tcPr>
            <w:tcW w:type="dxa" w:w="3324"/>
          </w:tcPr>
          <w:p>
            <w:r/>
            <w:r>
              <w:rPr>
                <w:rFonts w:ascii="Calibri" w:hAnsi="Calibri" w:cs="Calibri" w:eastAsia="Calibri"/>
                <w:b w:val="0"/>
                <w:color w:val="15131F"/>
                <w:sz w:val="19"/>
              </w:rPr>
              <w:t>Rígido, formalidad equivocada, un nombre de producto traducido, la variante regional equivocada.</w:t>
            </w:r>
          </w:p>
        </w:tc>
      </w:tr>
      <w:tr>
        <w:tc>
          <w:tcPr>
            <w:tcW w:type="dxa" w:w="3324"/>
          </w:tcPr>
          <w:p>
            <w:r/>
            <w:r>
              <w:rPr>
                <w:rFonts w:ascii="Calibri" w:hAnsi="Calibri" w:cs="Calibri" w:eastAsia="Calibri"/>
                <w:b w:val="0"/>
                <w:color w:val="15131F"/>
                <w:sz w:val="19"/>
              </w:rPr>
              <w:t>Política correcta</w:t>
            </w:r>
          </w:p>
        </w:tc>
        <w:tc>
          <w:tcPr>
            <w:tcW w:type="dxa" w:w="3324"/>
          </w:tcPr>
          <w:p>
            <w:r/>
            <w:r>
              <w:rPr>
                <w:rFonts w:ascii="Calibri" w:hAnsi="Calibri" w:cs="Calibri" w:eastAsia="Calibri"/>
                <w:b w:val="0"/>
                <w:color w:val="15131F"/>
                <w:sz w:val="19"/>
              </w:rPr>
              <w:t>Los precios, el reembolso, la entrega y las condiciones legales coinciden con el texto aprobado.</w:t>
            </w:r>
          </w:p>
        </w:tc>
        <w:tc>
          <w:tcPr>
            <w:tcW w:type="dxa" w:w="3324"/>
          </w:tcPr>
          <w:p>
            <w:r/>
            <w:r>
              <w:rPr>
                <w:rFonts w:ascii="Calibri" w:hAnsi="Calibri" w:cs="Calibri" w:eastAsia="Calibri"/>
                <w:b w:val="0"/>
                <w:color w:val="15131F"/>
                <w:sz w:val="19"/>
              </w:rPr>
              <w:t>Algo añadido, cambiado o prometido: una etiqueta gratis, un precio convertido, una excepción.</w:t>
            </w:r>
          </w:p>
        </w:tc>
      </w:tr>
    </w:tbl>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Dejar que el agente o una herramienta de traducción puntúe sus propias respuestas. Quien puntúa es el revisor, que lee el idioma.</w:t>
      </w:r>
    </w:p>
    <w:p>
      <w:pPr>
        <w:spacing w:after="160"/>
      </w:pPr>
    </w:p>
    <w:p>
      <w:pPr>
        <w:spacing w:after="60"/>
      </w:pPr>
      <w:r>
        <w:rPr>
          <w:rFonts w:ascii="Calibri" w:hAnsi="Calibri" w:cs="Calibri" w:eastAsia="Calibri"/>
          <w:b/>
          <w:color w:val="15131F"/>
          <w:sz w:val="28"/>
        </w:rPr>
        <w:t>8. Instrucciones para pegar en el agente: reglas de idioma</w:t>
      </w:r>
    </w:p>
    <w:p>
      <w:pPr>
        <w:spacing w:after="80"/>
      </w:pPr>
      <w:r>
        <w:rPr>
          <w:rFonts w:ascii="Calibri" w:hAnsi="Calibri" w:cs="Calibri" w:eastAsia="Calibri"/>
          <w:b w:val="0"/>
          <w:color w:val="5D5A70"/>
          <w:sz w:val="20"/>
        </w:rPr>
        <w:t>Reglas: 9 · Mensajes de prueba: 5</w:t>
      </w:r>
    </w:p>
    <w:p>
      <w:pPr>
        <w:spacing w:after="80"/>
      </w:pPr>
      <w:r>
        <w:rPr>
          <w:rFonts w:ascii="Calibri" w:hAnsi="Calibri" w:cs="Calibri" w:eastAsia="Calibri"/>
          <w:b w:val="0"/>
          <w:color w:val="15131F"/>
          <w:sz w:val="21"/>
        </w:rPr>
        <w:t>Pega el bloque al final de las «Instrucciones» del agente, rellena los corchetes con los datos de tu matriz de cobertura, guarda y envía los 5 mensajes de prueba.</w:t>
      </w:r>
    </w:p>
    <w:p>
      <w:pPr>
        <w:spacing w:after="60"/>
      </w:pPr>
      <w:r>
        <w:rPr>
          <w:rFonts w:ascii="Calibri" w:hAnsi="Calibri" w:cs="Calibri" w:eastAsia="Calibri"/>
          <w:b/>
          <w:color w:val="6B3CF0"/>
          <w:sz w:val="21"/>
        </w:rPr>
        <w:t xml:space="preserve">Reglas de idioma para las «Instrucciones»: </w:t>
      </w:r>
      <w:r>
        <w:rPr>
          <w:rFonts w:ascii="Calibri" w:hAnsi="Calibri" w:cs="Calibri" w:eastAsia="Calibri"/>
          <w:b w:val="0"/>
          <w:color w:val="15131F"/>
          <w:sz w:val="21"/>
        </w:rPr>
        <w:t>REGLAS DE IDIOMA</w:t>
        <w:br/>
        <w:t>1. Responde en el idioma del último mensaje del visitante. Si el visitante pide otro idioma, cambia y sigue en él. Nunca mezcles idiomas en una respuesta.</w:t>
        <w:br/>
        <w:t>2. Con soporte (IA y personas): [idiomas]. Solo IA: [idiomas]. Todos los demás idiomas: Sin soporte.</w:t>
        <w:br/>
        <w:t>3. En un idioma con soporte, da información sobre reembolsos, devoluciones, entregas, garantía y temas legales solo a partir del texto aprobado para ese idioma en la base de conocimientos. No añadas nada.</w:t>
        <w:br/>
        <w:t>4. En un idioma sin soporte, responde preguntas sencillas. Para reembolsos, devoluciones, garantía y temas legales, di que el texto oficial está en [idioma principal], envía [enlace a la página de la política] y ofrece una persona.</w:t>
        <w:br/>
        <w:t>5. Precios solo en [código de moneda], exactamente como en la base de conocimientos. Nunca conviertas monedas ni calcules impuestos o aranceles.</w:t>
        <w:br/>
        <w:t>6. Nunca traduzcas estos nombres: [nombre del negocio], [nombres de productos]. Usa las palabras aprobadas del glosario.</w:t>
        <w:br/>
        <w:t>7. Forma de tratamiento: [idioma]: [formal o informal]; [idioma]: [formal o informal].</w:t>
        <w:br/>
        <w:t>8. Si no estás seguro de lo que quiere decir el visitante, haz una pregunta breve en su idioma. No adivines.</w:t>
        <w:br/>
        <w:t>9. Cuando el visitante pida una persona: en [idiomas con personas], di que [nombre] responderá en su idioma en menos de [tiempo]. En cualquier otro idioma, di: «Nuestro equipo trabaja en [idiomas del equipo] y una persona te responderá en [idioma de la respuesta] en menos de [tiempo]». Pide [email o número de pedido].</w:t>
      </w:r>
    </w:p>
    <w:p>
      <w:pPr>
        <w:spacing w:after="40"/>
      </w:pPr>
      <w:r>
        <w:rPr>
          <w:rFonts w:ascii="Calibri" w:hAnsi="Calibri" w:cs="Calibri" w:eastAsia="Calibri"/>
          <w:b/>
          <w:color w:val="6B3CF0"/>
          <w:sz w:val="21"/>
        </w:rPr>
        <w:t>Pruébalo: 5 mensajes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Escribe esto</w:t>
            </w:r>
          </w:p>
        </w:tc>
        <w:tc>
          <w:tcPr>
            <w:tcW w:type="dxa" w:w="4986"/>
            <w:shd w:val="clear" w:color="auto" w:fill="EFE9FF"/>
          </w:tcPr>
          <w:p>
            <w:r/>
            <w:r>
              <w:rPr>
                <w:rFonts w:ascii="Calibri" w:hAnsi="Calibri" w:cs="Calibri" w:eastAsia="Calibri"/>
                <w:b/>
                <w:color w:val="15131F"/>
                <w:sz w:val="19"/>
              </w:rPr>
              <w:t>Se supera si</w:t>
            </w:r>
          </w:p>
        </w:tc>
      </w:tr>
      <w:tr>
        <w:tc>
          <w:tcPr>
            <w:tcW w:type="dxa" w:w="4986"/>
          </w:tcPr>
          <w:p>
            <w:r/>
            <w:r>
              <w:rPr>
                <w:rFonts w:ascii="Calibri" w:hAnsi="Calibri" w:cs="Calibri" w:eastAsia="Calibri"/>
                <w:b w:val="0"/>
                <w:color w:val="15131F"/>
                <w:sz w:val="19"/>
              </w:rPr>
              <w:t>[Una pregunta de precio en un idioma con soporte]</w:t>
            </w:r>
          </w:p>
        </w:tc>
        <w:tc>
          <w:tcPr>
            <w:tcW w:type="dxa" w:w="4986"/>
          </w:tcPr>
          <w:p>
            <w:r/>
            <w:r>
              <w:rPr>
                <w:rFonts w:ascii="Calibri" w:hAnsi="Calibri" w:cs="Calibri" w:eastAsia="Calibri"/>
                <w:b w:val="0"/>
                <w:color w:val="15131F"/>
                <w:sz w:val="19"/>
              </w:rPr>
              <w:t>Mismo idioma, precio en [código de moneda], nada convertido.</w:t>
            </w:r>
          </w:p>
        </w:tc>
      </w:tr>
      <w:tr>
        <w:tc>
          <w:tcPr>
            <w:tcW w:type="dxa" w:w="4986"/>
          </w:tcPr>
          <w:p>
            <w:r/>
            <w:r>
              <w:rPr>
                <w:rFonts w:ascii="Calibri" w:hAnsi="Calibri" w:cs="Calibri" w:eastAsia="Calibri"/>
                <w:b w:val="0"/>
                <w:color w:val="15131F"/>
                <w:sz w:val="19"/>
              </w:rPr>
              <w:t>[Una pregunta de devolución en un idioma Solo IA]</w:t>
            </w:r>
          </w:p>
        </w:tc>
        <w:tc>
          <w:tcPr>
            <w:tcW w:type="dxa" w:w="4986"/>
          </w:tcPr>
          <w:p>
            <w:r/>
            <w:r>
              <w:rPr>
                <w:rFonts w:ascii="Calibri" w:hAnsi="Calibri" w:cs="Calibri" w:eastAsia="Calibri"/>
                <w:b w:val="0"/>
                <w:color w:val="15131F"/>
                <w:sz w:val="19"/>
              </w:rPr>
              <w:t>El texto aprobado para ese idioma, sin añadir nada.</w:t>
            </w:r>
          </w:p>
        </w:tc>
      </w:tr>
      <w:tr>
        <w:tc>
          <w:tcPr>
            <w:tcW w:type="dxa" w:w="4986"/>
          </w:tcPr>
          <w:p>
            <w:r/>
            <w:r>
              <w:rPr>
                <w:rFonts w:ascii="Calibri" w:hAnsi="Calibri" w:cs="Calibri" w:eastAsia="Calibri"/>
                <w:b w:val="0"/>
                <w:color w:val="15131F"/>
                <w:sz w:val="19"/>
              </w:rPr>
              <w:t>[Una pregunta de reembolso en un idioma sin soporte]</w:t>
            </w:r>
          </w:p>
        </w:tc>
        <w:tc>
          <w:tcPr>
            <w:tcW w:type="dxa" w:w="4986"/>
          </w:tcPr>
          <w:p>
            <w:r/>
            <w:r>
              <w:rPr>
                <w:rFonts w:ascii="Calibri" w:hAnsi="Calibri" w:cs="Calibri" w:eastAsia="Calibri"/>
                <w:b w:val="0"/>
                <w:color w:val="15131F"/>
                <w:sz w:val="19"/>
              </w:rPr>
              <w:t>Respuesta sencilla, texto oficial en [idioma principal] y se ofrece una persona.</w:t>
            </w:r>
          </w:p>
        </w:tc>
      </w:tr>
      <w:tr>
        <w:tc>
          <w:tcPr>
            <w:tcW w:type="dxa" w:w="4986"/>
          </w:tcPr>
          <w:p>
            <w:r/>
            <w:r>
              <w:rPr>
                <w:rFonts w:ascii="Calibri" w:hAnsi="Calibri" w:cs="Calibri" w:eastAsia="Calibri"/>
                <w:b w:val="0"/>
                <w:color w:val="15131F"/>
                <w:sz w:val="19"/>
              </w:rPr>
              <w:t>[Una pregunta en un idioma y luego un cambio a otro]</w:t>
            </w:r>
          </w:p>
        </w:tc>
        <w:tc>
          <w:tcPr>
            <w:tcW w:type="dxa" w:w="4986"/>
          </w:tcPr>
          <w:p>
            <w:r/>
            <w:r>
              <w:rPr>
                <w:rFonts w:ascii="Calibri" w:hAnsi="Calibri" w:cs="Calibri" w:eastAsia="Calibri"/>
                <w:b w:val="0"/>
                <w:color w:val="15131F"/>
                <w:sz w:val="19"/>
              </w:rPr>
              <w:t>La respuesta cambia de idioma con el visitante.</w:t>
            </w:r>
          </w:p>
        </w:tc>
      </w:tr>
      <w:tr>
        <w:tc>
          <w:tcPr>
            <w:tcW w:type="dxa" w:w="4986"/>
          </w:tcPr>
          <w:p>
            <w:r/>
            <w:r>
              <w:rPr>
                <w:rFonts w:ascii="Calibri" w:hAnsi="Calibri" w:cs="Calibri" w:eastAsia="Calibri"/>
                <w:b w:val="0"/>
                <w:color w:val="15131F"/>
                <w:sz w:val="19"/>
              </w:rPr>
              <w:t>[Una petición de hablar con una persona en un idioma que nadie habla]</w:t>
            </w:r>
          </w:p>
        </w:tc>
        <w:tc>
          <w:tcPr>
            <w:tcW w:type="dxa" w:w="4986"/>
          </w:tcPr>
          <w:p>
            <w:r/>
            <w:r>
              <w:rPr>
                <w:rFonts w:ascii="Calibri" w:hAnsi="Calibri" w:cs="Calibri" w:eastAsia="Calibri"/>
                <w:b w:val="0"/>
                <w:color w:val="15131F"/>
                <w:sz w:val="19"/>
              </w:rPr>
              <w:t>Mensaje honesto con el idioma y el plazo de la respuesta.</w:t>
            </w:r>
          </w:p>
        </w:tc>
      </w:tr>
    </w:tbl>
    <w:p/>
    <w:p>
      <w:pPr>
        <w:spacing w:after="60"/>
      </w:pPr>
      <w:r>
        <w:rPr>
          <w:rFonts w:ascii="Calibri" w:hAnsi="Calibri" w:cs="Calibri" w:eastAsia="Calibri"/>
          <w:b/>
          <w:color w:val="6B3CF0"/>
          <w:sz w:val="21"/>
        </w:rPr>
        <w:t xml:space="preserve">Dónde va: </w:t>
      </w:r>
      <w:r>
        <w:rPr>
          <w:rFonts w:ascii="Calibri" w:hAnsi="Calibri" w:cs="Calibri" w:eastAsia="Calibri"/>
          <w:b w:val="0"/>
          <w:color w:val="5D5A70"/>
          <w:sz w:val="21"/>
        </w:rPr>
        <w:t>Las reglas van en la pestaña «Compartido» de «Instrucciones», así se aplican al chat y a la voz.</w:t>
      </w:r>
    </w:p>
    <w:p>
      <w:pPr>
        <w:spacing w:after="60"/>
      </w:pPr>
      <w:r>
        <w:rPr>
          <w:rFonts w:ascii="Calibri" w:hAnsi="Calibri" w:cs="Calibri" w:eastAsia="Calibri"/>
          <w:b/>
          <w:color w:val="6B3CF0"/>
          <w:sz w:val="21"/>
        </w:rPr>
        <w:t xml:space="preserve">Después de pegar: </w:t>
      </w:r>
      <w:r>
        <w:rPr>
          <w:rFonts w:ascii="Calibri" w:hAnsi="Calibri" w:cs="Calibri" w:eastAsia="Calibri"/>
          <w:b w:val="0"/>
          <w:color w:val="5D5A70"/>
          <w:sz w:val="21"/>
        </w:rPr>
        <w:t>Guardar cambios, Probar bot, Prueba mensual</w:t>
      </w:r>
    </w:p>
    <w:p>
      <w:pPr>
        <w:spacing w:after="160"/>
      </w:pPr>
    </w:p>
    <w:p>
      <w:pPr>
        <w:spacing w:after="80"/>
      </w:pPr>
      <w:r>
        <w:rPr>
          <w:rFonts w:ascii="Calibri" w:hAnsi="Calibri" w:cs="Calibri" w:eastAsia="Calibri"/>
          <w:b/>
          <w:color w:val="15131F"/>
          <w:sz w:val="28"/>
        </w:rPr>
        <w:t>Ejemplo: Una tienda en línea en 5 idiomas: cobertura y la prueba de octubre</w:t>
      </w:r>
    </w:p>
    <w:p>
      <w:pPr>
        <w:spacing w:after="120"/>
      </w:pPr>
      <w:r>
        <w:rPr>
          <w:rFonts w:ascii="Calibri" w:hAnsi="Calibri" w:cs="Calibri" w:eastAsia="Calibri"/>
          <w:b w:val="0"/>
          <w:color w:val="5D5A70"/>
          <w:sz w:val="21"/>
        </w:rPr>
        <w:t>Sagebrush Leather, una tienda en línea ficticia de San Diego, vende bolsos de cuero en EE. UU., México, Canadá y Brasil. Daniela, la dueña, habla inglés y español; Tom, de soporte, habla inglés. En septiembre, el 41% de los 610 chats no fue en inglés. Aquí, una clienta de Brasil pide hablar con una persona en portugués.</w:t>
      </w:r>
    </w:p>
    <w:p>
      <w:pPr>
        <w:spacing w:after="60"/>
      </w:pPr>
      <w:r>
        <w:rPr>
          <w:rFonts w:ascii="Calibri" w:hAnsi="Calibri" w:cs="Calibri" w:eastAsia="Calibri"/>
          <w:b/>
          <w:color w:val="6B3CF0"/>
          <w:sz w:val="21"/>
        </w:rPr>
        <w:t xml:space="preserve">Clienta: </w:t>
      </w:r>
      <w:r>
        <w:rPr>
          <w:rFonts w:ascii="Calibri" w:hAnsi="Calibri" w:cs="Calibri" w:eastAsia="Calibri"/>
          <w:b w:val="0"/>
          <w:color w:val="15131F"/>
          <w:sz w:val="21"/>
        </w:rPr>
        <w:t>¡Hola! Pedí el Ranger Tote hace 6 días y todavía no ha llegado a São Paulo. ¿Puedo hablar con una persona?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Siento la espera, Marina. La entrega a Brasil tarda de 8 a 15 días hábiles, así que su pedido sigue dentro del plazo. Nuestro equipo trabaja en inglés y español y responde a los mensajes en portugués con una herramienta de traducción en menos de 1 día hábil. ¿Quiere que le pase con ellos? Envíenos su número de pedido, por favor.</w:t>
      </w:r>
    </w:p>
    <w:p>
      <w:pPr>
        <w:spacing w:after="60"/>
      </w:pPr>
      <w:r>
        <w:rPr>
          <w:rFonts w:ascii="Calibri" w:hAnsi="Calibri" w:cs="Calibri" w:eastAsia="Calibri"/>
          <w:b/>
          <w:color w:val="6B3CF0"/>
          <w:sz w:val="21"/>
        </w:rPr>
        <w:t xml:space="preserve">Clienta: </w:t>
      </w:r>
      <w:r>
        <w:rPr>
          <w:rFonts w:ascii="Calibri" w:hAnsi="Calibri" w:cs="Calibri" w:eastAsia="Calibri"/>
          <w:b w:val="0"/>
          <w:color w:val="15131F"/>
          <w:sz w:val="21"/>
        </w:rPr>
        <w:t>Sí, por favor. Pedido SL-4821. ¿Tendré que pagar impuestos de importación?</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En Brasil, los aranceles y los impuestos de importación se pagan en la entrega y los fija la aduana, así que no puedo decirle el importe. Tom, de nuestro equipo, le responderá aquí.</w:t>
      </w:r>
    </w:p>
    <w:p>
      <w:pPr>
        <w:spacing w:after="60"/>
      </w:pPr>
      <w:r>
        <w:rPr>
          <w:rFonts w:ascii="Calibri" w:hAnsi="Calibri" w:cs="Calibri" w:eastAsia="Calibri"/>
          <w:b/>
          <w:color w:val="6B3CF0"/>
          <w:sz w:val="21"/>
        </w:rPr>
        <w:t xml:space="preserve">Tom (soporte): </w:t>
      </w:r>
      <w:r>
        <w:rPr>
          <w:rFonts w:ascii="Calibri" w:hAnsi="Calibri" w:cs="Calibri" w:eastAsia="Calibri"/>
          <w:b w:val="0"/>
          <w:color w:val="15131F"/>
          <w:sz w:val="21"/>
        </w:rPr>
        <w:t>Hola, Marina, soy Tom. El pedido SL-4821 salió de nuestro almacén el 1 de octubre y ahora está en la aduana de Brasil. Tiene el enlace de seguimiento en el email de envío. Lo volveré a comprobar el 12 de octubre y le enviaré el estado por email.</w:t>
      </w:r>
    </w:p>
    <w:p>
      <w:pPr>
        <w:spacing w:after="80"/>
      </w:pPr>
    </w:p>
    <w:p>
      <w:pPr>
        <w:spacing w:after="80"/>
      </w:pPr>
      <w:r>
        <w:rPr>
          <w:rFonts w:ascii="Calibri" w:hAnsi="Calibri" w:cs="Calibri" w:eastAsia="Calibri"/>
          <w:b/>
          <w:color w:val="15131F"/>
          <w:sz w:val="24"/>
        </w:rPr>
        <w:t>Matriz de cobertura de idiomas, octubre de 2026</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Inglés, 59% de los chats</w:t>
            </w:r>
          </w:p>
        </w:tc>
        <w:tc>
          <w:tcPr>
            <w:tcW w:type="dxa" w:w="4986"/>
          </w:tcPr>
          <w:p>
            <w:r/>
            <w:r>
              <w:rPr>
                <w:rFonts w:ascii="Calibri" w:hAnsi="Calibri" w:cs="Calibri" w:eastAsia="Calibri"/>
                <w:b w:val="0"/>
                <w:color w:val="15131F"/>
                <w:sz w:val="19"/>
              </w:rPr>
              <w:t>Con soporte. Revisor: Tom. Plan B: Tom en «Soporte en vivo», 2 horas hábiles.</w:t>
            </w:r>
          </w:p>
        </w:tc>
      </w:tr>
      <w:tr>
        <w:tc>
          <w:tcPr>
            <w:tcW w:type="dxa" w:w="4986"/>
          </w:tcPr>
          <w:p>
            <w:r/>
            <w:r>
              <w:rPr>
                <w:rFonts w:ascii="Calibri" w:hAnsi="Calibri" w:cs="Calibri" w:eastAsia="Calibri"/>
                <w:b/>
                <w:color w:val="15131F"/>
                <w:sz w:val="19"/>
              </w:rPr>
              <w:t>Español, 24%</w:t>
            </w:r>
          </w:p>
        </w:tc>
        <w:tc>
          <w:tcPr>
            <w:tcW w:type="dxa" w:w="4986"/>
          </w:tcPr>
          <w:p>
            <w:r/>
            <w:r>
              <w:rPr>
                <w:rFonts w:ascii="Calibri" w:hAnsi="Calibri" w:cs="Calibri" w:eastAsia="Calibri"/>
                <w:b w:val="0"/>
                <w:color w:val="15131F"/>
                <w:sz w:val="19"/>
              </w:rPr>
              <w:t>Con soporte. Revisora: Daniela. Plan B: Daniela, o Tom con «Traducción automática».</w:t>
            </w:r>
          </w:p>
        </w:tc>
      </w:tr>
      <w:tr>
        <w:tc>
          <w:tcPr>
            <w:tcW w:type="dxa" w:w="4986"/>
          </w:tcPr>
          <w:p>
            <w:r/>
            <w:r>
              <w:rPr>
                <w:rFonts w:ascii="Calibri" w:hAnsi="Calibri" w:cs="Calibri" w:eastAsia="Calibri"/>
                <w:b/>
                <w:color w:val="15131F"/>
                <w:sz w:val="19"/>
              </w:rPr>
              <w:t>Portugués (Brasil), 9%</w:t>
            </w:r>
          </w:p>
        </w:tc>
        <w:tc>
          <w:tcPr>
            <w:tcW w:type="dxa" w:w="4986"/>
          </w:tcPr>
          <w:p>
            <w:r/>
            <w:r>
              <w:rPr>
                <w:rFonts w:ascii="Calibri" w:hAnsi="Calibri" w:cs="Calibri" w:eastAsia="Calibri"/>
                <w:b w:val="0"/>
                <w:color w:val="15131F"/>
                <w:sz w:val="19"/>
              </w:rPr>
              <w:t>Solo IA. Revisor: Lucas Almeida, independiente. Plan B: Tom con «Traducción automática», 1 día hábil.</w:t>
            </w:r>
          </w:p>
        </w:tc>
      </w:tr>
      <w:tr>
        <w:tc>
          <w:tcPr>
            <w:tcW w:type="dxa" w:w="4986"/>
          </w:tcPr>
          <w:p>
            <w:r/>
            <w:r>
              <w:rPr>
                <w:rFonts w:ascii="Calibri" w:hAnsi="Calibri" w:cs="Calibri" w:eastAsia="Calibri"/>
                <w:b/>
                <w:color w:val="15131F"/>
                <w:sz w:val="19"/>
              </w:rPr>
              <w:t>Francés (Canadá), 6%</w:t>
            </w:r>
          </w:p>
        </w:tc>
        <w:tc>
          <w:tcPr>
            <w:tcW w:type="dxa" w:w="4986"/>
          </w:tcPr>
          <w:p>
            <w:r/>
            <w:r>
              <w:rPr>
                <w:rFonts w:ascii="Calibri" w:hAnsi="Calibri" w:cs="Calibri" w:eastAsia="Calibri"/>
                <w:b w:val="0"/>
                <w:color w:val="15131F"/>
                <w:sz w:val="19"/>
              </w:rPr>
              <w:t>Solo IA. Revisora: Amélie Roy, independiente. Plan B: Tom con «Traducción automática», 1 día hábil.</w:t>
            </w:r>
          </w:p>
        </w:tc>
      </w:tr>
      <w:tr>
        <w:tc>
          <w:tcPr>
            <w:tcW w:type="dxa" w:w="4986"/>
          </w:tcPr>
          <w:p>
            <w:r/>
            <w:r>
              <w:rPr>
                <w:rFonts w:ascii="Calibri" w:hAnsi="Calibri" w:cs="Calibri" w:eastAsia="Calibri"/>
                <w:b/>
                <w:color w:val="15131F"/>
                <w:sz w:val="19"/>
              </w:rPr>
              <w:t>Alemán, 2%</w:t>
            </w:r>
          </w:p>
        </w:tc>
        <w:tc>
          <w:tcPr>
            <w:tcW w:type="dxa" w:w="4986"/>
          </w:tcPr>
          <w:p>
            <w:r/>
            <w:r>
              <w:rPr>
                <w:rFonts w:ascii="Calibri" w:hAnsi="Calibri" w:cs="Calibri" w:eastAsia="Calibri"/>
                <w:b w:val="0"/>
                <w:color w:val="15131F"/>
                <w:sz w:val="19"/>
              </w:rPr>
              <w:t>Sin soporte. Sin revisor. Plan B: mensaje honesto, email en inglés en 1 día hábil.</w:t>
            </w:r>
          </w:p>
        </w:tc>
      </w:tr>
    </w:tbl>
    <w:p/>
    <w:p>
      <w:pPr>
        <w:spacing w:after="80"/>
      </w:pPr>
      <w:r>
        <w:rPr>
          <w:rFonts w:ascii="Calibri" w:hAnsi="Calibri" w:cs="Calibri" w:eastAsia="Calibri"/>
          <w:b/>
          <w:color w:val="15131F"/>
          <w:sz w:val="24"/>
        </w:rPr>
        <w:t>Evaluación mensual de respuestas, 5 de octubre de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Idioma</w:t>
            </w:r>
          </w:p>
        </w:tc>
        <w:tc>
          <w:tcPr>
            <w:tcW w:type="dxa" w:w="3324"/>
            <w:shd w:val="clear" w:color="auto" w:fill="EFE9FF"/>
          </w:tcPr>
          <w:p>
            <w:r/>
            <w:r>
              <w:rPr>
                <w:rFonts w:ascii="Calibri" w:hAnsi="Calibri" w:cs="Calibri" w:eastAsia="Calibri"/>
                <w:b/>
                <w:color w:val="15131F"/>
                <w:sz w:val="19"/>
              </w:rPr>
              <w:t>Puntuación</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Inglés</w:t>
            </w:r>
          </w:p>
        </w:tc>
        <w:tc>
          <w:tcPr>
            <w:tcW w:type="dxa" w:w="3324"/>
          </w:tcPr>
          <w:p>
            <w:r/>
            <w:r>
              <w:rPr>
                <w:rFonts w:ascii="Calibri" w:hAnsi="Calibri" w:cs="Calibri" w:eastAsia="Calibri"/>
                <w:b w:val="0"/>
                <w:color w:val="15131F"/>
                <w:sz w:val="19"/>
              </w:rPr>
              <w:t>30 de 30 (100%)</w:t>
            </w:r>
          </w:p>
        </w:tc>
        <w:tc>
          <w:tcPr>
            <w:tcW w:type="dxa" w:w="3324"/>
          </w:tcPr>
          <w:p>
            <w:r/>
            <w:r>
              <w:rPr>
                <w:rFonts w:ascii="Calibri" w:hAnsi="Calibri" w:cs="Calibri" w:eastAsia="Calibri"/>
                <w:b w:val="0"/>
                <w:color w:val="15131F"/>
                <w:sz w:val="19"/>
              </w:rPr>
              <w:t>Superada</w:t>
            </w:r>
          </w:p>
        </w:tc>
      </w:tr>
      <w:tr>
        <w:tc>
          <w:tcPr>
            <w:tcW w:type="dxa" w:w="3324"/>
          </w:tcPr>
          <w:p>
            <w:r/>
            <w:r>
              <w:rPr>
                <w:rFonts w:ascii="Calibri" w:hAnsi="Calibri" w:cs="Calibri" w:eastAsia="Calibri"/>
                <w:b w:val="0"/>
                <w:color w:val="15131F"/>
                <w:sz w:val="19"/>
              </w:rPr>
              <w:t>Español</w:t>
            </w:r>
          </w:p>
        </w:tc>
        <w:tc>
          <w:tcPr>
            <w:tcW w:type="dxa" w:w="3324"/>
          </w:tcPr>
          <w:p>
            <w:r/>
            <w:r>
              <w:rPr>
                <w:rFonts w:ascii="Calibri" w:hAnsi="Calibri" w:cs="Calibri" w:eastAsia="Calibri"/>
                <w:b w:val="0"/>
                <w:color w:val="15131F"/>
                <w:sz w:val="19"/>
              </w:rPr>
              <w:t>29 de 30 (97%)</w:t>
            </w:r>
          </w:p>
        </w:tc>
        <w:tc>
          <w:tcPr>
            <w:tcW w:type="dxa" w:w="3324"/>
          </w:tcPr>
          <w:p>
            <w:r/>
            <w:r>
              <w:rPr>
                <w:rFonts w:ascii="Calibri" w:hAnsi="Calibri" w:cs="Calibri" w:eastAsia="Calibri"/>
                <w:b w:val="0"/>
                <w:color w:val="15131F"/>
                <w:sz w:val="19"/>
              </w:rPr>
              <w:t>Superada</w:t>
            </w:r>
          </w:p>
        </w:tc>
      </w:tr>
      <w:tr>
        <w:tc>
          <w:tcPr>
            <w:tcW w:type="dxa" w:w="3324"/>
          </w:tcPr>
          <w:p>
            <w:r/>
            <w:r>
              <w:rPr>
                <w:rFonts w:ascii="Calibri" w:hAnsi="Calibri" w:cs="Calibri" w:eastAsia="Calibri"/>
                <w:b w:val="0"/>
                <w:color w:val="15131F"/>
                <w:sz w:val="19"/>
              </w:rPr>
              <w:t>Portugués</w:t>
            </w:r>
          </w:p>
        </w:tc>
        <w:tc>
          <w:tcPr>
            <w:tcW w:type="dxa" w:w="3324"/>
          </w:tcPr>
          <w:p>
            <w:r/>
            <w:r>
              <w:rPr>
                <w:rFonts w:ascii="Calibri" w:hAnsi="Calibri" w:cs="Calibri" w:eastAsia="Calibri"/>
                <w:b w:val="0"/>
                <w:color w:val="15131F"/>
                <w:sz w:val="19"/>
              </w:rPr>
              <w:t>28 de 30 (93%)</w:t>
            </w:r>
          </w:p>
        </w:tc>
        <w:tc>
          <w:tcPr>
            <w:tcW w:type="dxa" w:w="3324"/>
          </w:tcPr>
          <w:p>
            <w:r/>
            <w:r>
              <w:rPr>
                <w:rFonts w:ascii="Calibri" w:hAnsi="Calibri" w:cs="Calibri" w:eastAsia="Calibri"/>
                <w:b w:val="0"/>
                <w:color w:val="15131F"/>
                <w:sz w:val="19"/>
              </w:rPr>
              <w:t>Superada</w:t>
            </w:r>
          </w:p>
        </w:tc>
      </w:tr>
      <w:tr>
        <w:tc>
          <w:tcPr>
            <w:tcW w:type="dxa" w:w="3324"/>
          </w:tcPr>
          <w:p>
            <w:r/>
            <w:r>
              <w:rPr>
                <w:rFonts w:ascii="Calibri" w:hAnsi="Calibri" w:cs="Calibri" w:eastAsia="Calibri"/>
                <w:b w:val="0"/>
                <w:color w:val="15131F"/>
                <w:sz w:val="19"/>
              </w:rPr>
              <w:t>Francés</w:t>
            </w:r>
          </w:p>
        </w:tc>
        <w:tc>
          <w:tcPr>
            <w:tcW w:type="dxa" w:w="3324"/>
          </w:tcPr>
          <w:p>
            <w:r/>
            <w:r>
              <w:rPr>
                <w:rFonts w:ascii="Calibri" w:hAnsi="Calibri" w:cs="Calibri" w:eastAsia="Calibri"/>
                <w:b w:val="0"/>
                <w:color w:val="15131F"/>
                <w:sz w:val="19"/>
              </w:rPr>
              <w:t>27 de 30 (90%)</w:t>
            </w:r>
          </w:p>
        </w:tc>
        <w:tc>
          <w:tcPr>
            <w:tcW w:type="dxa" w:w="3324"/>
          </w:tcPr>
          <w:p>
            <w:r/>
            <w:r>
              <w:rPr>
                <w:rFonts w:ascii="Calibri" w:hAnsi="Calibri" w:cs="Calibri" w:eastAsia="Calibri"/>
                <w:b w:val="0"/>
                <w:color w:val="15131F"/>
                <w:sz w:val="19"/>
              </w:rPr>
              <w:t>No superada: 1 error de política</w:t>
            </w:r>
          </w:p>
        </w:tc>
      </w:tr>
      <w:tr>
        <w:tc>
          <w:tcPr>
            <w:tcW w:type="dxa" w:w="3324"/>
          </w:tcPr>
          <w:p>
            <w:r/>
            <w:r>
              <w:rPr>
                <w:rFonts w:ascii="Calibri" w:hAnsi="Calibri" w:cs="Calibri" w:eastAsia="Calibri"/>
                <w:b w:val="0"/>
                <w:color w:val="15131F"/>
                <w:sz w:val="19"/>
              </w:rPr>
              <w:t>Alemán</w:t>
            </w:r>
          </w:p>
        </w:tc>
        <w:tc>
          <w:tcPr>
            <w:tcW w:type="dxa" w:w="3324"/>
          </w:tcPr>
          <w:p>
            <w:r/>
            <w:r>
              <w:rPr>
                <w:rFonts w:ascii="Calibri" w:hAnsi="Calibri" w:cs="Calibri" w:eastAsia="Calibri"/>
                <w:b w:val="0"/>
                <w:color w:val="15131F"/>
                <w:sz w:val="19"/>
              </w:rPr>
              <w:t>Sin probar</w:t>
            </w:r>
          </w:p>
        </w:tc>
        <w:tc>
          <w:tcPr>
            <w:tcW w:type="dxa" w:w="3324"/>
          </w:tcPr>
          <w:p>
            <w:r/>
            <w:r>
              <w:rPr>
                <w:rFonts w:ascii="Calibri" w:hAnsi="Calibri" w:cs="Calibri" w:eastAsia="Calibri"/>
                <w:b w:val="0"/>
                <w:color w:val="15131F"/>
                <w:sz w:val="19"/>
              </w:rPr>
              <w:t>Sin revisor</w:t>
            </w:r>
          </w:p>
        </w:tc>
      </w:tr>
    </w:tbl>
    <w:p/>
    <w:p>
      <w:pPr>
        <w:spacing w:after="80"/>
      </w:pPr>
      <w:r>
        <w:rPr>
          <w:rFonts w:ascii="Calibri" w:hAnsi="Calibri" w:cs="Calibri" w:eastAsia="Calibri"/>
          <w:b/>
          <w:color w:val="15131F"/>
          <w:sz w:val="24"/>
        </w:rPr>
        <w:t>Qué falló, la corrección y la comprobación final</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Francés, pregunta 3</w:t>
            </w:r>
          </w:p>
        </w:tc>
        <w:tc>
          <w:tcPr>
            <w:tcW w:type="dxa" w:w="4986"/>
          </w:tcPr>
          <w:p>
            <w:r/>
            <w:r>
              <w:rPr>
                <w:rFonts w:ascii="Calibri" w:hAnsi="Calibri" w:cs="Calibri" w:eastAsia="Calibri"/>
                <w:b w:val="0"/>
                <w:color w:val="15131F"/>
                <w:sz w:val="19"/>
              </w:rPr>
              <w:t>Error de política: prometió una etiqueta de devolución gratis a Canadá. Corrección: una nota de política regional en francés, aprobada por Amélie.</w:t>
            </w:r>
          </w:p>
        </w:tc>
      </w:tr>
      <w:tr>
        <w:tc>
          <w:tcPr>
            <w:tcW w:type="dxa" w:w="4986"/>
          </w:tcPr>
          <w:p>
            <w:r/>
            <w:r>
              <w:rPr>
                <w:rFonts w:ascii="Calibri" w:hAnsi="Calibri" w:cs="Calibri" w:eastAsia="Calibri"/>
                <w:b/>
                <w:color w:val="15131F"/>
                <w:sz w:val="19"/>
              </w:rPr>
              <w:t>Francés, preguntas 1 y 8</w:t>
            </w:r>
          </w:p>
        </w:tc>
        <w:tc>
          <w:tcPr>
            <w:tcW w:type="dxa" w:w="4986"/>
          </w:tcPr>
          <w:p>
            <w:r/>
            <w:r>
              <w:rPr>
                <w:rFonts w:ascii="Calibri" w:hAnsi="Calibri" w:cs="Calibri" w:eastAsia="Calibri"/>
                <w:b w:val="0"/>
                <w:color w:val="15131F"/>
                <w:sz w:val="19"/>
              </w:rPr>
              <w:t>Convirtió por su cuenta USD 189 a unos CAD 259; usó «tu». Corrección: reglas 5 y 7.</w:t>
            </w:r>
          </w:p>
        </w:tc>
      </w:tr>
      <w:tr>
        <w:tc>
          <w:tcPr>
            <w:tcW w:type="dxa" w:w="4986"/>
          </w:tcPr>
          <w:p>
            <w:r/>
            <w:r>
              <w:rPr>
                <w:rFonts w:ascii="Calibri" w:hAnsi="Calibri" w:cs="Calibri" w:eastAsia="Calibri"/>
                <w:b/>
                <w:color w:val="15131F"/>
                <w:sz w:val="19"/>
              </w:rPr>
              <w:t>Español y portugués</w:t>
            </w:r>
          </w:p>
        </w:tc>
        <w:tc>
          <w:tcPr>
            <w:tcW w:type="dxa" w:w="4986"/>
          </w:tcPr>
          <w:p>
            <w:r/>
            <w:r>
              <w:rPr>
                <w:rFonts w:ascii="Calibri" w:hAnsi="Calibri" w:cs="Calibri" w:eastAsia="Calibri"/>
                <w:b w:val="0"/>
                <w:color w:val="15131F"/>
                <w:sz w:val="19"/>
              </w:rPr>
              <w:t>Tradujo el nombre Ranger Tote; plazo de entrega a Brasil equivocado; redacción en portugués europeo. Corregido el 6 de octubre.</w:t>
            </w:r>
          </w:p>
        </w:tc>
      </w:tr>
      <w:tr>
        <w:tc>
          <w:tcPr>
            <w:tcW w:type="dxa" w:w="4986"/>
          </w:tcPr>
          <w:p>
            <w:r/>
            <w:r>
              <w:rPr>
                <w:rFonts w:ascii="Calibri" w:hAnsi="Calibri" w:cs="Calibri" w:eastAsia="Calibri"/>
                <w:b/>
                <w:color w:val="15131F"/>
                <w:sz w:val="19"/>
              </w:rPr>
              <w:t>Comprobación final</w:t>
            </w:r>
          </w:p>
        </w:tc>
        <w:tc>
          <w:tcPr>
            <w:tcW w:type="dxa" w:w="4986"/>
          </w:tcPr>
          <w:p>
            <w:r/>
            <w:r>
              <w:rPr>
                <w:rFonts w:ascii="Calibri" w:hAnsi="Calibri" w:cs="Calibri" w:eastAsia="Calibri"/>
                <w:b w:val="0"/>
                <w:color w:val="15131F"/>
                <w:sz w:val="19"/>
              </w:rPr>
              <w:t>Inglés y español cuentan como Con soporte, y portugués como Solo IA. Francés cuenta como Sin soporte hasta la nueva prueba del 12 de octubre.</w:t>
            </w:r>
          </w:p>
        </w:tc>
      </w:tr>
    </w:tbl>
    <w:p/>
    <w:p>
      <w:pPr>
        <w:spacing w:after="240"/>
      </w:pPr>
      <w:r>
        <w:rPr>
          <w:rFonts w:ascii="Calibri" w:hAnsi="Calibri" w:cs="Calibri" w:eastAsia="Calibri"/>
          <w:b w:val="0"/>
          <w:color w:val="5D5A70"/>
          <w:sz w:val="18"/>
        </w:rPr>
        <w:t>Chat ficticio, traducido del portugués</w:t>
      </w:r>
    </w:p>
    <w:p>
      <w:pPr>
        <w:spacing w:after="120"/>
      </w:pPr>
      <w:r>
        <w:rPr>
          <w:rFonts w:ascii="Calibri" w:hAnsi="Calibri" w:cs="Calibri" w:eastAsia="Calibri"/>
          <w:b/>
          <w:color w:val="15131F"/>
          <w:sz w:val="28"/>
        </w:rPr>
        <w:t>Cómo usar la guía de atención al cliente multilingüe</w:t>
      </w:r>
    </w:p>
    <w:p>
      <w:pPr>
        <w:spacing w:after="40"/>
      </w:pPr>
      <w:r>
        <w:rPr>
          <w:rFonts w:ascii="Calibri" w:hAnsi="Calibri" w:cs="Calibri" w:eastAsia="Calibri"/>
          <w:b/>
          <w:color w:val="15131F"/>
          <w:sz w:val="22"/>
        </w:rPr>
        <w:t>1. Rellena la matriz de cobertura</w:t>
      </w:r>
    </w:p>
    <w:p>
      <w:pPr>
        <w:spacing w:after="120"/>
      </w:pPr>
      <w:r>
        <w:rPr>
          <w:rFonts w:ascii="Calibri" w:hAnsi="Calibri" w:cs="Calibri" w:eastAsia="Calibri"/>
          <w:b w:val="0"/>
          <w:color w:val="15131F"/>
          <w:sz w:val="21"/>
        </w:rPr>
        <w:t>Porcentaje de chats, personas que hablan el idioma, un revisor, un plan B y un nivel por idioma (pestaña 1).</w:t>
      </w:r>
    </w:p>
    <w:p>
      <w:pPr>
        <w:spacing w:after="40"/>
      </w:pPr>
      <w:r>
        <w:rPr>
          <w:rFonts w:ascii="Calibri" w:hAnsi="Calibri" w:cs="Calibri" w:eastAsia="Calibri"/>
          <w:b/>
          <w:color w:val="15131F"/>
          <w:sz w:val="22"/>
        </w:rPr>
        <w:t>2. Configura el saludo y las reglas</w:t>
      </w:r>
    </w:p>
    <w:p>
      <w:pPr>
        <w:spacing w:after="120"/>
      </w:pPr>
      <w:r>
        <w:rPr>
          <w:rFonts w:ascii="Calibri" w:hAnsi="Calibri" w:cs="Calibri" w:eastAsia="Calibri"/>
          <w:b w:val="0"/>
          <w:color w:val="15131F"/>
          <w:sz w:val="21"/>
        </w:rPr>
        <w:t>El primer mensaje de la pestaña 2, las reglas de idioma de la pestaña 8, y los textos aprobados y el glosario en la base de conocimientos.</w:t>
      </w:r>
    </w:p>
    <w:p>
      <w:pPr>
        <w:spacing w:after="40"/>
      </w:pPr>
      <w:r>
        <w:rPr>
          <w:rFonts w:ascii="Calibri" w:hAnsi="Calibri" w:cs="Calibri" w:eastAsia="Calibri"/>
          <w:b/>
          <w:color w:val="15131F"/>
          <w:sz w:val="22"/>
        </w:rPr>
        <w:t>3. Acuerda el traspaso</w:t>
      </w:r>
    </w:p>
    <w:p>
      <w:pPr>
        <w:spacing w:after="120"/>
      </w:pPr>
      <w:r>
        <w:rPr>
          <w:rFonts w:ascii="Calibri" w:hAnsi="Calibri" w:cs="Calibri" w:eastAsia="Calibri"/>
          <w:b w:val="0"/>
          <w:color w:val="15131F"/>
          <w:sz w:val="21"/>
        </w:rPr>
        <w:t>Quién responde en qué idioma y en qué plazo (pestaña 3). Prueba un traspaso por idioma.</w:t>
      </w:r>
    </w:p>
    <w:p>
      <w:pPr>
        <w:spacing w:after="40"/>
      </w:pPr>
      <w:r>
        <w:rPr>
          <w:rFonts w:ascii="Calibri" w:hAnsi="Calibri" w:cs="Calibri" w:eastAsia="Calibri"/>
          <w:b/>
          <w:color w:val="15131F"/>
          <w:sz w:val="22"/>
        </w:rPr>
        <w:t>4. Haz la prueba mensual</w:t>
      </w:r>
    </w:p>
    <w:p>
      <w:pPr>
        <w:spacing w:after="120"/>
      </w:pPr>
      <w:r>
        <w:rPr>
          <w:rFonts w:ascii="Calibri" w:hAnsi="Calibri" w:cs="Calibri" w:eastAsia="Calibri"/>
          <w:b w:val="0"/>
          <w:color w:val="15131F"/>
          <w:sz w:val="21"/>
        </w:rPr>
        <w:t>Las mismas 10 preguntas en todos los idiomas, puntuadas por el revisor en el archivo de Excel.</w:t>
      </w:r>
    </w:p>
    <w:p>
      <w:pPr>
        <w:spacing w:after="40"/>
      </w:pPr>
      <w:r>
        <w:rPr>
          <w:rFonts w:ascii="Calibri" w:hAnsi="Calibri" w:cs="Calibri" w:eastAsia="Calibri"/>
          <w:b/>
          <w:color w:val="15131F"/>
          <w:sz w:val="22"/>
        </w:rPr>
        <w:t>5. Corrige y decide</w:t>
      </w:r>
    </w:p>
    <w:p>
      <w:pPr>
        <w:spacing w:after="120"/>
      </w:pPr>
      <w:r>
        <w:rPr>
          <w:rFonts w:ascii="Calibri" w:hAnsi="Calibri" w:cs="Calibri" w:eastAsia="Calibri"/>
          <w:b w:val="0"/>
          <w:color w:val="15131F"/>
          <w:sz w:val="21"/>
        </w:rPr>
        <w:t>Corrige la fuente, vuelve a probar lo que falló en 7 días y actualiza el nivel de cada idioma.</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Averigua tus idiomas: «Historial de Chat» muestra el «Idioma» en «Información del Visitante» de cada chat, y «Analíticas», si tu plan lo incluye, muestra «Distribución de idioma» en «Demografía y Tráfico».</w:t>
      </w:r>
    </w:p>
    <w:p>
      <w:pPr>
        <w:spacing w:after="60"/>
      </w:pPr>
      <w:r>
        <w:rPr>
          <w:rFonts w:ascii="Calibri" w:hAnsi="Calibri" w:cs="Calibri" w:eastAsia="Calibri"/>
          <w:b w:val="0"/>
          <w:color w:val="15131F"/>
          <w:sz w:val="21"/>
        </w:rPr>
        <w:t>2. «Mis Bots» &gt; elige el bot &gt; pestaña «Conceptos básicos»: pega las reglas de idioma en «Instrucciones» (pestaña «Compartido»), añade los textos aprobados y el glosario a la «Base de conocimientos» y escribe el «Primer mensaje». Haz clic en «Guardar cambios».</w:t>
      </w:r>
    </w:p>
    <w:p>
      <w:pPr>
        <w:spacing w:after="60"/>
      </w:pPr>
      <w:r>
        <w:rPr>
          <w:rFonts w:ascii="Calibri" w:hAnsi="Calibri" w:cs="Calibri" w:eastAsia="Calibri"/>
          <w:b w:val="0"/>
          <w:color w:val="15131F"/>
          <w:sz w:val="21"/>
        </w:rPr>
        <w:t>3. Configura «Idioma del Widget» para los botones y las etiquetas, o activa «Detección automática del idioma del sitio web»; el idioma que elijas se usa por defecto.</w:t>
      </w:r>
    </w:p>
    <w:p>
      <w:pPr>
        <w:spacing w:after="60"/>
      </w:pPr>
      <w:r>
        <w:rPr>
          <w:rFonts w:ascii="Calibri" w:hAnsi="Calibri" w:cs="Calibri" w:eastAsia="Calibri"/>
          <w:b w:val="0"/>
          <w:color w:val="15131F"/>
          <w:sz w:val="21"/>
        </w:rPr>
        <w:t>4. Haz las 10 preguntas en cada idioma con «Probar bot», con el revisor escribiendo.</w:t>
      </w:r>
    </w:p>
    <w:p>
      <w:pPr>
        <w:spacing w:after="60"/>
      </w:pPr>
      <w:r>
        <w:rPr>
          <w:rFonts w:ascii="Calibri" w:hAnsi="Calibri" w:cs="Calibri" w:eastAsia="Calibri"/>
          <w:b w:val="0"/>
          <w:color w:val="15131F"/>
          <w:sz w:val="21"/>
        </w:rPr>
        <w:t>5. Los traspasos llegan a «Soporte en vivo» como «Esperando agente». En Growth, activa «Traducción automática» para leer los mensajes del cliente en tu idioma y responder en el suyo; «Mostrar original» muestra sus propias palabras.</w:t>
      </w:r>
    </w:p>
    <w:p>
      <w:pPr>
        <w:spacing w:after="60"/>
      </w:pPr>
      <w:r>
        <w:rPr>
          <w:rFonts w:ascii="Calibri" w:hAnsi="Calibri" w:cs="Calibri" w:eastAsia="Calibri"/>
          <w:b w:val="0"/>
          <w:color w:val="15131F"/>
          <w:sz w:val="21"/>
        </w:rPr>
        <w:t>6. Etiqueta los chats por idioma: «Ajustes» &gt; «Etiquetas de conversación» &gt; «Nueva etiqueta», por ejemplo lang-fr. En Growth, guarda las respuestas localizadas: «Ajustes» &gt; «Respuestas guardadas» &gt; «Nueva respuesta», «Atajo» /refund-fr.</w:t>
      </w:r>
    </w:p>
    <w:p>
      <w:pPr>
        <w:spacing w:after="200"/>
      </w:pPr>
      <w:r>
        <w:rPr>
          <w:rFonts w:ascii="Calibri" w:hAnsi="Calibri" w:cs="Calibri" w:eastAsia="Calibri"/>
          <w:b w:val="0"/>
          <w:color w:val="5D5A70"/>
          <w:sz w:val="21"/>
        </w:rPr>
        <w:t>CRMsoftware.pro no puntúa respuestas ni reparte los chats por idioma: la matriz y la prueba son documentos tuyos. Chat con IA y base de conocimientos: Free, 3 usuarios. Traspaso a una persona: Launch, 19 $ al mes con facturación anual para 8 usuarios. «Traducción automática», respuestas guardadas y el widget en 17 idiomas: Growth, 49 $.</w:t>
      </w:r>
    </w:p>
    <w:p>
      <w:pPr>
        <w:spacing w:after="80"/>
      </w:pPr>
      <w:r>
        <w:rPr>
          <w:rFonts w:ascii="Calibri" w:hAnsi="Calibri" w:cs="Calibri" w:eastAsia="Calibri"/>
          <w:b/>
          <w:color w:val="15131F"/>
          <w:sz w:val="24"/>
        </w:rPr>
        <w:t>Revisión mensual de idiomas, 30 minutos</w:t>
      </w:r>
    </w:p>
    <w:p>
      <w:pPr>
        <w:spacing w:after="60"/>
        <w:ind w:left="283"/>
      </w:pPr>
      <w:r>
        <w:rPr>
          <w:rFonts w:ascii="Calibri" w:hAnsi="Calibri" w:cs="Calibri" w:eastAsia="Calibri"/>
          <w:b w:val="0"/>
          <w:color w:val="15131F"/>
          <w:sz w:val="21"/>
        </w:rPr>
        <w:t>• Cada idioma marcado como Con soporte o Solo IA superó la prueba este mes, con un revisor asignado.</w:t>
      </w:r>
    </w:p>
    <w:p>
      <w:pPr>
        <w:spacing w:after="60"/>
        <w:ind w:left="283"/>
      </w:pPr>
      <w:r>
        <w:rPr>
          <w:rFonts w:ascii="Calibri" w:hAnsi="Calibri" w:cs="Calibri" w:eastAsia="Calibri"/>
          <w:b w:val="0"/>
          <w:color w:val="15131F"/>
          <w:sz w:val="21"/>
        </w:rPr>
        <w:t>• Cada plan B se probó una vez este mes.</w:t>
      </w:r>
    </w:p>
    <w:p>
      <w:pPr>
        <w:spacing w:after="60"/>
        <w:ind w:left="283"/>
      </w:pPr>
      <w:r>
        <w:rPr>
          <w:rFonts w:ascii="Calibri" w:hAnsi="Calibri" w:cs="Calibri" w:eastAsia="Calibri"/>
          <w:b w:val="0"/>
          <w:color w:val="15131F"/>
          <w:sz w:val="21"/>
        </w:rPr>
        <w:t>• Cada No de la prueba tiene una corrección, un responsable y una fecha para la nueva prueba.</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https://crmsoftware.pro/es/templates/multilingual-support-playbook</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de atención al cliente multilingüe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