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Plantillas de correo para recuperar clientes</w:t>
      </w:r>
    </w:p>
    <w:p>
      <w:pPr>
        <w:spacing w:after="80"/>
      </w:pPr>
      <w:r>
        <w:rPr>
          <w:rFonts w:ascii="Calibri" w:hAnsi="Calibri" w:cs="Calibri" w:eastAsia="Calibri"/>
          <w:b w:val="0"/>
          <w:color w:val="5D5A70"/>
          <w:sz w:val="22"/>
        </w:rPr>
        <w:t>Quién cuenta como inactivo, una secuencia personal de 3 mensajes para exclientes, leads antiguos y cancelados, un guion de llamada, una regla para el agente de IA, respuestas para cada motivo de abandono y la regla para parar. De CRMsoftware.pro.</w:t>
      </w:r>
    </w:p>
    <w:p>
      <w:pPr>
        <w:spacing w:after="280"/>
      </w:pPr>
      <w:r>
        <w:rPr>
          <w:rFonts w:ascii="Calibri" w:hAnsi="Calibri" w:cs="Calibri" w:eastAsia="Calibri"/>
          <w:b w:val="0"/>
          <w:color w:val="5D5A70"/>
          <w:sz w:val="21"/>
        </w:rPr>
        <w:t>Decide quién está inactivo con la regla de 1,5 intervalos, sustituye cada palabra entre [corchetes] y mantén el pie de dos líneas en cada correo. Envía tú el Mensaje 1 desde tu propio buzón, el Mensaje 2 el Día 10 y el Mensaje 3 el Día 21, y para con la primera respuesta. Registra cada envío, respuesta y motivo en la lista de Excel.</w:t>
      </w:r>
    </w:p>
    <w:p>
      <w:pPr>
        <w:spacing w:after="160"/>
      </w:pPr>
      <w:r>
        <w:rPr>
          <w:rFonts w:ascii="Calibri" w:hAnsi="Calibri" w:cs="Calibri" w:eastAsia="Calibri"/>
          <w:b/>
          <w:color w:val="15131F"/>
          <w:sz w:val="32"/>
        </w:rPr>
        <w:t>Las plantillas</w:t>
      </w:r>
    </w:p>
    <w:p>
      <w:pPr>
        <w:spacing w:after="60"/>
      </w:pPr>
      <w:r>
        <w:rPr>
          <w:rFonts w:ascii="Calibri" w:hAnsi="Calibri" w:cs="Calibri" w:eastAsia="Calibri"/>
          <w:b/>
          <w:color w:val="15131F"/>
          <w:sz w:val="28"/>
        </w:rPr>
        <w:t>1. Quién cuenta como inactivo y a quién dejar fuera</w:t>
      </w:r>
    </w:p>
    <w:p>
      <w:pPr>
        <w:spacing w:after="80"/>
      </w:pPr>
      <w:r>
        <w:rPr>
          <w:rFonts w:ascii="Calibri" w:hAnsi="Calibri" w:cs="Calibri" w:eastAsia="Calibri"/>
          <w:b w:val="0"/>
          <w:color w:val="5D5A70"/>
          <w:sz w:val="20"/>
        </w:rPr>
        <w:t>Inactivo tras: 1,5 intervalos · Segmentos: 3 · Mensajes: 3 en 21 días · Objetivo: Una lista corta de personas que te alegraría recuperar, cada una con un motivo para escribirle</w:t>
      </w:r>
    </w:p>
    <w:p>
      <w:pPr>
        <w:spacing w:after="80"/>
      </w:pPr>
      <w:r>
        <w:rPr>
          <w:rFonts w:ascii="Calibri" w:hAnsi="Calibri" w:cs="Calibri" w:eastAsia="Calibri"/>
          <w:b w:val="0"/>
          <w:color w:val="15131F"/>
          <w:sz w:val="21"/>
        </w:rPr>
        <w:t>Estas plantillas de correo para recuperar clientes solo funcionan si llegan a las personas adecuadas. Un cliente está inactivo cuando se salta su ciclo de compra habitual, no después de un número fijo de días.</w:t>
      </w:r>
    </w:p>
    <w:p>
      <w:pPr>
        <w:spacing w:after="40"/>
      </w:pPr>
      <w:r>
        <w:rPr>
          <w:rFonts w:ascii="Calibri" w:hAnsi="Calibri" w:cs="Calibri" w:eastAsia="Calibri"/>
          <w:b/>
          <w:color w:val="6B3CF0"/>
          <w:sz w:val="21"/>
        </w:rPr>
        <w:t>Inactivo tras 1,5 veces el intervalo habitual</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Tipo de cliente</w:t>
            </w:r>
          </w:p>
        </w:tc>
        <w:tc>
          <w:tcPr>
            <w:tcW w:type="dxa" w:w="3324"/>
            <w:shd w:val="clear" w:color="auto" w:fill="EFE9FF"/>
          </w:tcPr>
          <w:p>
            <w:r/>
            <w:r>
              <w:rPr>
                <w:rFonts w:ascii="Calibri" w:hAnsi="Calibri" w:cs="Calibri" w:eastAsia="Calibri"/>
                <w:b/>
                <w:color w:val="15131F"/>
                <w:sz w:val="19"/>
              </w:rPr>
              <w:t>Intervalo habitual</w:t>
            </w:r>
          </w:p>
        </w:tc>
        <w:tc>
          <w:tcPr>
            <w:tcW w:type="dxa" w:w="3324"/>
            <w:shd w:val="clear" w:color="auto" w:fill="EFE9FF"/>
          </w:tcPr>
          <w:p>
            <w:r/>
            <w:r>
              <w:rPr>
                <w:rFonts w:ascii="Calibri" w:hAnsi="Calibri" w:cs="Calibri" w:eastAsia="Calibri"/>
                <w:b/>
                <w:color w:val="15131F"/>
                <w:sz w:val="19"/>
              </w:rPr>
              <w:t>Inactivo tras</w:t>
            </w:r>
          </w:p>
        </w:tc>
      </w:tr>
      <w:tr>
        <w:tc>
          <w:tcPr>
            <w:tcW w:type="dxa" w:w="3324"/>
          </w:tcPr>
          <w:p>
            <w:r/>
            <w:r>
              <w:rPr>
                <w:rFonts w:ascii="Calibri" w:hAnsi="Calibri" w:cs="Calibri" w:eastAsia="Calibri"/>
                <w:b w:val="0"/>
                <w:color w:val="15131F"/>
                <w:sz w:val="19"/>
              </w:rPr>
              <w:t>Hogar, primavera y otoño</w:t>
            </w:r>
          </w:p>
        </w:tc>
        <w:tc>
          <w:tcPr>
            <w:tcW w:type="dxa" w:w="3324"/>
          </w:tcPr>
          <w:p>
            <w:r/>
            <w:r>
              <w:rPr>
                <w:rFonts w:ascii="Calibri" w:hAnsi="Calibri" w:cs="Calibri" w:eastAsia="Calibri"/>
                <w:b w:val="0"/>
                <w:color w:val="15131F"/>
                <w:sz w:val="19"/>
              </w:rPr>
              <w:t>180 días</w:t>
            </w:r>
          </w:p>
        </w:tc>
        <w:tc>
          <w:tcPr>
            <w:tcW w:type="dxa" w:w="3324"/>
          </w:tcPr>
          <w:p>
            <w:r/>
            <w:r>
              <w:rPr>
                <w:rFonts w:ascii="Calibri" w:hAnsi="Calibri" w:cs="Calibri" w:eastAsia="Calibri"/>
                <w:b w:val="0"/>
                <w:color w:val="15131F"/>
                <w:sz w:val="19"/>
              </w:rPr>
              <w:t>270 días</w:t>
            </w:r>
          </w:p>
        </w:tc>
      </w:tr>
      <w:tr>
        <w:tc>
          <w:tcPr>
            <w:tcW w:type="dxa" w:w="3324"/>
          </w:tcPr>
          <w:p>
            <w:r/>
            <w:r>
              <w:rPr>
                <w:rFonts w:ascii="Calibri" w:hAnsi="Calibri" w:cs="Calibri" w:eastAsia="Calibri"/>
                <w:b w:val="0"/>
                <w:color w:val="15131F"/>
                <w:sz w:val="19"/>
              </w:rPr>
              <w:t>Hogar, una vez al año</w:t>
            </w:r>
          </w:p>
        </w:tc>
        <w:tc>
          <w:tcPr>
            <w:tcW w:type="dxa" w:w="3324"/>
          </w:tcPr>
          <w:p>
            <w:r/>
            <w:r>
              <w:rPr>
                <w:rFonts w:ascii="Calibri" w:hAnsi="Calibri" w:cs="Calibri" w:eastAsia="Calibri"/>
                <w:b w:val="0"/>
                <w:color w:val="15131F"/>
                <w:sz w:val="19"/>
              </w:rPr>
              <w:t>365 días</w:t>
            </w:r>
          </w:p>
        </w:tc>
        <w:tc>
          <w:tcPr>
            <w:tcW w:type="dxa" w:w="3324"/>
          </w:tcPr>
          <w:p>
            <w:r/>
            <w:r>
              <w:rPr>
                <w:rFonts w:ascii="Calibri" w:hAnsi="Calibri" w:cs="Calibri" w:eastAsia="Calibri"/>
                <w:b w:val="0"/>
                <w:color w:val="15131F"/>
                <w:sz w:val="19"/>
              </w:rPr>
              <w:t>548 días</w:t>
            </w:r>
          </w:p>
        </w:tc>
      </w:tr>
      <w:tr>
        <w:tc>
          <w:tcPr>
            <w:tcW w:type="dxa" w:w="3324"/>
          </w:tcPr>
          <w:p>
            <w:r/>
            <w:r>
              <w:rPr>
                <w:rFonts w:ascii="Calibri" w:hAnsi="Calibri" w:cs="Calibri" w:eastAsia="Calibri"/>
                <w:b w:val="0"/>
                <w:color w:val="15131F"/>
                <w:sz w:val="19"/>
              </w:rPr>
              <w:t>Oficina, mensual</w:t>
            </w:r>
          </w:p>
        </w:tc>
        <w:tc>
          <w:tcPr>
            <w:tcW w:type="dxa" w:w="3324"/>
          </w:tcPr>
          <w:p>
            <w:r/>
            <w:r>
              <w:rPr>
                <w:rFonts w:ascii="Calibri" w:hAnsi="Calibri" w:cs="Calibri" w:eastAsia="Calibri"/>
                <w:b w:val="0"/>
                <w:color w:val="15131F"/>
                <w:sz w:val="19"/>
              </w:rPr>
              <w:t>30 días</w:t>
            </w:r>
          </w:p>
        </w:tc>
        <w:tc>
          <w:tcPr>
            <w:tcW w:type="dxa" w:w="3324"/>
          </w:tcPr>
          <w:p>
            <w:r/>
            <w:r>
              <w:rPr>
                <w:rFonts w:ascii="Calibri" w:hAnsi="Calibri" w:cs="Calibri" w:eastAsia="Calibri"/>
                <w:b w:val="0"/>
                <w:color w:val="15131F"/>
                <w:sz w:val="19"/>
              </w:rPr>
              <w:t>45 días</w:t>
            </w:r>
          </w:p>
        </w:tc>
      </w:tr>
      <w:tr>
        <w:tc>
          <w:tcPr>
            <w:tcW w:type="dxa" w:w="3324"/>
          </w:tcPr>
          <w:p>
            <w:r/>
            <w:r>
              <w:rPr>
                <w:rFonts w:ascii="Calibri" w:hAnsi="Calibri" w:cs="Calibri" w:eastAsia="Calibri"/>
                <w:b w:val="0"/>
                <w:color w:val="15131F"/>
                <w:sz w:val="19"/>
              </w:rPr>
              <w:t>Oficina, trimestral</w:t>
            </w:r>
          </w:p>
        </w:tc>
        <w:tc>
          <w:tcPr>
            <w:tcW w:type="dxa" w:w="3324"/>
          </w:tcPr>
          <w:p>
            <w:r/>
            <w:r>
              <w:rPr>
                <w:rFonts w:ascii="Calibri" w:hAnsi="Calibri" w:cs="Calibri" w:eastAsia="Calibri"/>
                <w:b w:val="0"/>
                <w:color w:val="15131F"/>
                <w:sz w:val="19"/>
              </w:rPr>
              <w:t>90 días</w:t>
            </w:r>
          </w:p>
        </w:tc>
        <w:tc>
          <w:tcPr>
            <w:tcW w:type="dxa" w:w="3324"/>
          </w:tcPr>
          <w:p>
            <w:r/>
            <w:r>
              <w:rPr>
                <w:rFonts w:ascii="Calibri" w:hAnsi="Calibri" w:cs="Calibri" w:eastAsia="Calibri"/>
                <w:b w:val="0"/>
                <w:color w:val="15131F"/>
                <w:sz w:val="19"/>
              </w:rPr>
              <w:t>135 días</w:t>
            </w:r>
          </w:p>
        </w:tc>
      </w:tr>
      <w:tr>
        <w:tc>
          <w:tcPr>
            <w:tcW w:type="dxa" w:w="3324"/>
          </w:tcPr>
          <w:p>
            <w:r/>
            <w:r>
              <w:rPr>
                <w:rFonts w:ascii="Calibri" w:hAnsi="Calibri" w:cs="Calibri" w:eastAsia="Calibri"/>
                <w:b w:val="0"/>
                <w:color w:val="15131F"/>
                <w:sz w:val="19"/>
              </w:rPr>
              <w:t>Lead antiguo, presupuesto no aceptado</w:t>
            </w:r>
          </w:p>
        </w:tc>
        <w:tc>
          <w:tcPr>
            <w:tcW w:type="dxa" w:w="3324"/>
          </w:tcPr>
          <w:p>
            <w:r/>
            <w:r>
              <w:rPr>
                <w:rFonts w:ascii="Calibri" w:hAnsi="Calibri" w:cs="Calibri" w:eastAsia="Calibri"/>
                <w:b w:val="0"/>
                <w:color w:val="15131F"/>
                <w:sz w:val="19"/>
              </w:rPr>
              <w:t>60 días para decidir</w:t>
            </w:r>
          </w:p>
        </w:tc>
        <w:tc>
          <w:tcPr>
            <w:tcW w:type="dxa" w:w="3324"/>
          </w:tcPr>
          <w:p>
            <w:r/>
            <w:r>
              <w:rPr>
                <w:rFonts w:ascii="Calibri" w:hAnsi="Calibri" w:cs="Calibri" w:eastAsia="Calibri"/>
                <w:b w:val="0"/>
                <w:color w:val="15131F"/>
                <w:sz w:val="19"/>
              </w:rPr>
              <w:t>90 días después del presupuesto</w:t>
            </w:r>
          </w:p>
        </w:tc>
      </w:tr>
      <w:tr>
        <w:tc>
          <w:tcPr>
            <w:tcW w:type="dxa" w:w="3324"/>
          </w:tcPr>
          <w:p>
            <w:r/>
            <w:r>
              <w:rPr>
                <w:rFonts w:ascii="Calibri" w:hAnsi="Calibri" w:cs="Calibri" w:eastAsia="Calibri"/>
                <w:b w:val="0"/>
                <w:color w:val="15131F"/>
                <w:sz w:val="19"/>
              </w:rPr>
              <w:t>Canceló un plan periódico</w:t>
            </w:r>
          </w:p>
        </w:tc>
        <w:tc>
          <w:tcPr>
            <w:tcW w:type="dxa" w:w="3324"/>
          </w:tcPr>
          <w:p>
            <w:r/>
            <w:r>
              <w:rPr>
                <w:rFonts w:ascii="Calibri" w:hAnsi="Calibri" w:cs="Calibri" w:eastAsia="Calibri"/>
                <w:b w:val="0"/>
                <w:color w:val="15131F"/>
                <w:sz w:val="19"/>
              </w:rPr>
              <w:t>El intervalo del plan</w:t>
            </w:r>
          </w:p>
        </w:tc>
        <w:tc>
          <w:tcPr>
            <w:tcW w:type="dxa" w:w="3324"/>
          </w:tcPr>
          <w:p>
            <w:r/>
            <w:r>
              <w:rPr>
                <w:rFonts w:ascii="Calibri" w:hAnsi="Calibri" w:cs="Calibri" w:eastAsia="Calibri"/>
                <w:b w:val="0"/>
                <w:color w:val="15131F"/>
                <w:sz w:val="19"/>
              </w:rPr>
              <w:t>1,5 intervalos después de cancelar</w:t>
            </w:r>
          </w:p>
        </w:tc>
      </w:tr>
    </w:tbl>
    <w:p/>
    <w:p>
      <w:pPr>
        <w:spacing w:after="40"/>
      </w:pPr>
      <w:r>
        <w:rPr>
          <w:rFonts w:ascii="Calibri" w:hAnsi="Calibri" w:cs="Calibri" w:eastAsia="Calibri"/>
          <w:b/>
          <w:color w:val="6B3CF0"/>
          <w:sz w:val="21"/>
        </w:rPr>
        <w:t>Tres segmentos, una versión de cada mensaje para cada uno</w:t>
      </w:r>
    </w:p>
    <w:p>
      <w:pPr>
        <w:spacing w:after="40"/>
        <w:ind w:left="283"/>
      </w:pPr>
      <w:r>
        <w:rPr>
          <w:rFonts w:ascii="Calibri" w:hAnsi="Calibri" w:cs="Calibri" w:eastAsia="Calibri"/>
          <w:b w:val="0"/>
          <w:color w:val="15131F"/>
          <w:sz w:val="21"/>
        </w:rPr>
        <w:t>• Exclientes: compraron y luego dejaron de hacerlo sin avisarte. Recuérdales el trabajo que hiciste.</w:t>
      </w:r>
    </w:p>
    <w:p>
      <w:pPr>
        <w:spacing w:after="40"/>
        <w:ind w:left="283"/>
      </w:pPr>
      <w:r>
        <w:rPr>
          <w:rFonts w:ascii="Calibri" w:hAnsi="Calibri" w:cs="Calibri" w:eastAsia="Calibri"/>
          <w:b w:val="0"/>
          <w:color w:val="15131F"/>
          <w:sz w:val="21"/>
        </w:rPr>
        <w:t>• Leads antiguos: pidieron un presupuesto pero nunca compraron. Escríbeles sobre su solicitud.</w:t>
      </w:r>
    </w:p>
    <w:p>
      <w:pPr>
        <w:spacing w:after="40"/>
        <w:ind w:left="283"/>
      </w:pPr>
      <w:r>
        <w:rPr>
          <w:rFonts w:ascii="Calibri" w:hAnsi="Calibri" w:cs="Calibri" w:eastAsia="Calibri"/>
          <w:b w:val="0"/>
          <w:color w:val="15131F"/>
          <w:sz w:val="21"/>
        </w:rPr>
        <w:t>• Cancelados: te dijeron que lo dejaban. Espera 1,5 intervalos y empieza por su motivo.</w:t>
      </w:r>
    </w:p>
    <w:p>
      <w:pPr>
        <w:spacing w:after="40"/>
        <w:ind w:left="283"/>
      </w:pPr>
      <w:r>
        <w:rPr>
          <w:rFonts w:ascii="Calibri" w:hAnsi="Calibri" w:cs="Calibri" w:eastAsia="Calibri"/>
          <w:b w:val="0"/>
          <w:color w:val="15131F"/>
          <w:sz w:val="21"/>
        </w:rPr>
        <w:t>• Entre 1 y 1,5 intervalos: todavía no está inactivo. Envía tu recordatorio normal, si lo pidió.</w:t>
      </w:r>
    </w:p>
    <w:p>
      <w:pPr>
        <w:spacing w:after="40"/>
      </w:pPr>
      <w:r>
        <w:rPr>
          <w:rFonts w:ascii="Calibri" w:hAnsi="Calibri" w:cs="Calibri" w:eastAsia="Calibri"/>
          <w:b/>
          <w:color w:val="6B3CF0"/>
          <w:sz w:val="21"/>
        </w:rPr>
        <w:t>Deja fuera</w:t>
      </w:r>
    </w:p>
    <w:p>
      <w:pPr>
        <w:spacing w:after="40"/>
        <w:ind w:left="283"/>
      </w:pPr>
      <w:r>
        <w:rPr>
          <w:rFonts w:ascii="Calibri" w:hAnsi="Calibri" w:cs="Calibri" w:eastAsia="Calibri"/>
          <w:b w:val="0"/>
          <w:color w:val="15131F"/>
          <w:sz w:val="21"/>
        </w:rPr>
        <w:t>• A quien se haya dado de baja de tus correos o te haya pedido que no le llames.</w:t>
      </w:r>
    </w:p>
    <w:p>
      <w:pPr>
        <w:spacing w:after="40"/>
        <w:ind w:left="283"/>
      </w:pPr>
      <w:r>
        <w:rPr>
          <w:rFonts w:ascii="Calibri" w:hAnsi="Calibri" w:cs="Calibri" w:eastAsia="Calibri"/>
          <w:b w:val="0"/>
          <w:color w:val="15131F"/>
          <w:sz w:val="21"/>
        </w:rPr>
        <w:t>• Clientes con una queja abierta o una factura sin pagar: primero les llama el dueño.</w:t>
      </w:r>
    </w:p>
    <w:p>
      <w:pPr>
        <w:spacing w:after="40"/>
        <w:ind w:left="283"/>
      </w:pPr>
      <w:r>
        <w:rPr>
          <w:rFonts w:ascii="Calibri" w:hAnsi="Calibri" w:cs="Calibri" w:eastAsia="Calibri"/>
          <w:b w:val="0"/>
          <w:color w:val="15131F"/>
          <w:sz w:val="21"/>
        </w:rPr>
        <w:t>• Direcciones que rebotan, personas que se han mudado lejos y negocios cerrados.</w:t>
      </w:r>
    </w:p>
    <w:p>
      <w:pPr>
        <w:spacing w:after="40"/>
        <w:ind w:left="283"/>
      </w:pPr>
      <w:r>
        <w:rPr>
          <w:rFonts w:ascii="Calibri" w:hAnsi="Calibri" w:cs="Calibri" w:eastAsia="Calibri"/>
          <w:b w:val="0"/>
          <w:color w:val="15131F"/>
          <w:sz w:val="21"/>
        </w:rPr>
        <w:t>• Leads antiguos cuya solicitud tiene más de 12 meses, salvo que te pidieran que les escribieras más adelante.</w:t>
      </w:r>
    </w:p>
    <w:p>
      <w:pPr>
        <w:spacing w:after="40"/>
        <w:ind w:left="283"/>
      </w:pPr>
      <w:r>
        <w:rPr>
          <w:rFonts w:ascii="Calibri" w:hAnsi="Calibri" w:cs="Calibri" w:eastAsia="Calibri"/>
          <w:b w:val="0"/>
          <w:color w:val="15131F"/>
          <w:sz w:val="21"/>
        </w:rPr>
        <w:t>• Direcciones compradas o extraídas de webs. Google pide a los remitentes que no compren direcciones.</w:t>
      </w:r>
    </w:p>
    <w:p>
      <w:pPr>
        <w:spacing w:after="40"/>
      </w:pPr>
      <w:r>
        <w:rPr>
          <w:rFonts w:ascii="Calibri" w:hAnsi="Calibri" w:cs="Calibri" w:eastAsia="Calibri"/>
          <w:b/>
          <w:color w:val="6B3CF0"/>
          <w:sz w:val="21"/>
        </w:rPr>
        <w:t>Antes de escribir, 5 minutos por persona</w:t>
      </w:r>
    </w:p>
    <w:p>
      <w:pPr>
        <w:spacing w:after="40"/>
        <w:ind w:left="283"/>
      </w:pPr>
      <w:r>
        <w:rPr>
          <w:rFonts w:ascii="Calibri" w:hAnsi="Calibri" w:cs="Calibri" w:eastAsia="Calibri"/>
          <w:b w:val="0"/>
          <w:color w:val="15131F"/>
          <w:sz w:val="21"/>
        </w:rPr>
        <w:t>• Lee su historial: última compra, importe, notas y cualquier queja.</w:t>
      </w:r>
    </w:p>
    <w:p>
      <w:pPr>
        <w:spacing w:after="40"/>
        <w:ind w:left="283"/>
      </w:pPr>
      <w:r>
        <w:rPr>
          <w:rFonts w:ascii="Calibri" w:hAnsi="Calibri" w:cs="Calibri" w:eastAsia="Calibri"/>
          <w:b w:val="0"/>
          <w:color w:val="15131F"/>
          <w:sz w:val="21"/>
        </w:rPr>
        <w:t>• Busca un motivo real para escribir: fechas nuevas, la temporada, un cambio en tu servicio o algo de sus notas.</w:t>
      </w:r>
    </w:p>
    <w:p>
      <w:pPr>
        <w:spacing w:after="40"/>
        <w:ind w:left="283"/>
      </w:pPr>
      <w:r>
        <w:rPr>
          <w:rFonts w:ascii="Calibri" w:hAnsi="Calibri" w:cs="Calibri" w:eastAsia="Calibri"/>
          <w:b w:val="0"/>
          <w:color w:val="15131F"/>
          <w:sz w:val="21"/>
        </w:rPr>
        <w:t>• Usa el canal que usó contigo y comprueba tu lista de bajas.</w:t>
      </w: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Escribe a un grupo de 10 a 20 personas por semana, no a toda tu lista en un día. Así puedes contestar cada respuesta el mismo día, y Google recomienda a los remitentes aumentar su volumen de envío poco a poco.</w:t>
      </w:r>
    </w:p>
    <w:p>
      <w:pPr>
        <w:spacing w:after="60"/>
      </w:pPr>
      <w:r>
        <w:rPr>
          <w:rFonts w:ascii="Calibri" w:hAnsi="Calibri" w:cs="Calibri" w:eastAsia="Calibri"/>
          <w:b/>
          <w:color w:val="6B3CF0"/>
          <w:sz w:val="21"/>
        </w:rPr>
        <w:t xml:space="preserve">Segmentos: </w:t>
      </w:r>
      <w:r>
        <w:rPr>
          <w:rFonts w:ascii="Calibri" w:hAnsi="Calibri" w:cs="Calibri" w:eastAsia="Calibri"/>
          <w:b w:val="0"/>
          <w:color w:val="5D5A70"/>
          <w:sz w:val="21"/>
        </w:rPr>
        <w:t>Excliente, Lead antiguo, Cancelado</w:t>
      </w:r>
    </w:p>
    <w:p>
      <w:pPr>
        <w:spacing w:after="160"/>
      </w:pPr>
    </w:p>
    <w:p>
      <w:pPr>
        <w:spacing w:after="60"/>
      </w:pPr>
      <w:r>
        <w:rPr>
          <w:rFonts w:ascii="Calibri" w:hAnsi="Calibri" w:cs="Calibri" w:eastAsia="Calibri"/>
          <w:b/>
          <w:color w:val="15131F"/>
          <w:sz w:val="28"/>
        </w:rPr>
        <w:t>2. Mensaje 1: un correo para recuperar clientes antiguos</w:t>
      </w:r>
    </w:p>
    <w:p>
      <w:pPr>
        <w:spacing w:after="80"/>
      </w:pPr>
      <w:r>
        <w:rPr>
          <w:rFonts w:ascii="Calibri" w:hAnsi="Calibri" w:cs="Calibri" w:eastAsia="Calibri"/>
          <w:b w:val="0"/>
          <w:color w:val="5D5A70"/>
          <w:sz w:val="20"/>
        </w:rPr>
        <w:t>Envío: Día 0 · Extensión: Menos de 90 palabras · Cuándo enviarlo: Está inactivo según tu regla y puedes decir tu motivo en una frase</w:t>
      </w:r>
    </w:p>
    <w:p>
      <w:pPr>
        <w:spacing w:after="40"/>
      </w:pPr>
      <w:r>
        <w:rPr>
          <w:rFonts w:ascii="Calibri" w:hAnsi="Calibri" w:cs="Calibri" w:eastAsia="Calibri"/>
          <w:b/>
          <w:color w:val="6B3CF0"/>
          <w:sz w:val="21"/>
        </w:rPr>
        <w:t>Asuntos de correo para recuperar clientes</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Segmento</w:t>
            </w:r>
          </w:p>
        </w:tc>
        <w:tc>
          <w:tcPr>
            <w:tcW w:type="dxa" w:w="4986"/>
            <w:shd w:val="clear" w:color="auto" w:fill="EFE9FF"/>
          </w:tcPr>
          <w:p>
            <w:r/>
            <w:r>
              <w:rPr>
                <w:rFonts w:ascii="Calibri" w:hAnsi="Calibri" w:cs="Calibri" w:eastAsia="Calibri"/>
                <w:b/>
                <w:color w:val="15131F"/>
                <w:sz w:val="19"/>
              </w:rPr>
              <w:t>Asunto</w:t>
            </w:r>
          </w:p>
        </w:tc>
      </w:tr>
      <w:tr>
        <w:tc>
          <w:tcPr>
            <w:tcW w:type="dxa" w:w="4986"/>
          </w:tcPr>
          <w:p>
            <w:r/>
            <w:r>
              <w:rPr>
                <w:rFonts w:ascii="Calibri" w:hAnsi="Calibri" w:cs="Calibri" w:eastAsia="Calibri"/>
                <w:b w:val="0"/>
                <w:color w:val="15131F"/>
                <w:sz w:val="19"/>
              </w:rPr>
              <w:t>Excliente</w:t>
            </w:r>
          </w:p>
        </w:tc>
        <w:tc>
          <w:tcPr>
            <w:tcW w:type="dxa" w:w="4986"/>
          </w:tcPr>
          <w:p>
            <w:r/>
            <w:r>
              <w:rPr>
                <w:rFonts w:ascii="Calibri" w:hAnsi="Calibri" w:cs="Calibri" w:eastAsia="Calibri"/>
                <w:b w:val="0"/>
                <w:color w:val="15131F"/>
                <w:sz w:val="19"/>
              </w:rPr>
              <w:t>Tu [servicio] en [calle]: ya hay fechas para [temporada]</w:t>
            </w:r>
          </w:p>
        </w:tc>
      </w:tr>
      <w:tr>
        <w:tc>
          <w:tcPr>
            <w:tcW w:type="dxa" w:w="4986"/>
          </w:tcPr>
          <w:p>
            <w:r/>
            <w:r>
              <w:rPr>
                <w:rFonts w:ascii="Calibri" w:hAnsi="Calibri" w:cs="Calibri" w:eastAsia="Calibri"/>
                <w:b w:val="0"/>
                <w:color w:val="15131F"/>
                <w:sz w:val="19"/>
              </w:rPr>
              <w:t>Excliente</w:t>
            </w:r>
          </w:p>
        </w:tc>
        <w:tc>
          <w:tcPr>
            <w:tcW w:type="dxa" w:w="4986"/>
          </w:tcPr>
          <w:p>
            <w:r/>
            <w:r>
              <w:rPr>
                <w:rFonts w:ascii="Calibri" w:hAnsi="Calibri" w:cs="Calibri" w:eastAsia="Calibri"/>
                <w:b w:val="0"/>
                <w:color w:val="15131F"/>
                <w:sz w:val="19"/>
              </w:rPr>
              <w:t>[nombre], ¿te reservo un hueco para [temporada]?</w:t>
            </w:r>
          </w:p>
        </w:tc>
      </w:tr>
      <w:tr>
        <w:tc>
          <w:tcPr>
            <w:tcW w:type="dxa" w:w="4986"/>
          </w:tcPr>
          <w:p>
            <w:r/>
            <w:r>
              <w:rPr>
                <w:rFonts w:ascii="Calibri" w:hAnsi="Calibri" w:cs="Calibri" w:eastAsia="Calibri"/>
                <w:b w:val="0"/>
                <w:color w:val="15131F"/>
                <w:sz w:val="19"/>
              </w:rPr>
              <w:t>Lead antiguo</w:t>
            </w:r>
          </w:p>
        </w:tc>
        <w:tc>
          <w:tcPr>
            <w:tcW w:type="dxa" w:w="4986"/>
          </w:tcPr>
          <w:p>
            <w:r/>
            <w:r>
              <w:rPr>
                <w:rFonts w:ascii="Calibri" w:hAnsi="Calibri" w:cs="Calibri" w:eastAsia="Calibri"/>
                <w:b w:val="0"/>
                <w:color w:val="15131F"/>
                <w:sz w:val="19"/>
              </w:rPr>
              <w:t>Tu presupuesto de [mes] para [servicio]</w:t>
            </w:r>
          </w:p>
        </w:tc>
      </w:tr>
      <w:tr>
        <w:tc>
          <w:tcPr>
            <w:tcW w:type="dxa" w:w="4986"/>
          </w:tcPr>
          <w:p>
            <w:r/>
            <w:r>
              <w:rPr>
                <w:rFonts w:ascii="Calibri" w:hAnsi="Calibri" w:cs="Calibri" w:eastAsia="Calibri"/>
                <w:b w:val="0"/>
                <w:color w:val="15131F"/>
                <w:sz w:val="19"/>
              </w:rPr>
              <w:t>Cancelado</w:t>
            </w:r>
          </w:p>
        </w:tc>
        <w:tc>
          <w:tcPr>
            <w:tcW w:type="dxa" w:w="4986"/>
          </w:tcPr>
          <w:p>
            <w:r/>
            <w:r>
              <w:rPr>
                <w:rFonts w:ascii="Calibri" w:hAnsi="Calibri" w:cs="Calibri" w:eastAsia="Calibri"/>
                <w:b w:val="0"/>
                <w:color w:val="15131F"/>
                <w:sz w:val="19"/>
              </w:rPr>
              <w:t>Lo que hemos cambiado desde [mes], [nombre]</w:t>
            </w:r>
          </w:p>
        </w:tc>
      </w:tr>
    </w:tbl>
    <w:p/>
    <w:p>
      <w:pPr>
        <w:spacing w:after="60"/>
      </w:pPr>
      <w:r>
        <w:rPr>
          <w:rFonts w:ascii="Calibri" w:hAnsi="Calibri" w:cs="Calibri" w:eastAsia="Calibri"/>
          <w:b/>
          <w:color w:val="6B3CF0"/>
          <w:sz w:val="21"/>
        </w:rPr>
        <w:t xml:space="preserve">Excliente: </w:t>
      </w:r>
      <w:r>
        <w:rPr>
          <w:rFonts w:ascii="Calibri" w:hAnsi="Calibri" w:cs="Calibri" w:eastAsia="Calibri"/>
          <w:b w:val="0"/>
          <w:color w:val="15131F"/>
          <w:sz w:val="21"/>
        </w:rPr>
        <w:t>Hola, [nombre]:</w:t>
        <w:br/>
        <w:br/>
        <w:t>Han pasado [tiempo] desde que [último servicio] en [dirección], y ya tenemos abiertas las fechas de [temporada]. Sigo teniendo tus notas: [detalle de su ficha, por ejemplo 24 ventanas y el tragaluz de la escalera].</w:t>
        <w:br/>
        <w:br/>
        <w:t>¿Te reservo una mañana? Me vienen bien el [día] o el [día] a las [hora].</w:t>
        <w:br/>
        <w:br/>
        <w:t>Si ya lo tienes cubierto, responde «ya lo tengo» y no volveré a escribirte sobre esto.</w:t>
        <w:br/>
        <w:br/>
        <w:t>[tu nombre], [empresa]</w:t>
        <w:br/>
        <w:t>[teléfono]</w:t>
        <w:br/>
        <w:t>[pie]</w:t>
      </w:r>
    </w:p>
    <w:p>
      <w:pPr>
        <w:spacing w:after="60"/>
      </w:pPr>
      <w:r>
        <w:rPr>
          <w:rFonts w:ascii="Calibri" w:hAnsi="Calibri" w:cs="Calibri" w:eastAsia="Calibri"/>
          <w:b/>
          <w:color w:val="6B3CF0"/>
          <w:sz w:val="21"/>
        </w:rPr>
        <w:t xml:space="preserve">Lead antiguo: </w:t>
      </w:r>
      <w:r>
        <w:rPr>
          <w:rFonts w:ascii="Calibri" w:hAnsi="Calibri" w:cs="Calibri" w:eastAsia="Calibri"/>
          <w:b w:val="0"/>
          <w:color w:val="15131F"/>
          <w:sz w:val="21"/>
        </w:rPr>
        <w:t>Hola, [nombre]:</w:t>
        <w:br/>
        <w:br/>
        <w:t>En [mes] nos preguntaste por [servicio] para [lugar] y te envié un presupuesto de [precio]. No sé si seguiste adelante, así que una pregunta breve: ¿sigue en tu lista?</w:t>
        <w:br/>
        <w:br/>
        <w:t>Si es así, puedo [siguiente paso, por ejemplo pasar a verlo sin coste] el [día] o el [día].</w:t>
        <w:br/>
        <w:br/>
        <w:t>Si ya está resuelto, responde «resuelto» y cerraré tu solicitud.</w:t>
        <w:br/>
        <w:br/>
        <w:t>[tu nombre], [empresa]</w:t>
        <w:br/>
        <w:t>[pie]</w:t>
      </w:r>
    </w:p>
    <w:p>
      <w:pPr>
        <w:spacing w:after="60"/>
      </w:pPr>
      <w:r>
        <w:rPr>
          <w:rFonts w:ascii="Calibri" w:hAnsi="Calibri" w:cs="Calibri" w:eastAsia="Calibri"/>
          <w:b/>
          <w:color w:val="6B3CF0"/>
          <w:sz w:val="21"/>
        </w:rPr>
        <w:t xml:space="preserve">Cancelado: </w:t>
      </w:r>
      <w:r>
        <w:rPr>
          <w:rFonts w:ascii="Calibri" w:hAnsi="Calibri" w:cs="Calibri" w:eastAsia="Calibri"/>
          <w:b w:val="0"/>
          <w:color w:val="15131F"/>
          <w:sz w:val="21"/>
        </w:rPr>
        <w:t>Hola, [nombre]:</w:t>
        <w:br/>
        <w:br/>
        <w:t>Cuando dejaste [servicio] en [mes], nos dijiste [su motivo]. Desde entonces, [lo que hemos cambiado, en una frase].</w:t>
        <w:br/>
        <w:br/>
        <w:t>¿Quieres probar con una visita? Puedo reservarte el [día] o el [día]. Si no, responde «no, gracias» y lo dejamos aquí.</w:t>
        <w:br/>
        <w:br/>
        <w:t>[tu nombre], [empresa]</w:t>
        <w:br/>
        <w:t>[pie]</w:t>
      </w:r>
    </w:p>
    <w:p>
      <w:pPr>
        <w:spacing w:after="60"/>
      </w:pPr>
      <w:r>
        <w:rPr>
          <w:rFonts w:ascii="Calibri" w:hAnsi="Calibri" w:cs="Calibri" w:eastAsia="Calibri"/>
          <w:b/>
          <w:color w:val="6B3CF0"/>
          <w:sz w:val="21"/>
        </w:rPr>
        <w:t xml:space="preserve">Pie, en cada correo: </w:t>
      </w:r>
      <w:r>
        <w:rPr>
          <w:rFonts w:ascii="Calibri" w:hAnsi="Calibri" w:cs="Calibri" w:eastAsia="Calibri"/>
          <w:b w:val="0"/>
          <w:color w:val="5D5A70"/>
          <w:sz w:val="21"/>
        </w:rPr>
        <w:t>«Este es un correo comercial de [empresa], [dirección postal]. Responde “baja” y no volveré a escribirte.» La FTC pone un mensaje a exclientes sobre algo nuevo como ejemplo de correo que debe cumplir CAN-SPAM.</w:t>
      </w:r>
    </w:p>
    <w:p>
      <w:pPr>
        <w:spacing w:after="60"/>
      </w:pPr>
      <w:r>
        <w:rPr>
          <w:rFonts w:ascii="Calibri" w:hAnsi="Calibri" w:cs="Calibri" w:eastAsia="Calibri"/>
          <w:b/>
          <w:color w:val="6B3CF0"/>
          <w:sz w:val="21"/>
        </w:rPr>
        <w:t xml:space="preserve">Buenos motivos para escribir: </w:t>
      </w:r>
      <w:r>
        <w:rPr>
          <w:rFonts w:ascii="Calibri" w:hAnsi="Calibri" w:cs="Calibri" w:eastAsia="Calibri"/>
          <w:b w:val="0"/>
          <w:color w:val="5D5A70"/>
          <w:sz w:val="21"/>
        </w:rPr>
        <w:t>Fechas de la nueva temporada, Un cambio que hiciste, Sus notas, Su presupuesto antiguo</w:t>
      </w:r>
    </w:p>
    <w:p>
      <w:pPr>
        <w:spacing w:after="160"/>
      </w:pPr>
    </w:p>
    <w:p>
      <w:pPr>
        <w:spacing w:after="60"/>
      </w:pPr>
      <w:r>
        <w:rPr>
          <w:rFonts w:ascii="Calibri" w:hAnsi="Calibri" w:cs="Calibri" w:eastAsia="Calibri"/>
          <w:b/>
          <w:color w:val="15131F"/>
          <w:sz w:val="28"/>
        </w:rPr>
        <w:t>3. Mensaje 2: algo útil o nuevo y una pregunta sincera</w:t>
      </w:r>
    </w:p>
    <w:p>
      <w:pPr>
        <w:spacing w:after="80"/>
      </w:pPr>
      <w:r>
        <w:rPr>
          <w:rFonts w:ascii="Calibri" w:hAnsi="Calibri" w:cs="Calibri" w:eastAsia="Calibri"/>
          <w:b w:val="0"/>
          <w:color w:val="5D5A70"/>
          <w:sz w:val="20"/>
        </w:rPr>
        <w:t>Envío: Día 10 · Extensión: Menos de 100 palabras · Pie, en cada correo: Este es un correo comercial de [empresa], [dirección postal]. Responde «baja» y no volveré a escribirte.</w:t>
      </w:r>
    </w:p>
    <w:p>
      <w:pPr>
        <w:spacing w:after="40"/>
      </w:pPr>
      <w:r>
        <w:rPr>
          <w:rFonts w:ascii="Calibri" w:hAnsi="Calibri" w:cs="Calibri" w:eastAsia="Calibri"/>
          <w:b/>
          <w:color w:val="6B3CF0"/>
          <w:sz w:val="21"/>
        </w:rPr>
        <w:t>Cuándo enviarlo</w:t>
      </w:r>
    </w:p>
    <w:p>
      <w:pPr>
        <w:spacing w:after="40"/>
        <w:ind w:left="283"/>
      </w:pPr>
      <w:r>
        <w:rPr>
          <w:rFonts w:ascii="Calibri" w:hAnsi="Calibri" w:cs="Calibri" w:eastAsia="Calibri"/>
          <w:b w:val="0"/>
          <w:color w:val="15131F"/>
          <w:sz w:val="21"/>
        </w:rPr>
        <w:t>• Sin respuesta 10 días después del Mensaje 1. Si cae en fin de semana, pasa al lunes.</w:t>
      </w:r>
    </w:p>
    <w:p>
      <w:pPr>
        <w:spacing w:after="40"/>
      </w:pPr>
      <w:r>
        <w:rPr>
          <w:rFonts w:ascii="Calibri" w:hAnsi="Calibri" w:cs="Calibri" w:eastAsia="Calibri"/>
          <w:b/>
          <w:color w:val="6B3CF0"/>
          <w:sz w:val="21"/>
        </w:rPr>
        <w:t>Algo útil o nuevo, por ejemplo</w:t>
      </w:r>
    </w:p>
    <w:p>
      <w:pPr>
        <w:spacing w:after="40"/>
        <w:ind w:left="283"/>
      </w:pPr>
      <w:r>
        <w:rPr>
          <w:rFonts w:ascii="Calibri" w:hAnsi="Calibri" w:cs="Calibri" w:eastAsia="Calibri"/>
          <w:b w:val="0"/>
          <w:color w:val="15131F"/>
          <w:sz w:val="21"/>
        </w:rPr>
        <w:t>• Un cambio que resuelve una queja habitual: una garantía de repaso, una herramienta nueva, una visita más corta.</w:t>
      </w:r>
    </w:p>
    <w:p>
      <w:pPr>
        <w:spacing w:after="40"/>
        <w:ind w:left="283"/>
      </w:pPr>
      <w:r>
        <w:rPr>
          <w:rFonts w:ascii="Calibri" w:hAnsi="Calibri" w:cs="Calibri" w:eastAsia="Calibri"/>
          <w:b w:val="0"/>
          <w:color w:val="15131F"/>
          <w:sz w:val="21"/>
        </w:rPr>
        <w:t>• Consejos para su temporada, como las mejores semanas para reservar.</w:t>
      </w:r>
    </w:p>
    <w:p>
      <w:pPr>
        <w:spacing w:after="40"/>
        <w:ind w:left="283"/>
      </w:pPr>
      <w:r>
        <w:rPr>
          <w:rFonts w:ascii="Calibri" w:hAnsi="Calibri" w:cs="Calibri" w:eastAsia="Calibri"/>
          <w:b w:val="0"/>
          <w:color w:val="15131F"/>
          <w:sz w:val="21"/>
        </w:rPr>
        <w:t>• Una fecha real: «Estaremos en tu calle el martes 29 de septiembre».</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Novedad desde tu última visita: [el cambio]</w:t>
      </w:r>
    </w:p>
    <w:p>
      <w:pPr>
        <w:spacing w:after="60"/>
      </w:pPr>
      <w:r>
        <w:rPr>
          <w:rFonts w:ascii="Calibri" w:hAnsi="Calibri" w:cs="Calibri" w:eastAsia="Calibri"/>
          <w:b/>
          <w:color w:val="6B3CF0"/>
          <w:sz w:val="21"/>
        </w:rPr>
        <w:t xml:space="preserve">O: </w:t>
      </w:r>
      <w:r>
        <w:rPr>
          <w:rFonts w:ascii="Calibri" w:hAnsi="Calibri" w:cs="Calibri" w:eastAsia="Calibri"/>
          <w:b w:val="0"/>
          <w:color w:val="15131F"/>
          <w:sz w:val="21"/>
        </w:rPr>
        <w:t>[nombre], una pregunta sobre la última vez</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Hay algo que ha cambiado desde tu última visita: [el cambio, por ejemplo ahora cada limpieza incluye una garantía de 7 días sin marcas].</w:t>
        <w:br/>
        <w:br/>
        <w:t>Y una pregunta sincera: si algo de [último servicio] no quedó bien, me gustaría saberlo. Basta con una línea, y me llega directamente a mí.</w:t>
        <w:br/>
        <w:br/>
        <w:t>Si quieres volver a contar con [servicio], tengo libres el [día] y el [día].</w:t>
        <w:br/>
        <w:br/>
        <w:t>[tu nombre], [empresa]</w:t>
        <w:br/>
        <w:t>[pie]</w:t>
      </w:r>
    </w:p>
    <w:p>
      <w:pPr>
        <w:spacing w:after="60"/>
      </w:pPr>
      <w:r>
        <w:rPr>
          <w:rFonts w:ascii="Calibri" w:hAnsi="Calibri" w:cs="Calibri" w:eastAsia="Calibri"/>
          <w:b/>
          <w:color w:val="6B3CF0"/>
          <w:sz w:val="21"/>
        </w:rPr>
        <w:t xml:space="preserve">Versión para leads antiguos: </w:t>
      </w:r>
      <w:r>
        <w:rPr>
          <w:rFonts w:ascii="Calibri" w:hAnsi="Calibri" w:cs="Calibri" w:eastAsia="Calibri"/>
          <w:b w:val="0"/>
          <w:color w:val="15131F"/>
          <w:sz w:val="21"/>
        </w:rPr>
        <w:t>Hola, [nombre]. Te paso algo que puede ayudarte con [su solicitud]: [algo útil, por ejemplo una foto de un trabajo parecido]. Si el problema fue nuestro presupuesto, dime qué parte. [tu nombre]</w:t>
        <w:br/>
        <w:t>[pie]</w:t>
      </w:r>
    </w:p>
    <w:p>
      <w:pPr>
        <w:spacing w:after="60"/>
      </w:pPr>
      <w:r>
        <w:rPr>
          <w:rFonts w:ascii="Calibri" w:hAnsi="Calibri" w:cs="Calibri" w:eastAsia="Calibri"/>
          <w:b/>
          <w:color w:val="6B3CF0"/>
          <w:sz w:val="21"/>
        </w:rPr>
        <w:t xml:space="preserve">Por qué preguntar: </w:t>
      </w:r>
      <w:r>
        <w:rPr>
          <w:rFonts w:ascii="Calibri" w:hAnsi="Calibri" w:cs="Calibri" w:eastAsia="Calibri"/>
          <w:b w:val="0"/>
          <w:color w:val="5D5A70"/>
          <w:sz w:val="21"/>
        </w:rPr>
        <w:t>En un estudio sobre los clientes perdidos de una gran empresa de telecomunicaciones, quienes se fueron por una oferta mejor tenían más probabilidades de volver que quienes se fueron por un mal servicio, y los clientes a los que se les resolvió un problema tenían más probabilidades de regresar.</w:t>
      </w:r>
    </w:p>
    <w:p>
      <w:pPr>
        <w:spacing w:after="60"/>
      </w:pPr>
      <w:r>
        <w:rPr>
          <w:rFonts w:ascii="Calibri" w:hAnsi="Calibri" w:cs="Calibri" w:eastAsia="Calibri"/>
          <w:b/>
          <w:color w:val="6B3CF0"/>
          <w:sz w:val="21"/>
        </w:rPr>
        <w:t xml:space="preserve">Detente si: </w:t>
      </w:r>
      <w:r>
        <w:rPr>
          <w:rFonts w:ascii="Calibri" w:hAnsi="Calibri" w:cs="Calibri" w:eastAsia="Calibri"/>
          <w:b w:val="0"/>
          <w:color w:val="5D5A70"/>
          <w:sz w:val="21"/>
        </w:rPr>
        <w:t>Responde, Reserva, Se da de baja, Rebota</w:t>
      </w:r>
    </w:p>
    <w:p>
      <w:pPr>
        <w:spacing w:after="160"/>
      </w:pPr>
    </w:p>
    <w:p>
      <w:pPr>
        <w:spacing w:after="60"/>
      </w:pPr>
      <w:r>
        <w:rPr>
          <w:rFonts w:ascii="Calibri" w:hAnsi="Calibri" w:cs="Calibri" w:eastAsia="Calibri"/>
          <w:b/>
          <w:color w:val="15131F"/>
          <w:sz w:val="28"/>
        </w:rPr>
        <w:t>4. Mensaje 3: el último mensaje, con un no fácil</w:t>
      </w:r>
    </w:p>
    <w:p>
      <w:pPr>
        <w:spacing w:after="80"/>
      </w:pPr>
      <w:r>
        <w:rPr>
          <w:rFonts w:ascii="Calibri" w:hAnsi="Calibri" w:cs="Calibri" w:eastAsia="Calibri"/>
          <w:b w:val="0"/>
          <w:color w:val="5D5A70"/>
          <w:sz w:val="20"/>
        </w:rPr>
        <w:t>Envío: Día 21 · Cerrar tras: 7 días más · Extensión: Menos de 90 palabras · Pie, en cada correo: Este es un correo comercial de [empresa], [dirección postal]. Responde «baja» y no volveré a escribirte.</w:t>
      </w:r>
    </w:p>
    <w:p>
      <w:pPr>
        <w:spacing w:after="40"/>
      </w:pPr>
      <w:r>
        <w:rPr>
          <w:rFonts w:ascii="Calibri" w:hAnsi="Calibri" w:cs="Calibri" w:eastAsia="Calibri"/>
          <w:b/>
          <w:color w:val="6B3CF0"/>
          <w:sz w:val="21"/>
        </w:rPr>
        <w:t>Cuándo enviarlo</w:t>
      </w:r>
    </w:p>
    <w:p>
      <w:pPr>
        <w:spacing w:after="40"/>
        <w:ind w:left="283"/>
      </w:pPr>
      <w:r>
        <w:rPr>
          <w:rFonts w:ascii="Calibri" w:hAnsi="Calibri" w:cs="Calibri" w:eastAsia="Calibri"/>
          <w:b w:val="0"/>
          <w:color w:val="15131F"/>
          <w:sz w:val="21"/>
        </w:rPr>
        <w:t>• Sin respuesta al Mensaje 1 ni al Mensaje 2.</w:t>
      </w:r>
    </w:p>
    <w:p>
      <w:pPr>
        <w:spacing w:after="40"/>
        <w:ind w:left="283"/>
      </w:pPr>
      <w:r>
        <w:rPr>
          <w:rFonts w:ascii="Calibri" w:hAnsi="Calibri" w:cs="Calibri" w:eastAsia="Calibri"/>
          <w:b w:val="0"/>
          <w:color w:val="15131F"/>
          <w:sz w:val="21"/>
        </w:rPr>
        <w:t>• Día 21 después del Mensaje 1. Si cae en fin de semana, pasa al lunes.</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¿Te quito de mi lista, [nombre]?</w:t>
      </w:r>
    </w:p>
    <w:p>
      <w:pPr>
        <w:spacing w:after="60"/>
      </w:pPr>
      <w:r>
        <w:rPr>
          <w:rFonts w:ascii="Calibri" w:hAnsi="Calibri" w:cs="Calibri" w:eastAsia="Calibri"/>
          <w:b/>
          <w:color w:val="6B3CF0"/>
          <w:sz w:val="21"/>
        </w:rPr>
        <w:t xml:space="preserve">O: </w:t>
      </w:r>
      <w:r>
        <w:rPr>
          <w:rFonts w:ascii="Calibri" w:hAnsi="Calibri" w:cs="Calibri" w:eastAsia="Calibri"/>
          <w:b w:val="0"/>
          <w:color w:val="15131F"/>
          <w:sz w:val="21"/>
        </w:rPr>
        <w:t>Último mensaje de [empresa] sobre [servicio]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Como no he tenido respuesta, este es mi último mensaje sobre [servicio]. Cualquiera de estas respuestas me vale:</w:t>
        <w:br/>
        <w:br/>
        <w:t>1. Quiero reservar: responde con un día que te venga bien.</w:t>
        <w:br/>
        <w:t>2. Ahora no: dime el mes y te escribiré una sola vez entonces.</w:t>
        <w:br/>
        <w:t>3. No, gracias: hoy mismo te quito de mi lista.</w:t>
        <w:br/>
        <w:br/>
        <w:t>Basta con responder con el número. Gracias por [los años que fuiste nuestro cliente, o por pedirnos un presupuesto].</w:t>
        <w:br/>
        <w:br/>
        <w:t>[tu nombre], [empresa]</w:t>
        <w:br/>
        <w:t>[pie]</w:t>
      </w:r>
    </w:p>
    <w:p>
      <w:pPr>
        <w:spacing w:after="40"/>
      </w:pPr>
      <w:r>
        <w:rPr>
          <w:rFonts w:ascii="Calibri" w:hAnsi="Calibri" w:cs="Calibri" w:eastAsia="Calibri"/>
          <w:b/>
          <w:color w:val="6B3CF0"/>
          <w:sz w:val="21"/>
        </w:rPr>
        <w:t>Después del Mensaje 3: la regla para parar y limpiar la lista</w:t>
      </w:r>
    </w:p>
    <w:p>
      <w:pPr>
        <w:spacing w:after="40"/>
      </w:pPr>
      <w:r>
        <w:rPr>
          <w:rFonts w:ascii="Calibri" w:hAnsi="Calibri" w:cs="Calibri" w:eastAsia="Calibri"/>
          <w:b w:val="0"/>
          <w:color w:val="15131F"/>
          <w:sz w:val="21"/>
        </w:rPr>
        <w:t>1. Sin respuesta en 7 días: Cierra la ficha como Sin respuesta. Ningún correo de recuperación a esta persona durante 12 meses.</w:t>
      </w:r>
    </w:p>
    <w:p>
      <w:pPr>
        <w:spacing w:after="40"/>
      </w:pPr>
      <w:r>
        <w:rPr>
          <w:rFonts w:ascii="Calibri" w:hAnsi="Calibri" w:cs="Calibri" w:eastAsia="Calibri"/>
          <w:b w:val="0"/>
          <w:color w:val="15131F"/>
          <w:sz w:val="21"/>
        </w:rPr>
        <w:t>2. Limpia la lista: Quítala también de cualquier boletín. Google recomienda a los remitentes plantearse dar de baja a quienes no abren ni leen sus mensajes.</w:t>
      </w:r>
    </w:p>
    <w:p>
      <w:pPr>
        <w:spacing w:after="40"/>
      </w:pPr>
      <w:r>
        <w:rPr>
          <w:rFonts w:ascii="Calibri" w:hAnsi="Calibri" w:cs="Calibri" w:eastAsia="Calibri"/>
          <w:b w:val="0"/>
          <w:color w:val="15131F"/>
          <w:sz w:val="21"/>
        </w:rPr>
        <w:t>3. Ahora no: Una tarea para el mes que te dio, y nada antes.</w:t>
      </w:r>
    </w:p>
    <w:p>
      <w:pPr>
        <w:spacing w:after="40"/>
      </w:pPr>
      <w:r>
        <w:rPr>
          <w:rFonts w:ascii="Calibri" w:hAnsi="Calibri" w:cs="Calibri" w:eastAsia="Calibri"/>
          <w:b w:val="0"/>
          <w:color w:val="15131F"/>
          <w:sz w:val="21"/>
        </w:rPr>
        <w:t>4. «No, gracias» o «baja»: A la lista de bajas el mismo día. No vuelvas a escribirle nunca.</w:t>
      </w:r>
    </w:p>
    <w:p>
      <w:pPr>
        <w:spacing w:after="40"/>
      </w:pPr>
      <w:r>
        <w:rPr>
          <w:rFonts w:ascii="Calibri" w:hAnsi="Calibri" w:cs="Calibri" w:eastAsia="Calibri"/>
          <w:b w:val="0"/>
          <w:color w:val="15131F"/>
          <w:sz w:val="21"/>
        </w:rPr>
        <w:t>5. Rebote: Comprueba la dirección una vez en tus registros o cierra la ficha.</w:t>
      </w: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La opción 3 está ahí a propósito. Un no claro termina la secuencia y mantiene limpia tu lista.</w:t>
      </w:r>
    </w:p>
    <w:p>
      <w:pPr>
        <w:spacing w:after="60"/>
      </w:pPr>
      <w:r>
        <w:rPr>
          <w:rFonts w:ascii="Calibri" w:hAnsi="Calibri" w:cs="Calibri" w:eastAsia="Calibri"/>
          <w:b/>
          <w:color w:val="6B3CF0"/>
          <w:sz w:val="21"/>
        </w:rPr>
        <w:t xml:space="preserve">Cierra la ficha como: </w:t>
      </w:r>
      <w:r>
        <w:rPr>
          <w:rFonts w:ascii="Calibri" w:hAnsi="Calibri" w:cs="Calibri" w:eastAsia="Calibri"/>
          <w:b w:val="0"/>
          <w:color w:val="5D5A70"/>
          <w:sz w:val="21"/>
        </w:rPr>
        <w:t>Volvió, Ahora no, Dijo que no, Sin respuesta, Se dio de baja, Rebotó</w:t>
      </w:r>
    </w:p>
    <w:p>
      <w:pPr>
        <w:spacing w:after="160"/>
      </w:pPr>
    </w:p>
    <w:p>
      <w:pPr>
        <w:spacing w:after="60"/>
      </w:pPr>
      <w:r>
        <w:rPr>
          <w:rFonts w:ascii="Calibri" w:hAnsi="Calibri" w:cs="Calibri" w:eastAsia="Calibri"/>
          <w:b/>
          <w:color w:val="15131F"/>
          <w:sz w:val="28"/>
        </w:rPr>
        <w:t>5. Llamada o chat: un guion telefónico y una regla para tu agente de IA</w:t>
      </w:r>
    </w:p>
    <w:p>
      <w:pPr>
        <w:spacing w:after="80"/>
      </w:pPr>
      <w:r>
        <w:rPr>
          <w:rFonts w:ascii="Calibri" w:hAnsi="Calibri" w:cs="Calibri" w:eastAsia="Calibri"/>
          <w:b w:val="0"/>
          <w:color w:val="5D5A70"/>
          <w:sz w:val="20"/>
        </w:rPr>
        <w:t>Llamadas por persona: 1 · Mensaje de voz: Menos de 20 segundos · Horario de llamadas: De 9:00 a 18:00 · Regla: Usa el canal que usó contigo antes</w:t>
      </w:r>
    </w:p>
    <w:p>
      <w:pPr>
        <w:spacing w:after="80"/>
      </w:pPr>
      <w:r>
        <w:rPr>
          <w:rFonts w:ascii="Calibri" w:hAnsi="Calibri" w:cs="Calibri" w:eastAsia="Calibri"/>
          <w:b w:val="0"/>
          <w:color w:val="15131F"/>
          <w:sz w:val="21"/>
        </w:rPr>
        <w:t>Algunas personas responden antes a una llamada o a un chat que a un correo. Usa el canal que usaron contigo antes y pon el mismo enlace de reserva o la misma dirección web en cada mensaje.</w:t>
      </w:r>
    </w:p>
    <w:p>
      <w:pPr>
        <w:spacing w:after="40"/>
      </w:pPr>
      <w:r>
        <w:rPr>
          <w:rFonts w:ascii="Calibri" w:hAnsi="Calibri" w:cs="Calibri" w:eastAsia="Calibri"/>
          <w:b/>
          <w:color w:val="6B3CF0"/>
          <w:sz w:val="21"/>
        </w:rPr>
        <w:t>Antes de llamar</w:t>
      </w:r>
    </w:p>
    <w:p>
      <w:pPr>
        <w:spacing w:after="40"/>
        <w:ind w:left="283"/>
      </w:pPr>
      <w:r>
        <w:rPr>
          <w:rFonts w:ascii="Calibri" w:hAnsi="Calibri" w:cs="Calibri" w:eastAsia="Calibri"/>
          <w:b w:val="0"/>
          <w:color w:val="15131F"/>
          <w:sz w:val="21"/>
        </w:rPr>
        <w:t>• Hogares de EE. UU. inscritos en la lista Do Not Call (registro de no llamar): puedes llamar hasta 18 meses después de su última compra, entrega o pago, y hasta 3 meses después de una consulta, salvo que te hayan pedido que no llames.</w:t>
      </w:r>
    </w:p>
    <w:p>
      <w:pPr>
        <w:spacing w:after="40"/>
        <w:ind w:left="283"/>
      </w:pPr>
      <w:r>
        <w:rPr>
          <w:rFonts w:ascii="Calibri" w:hAnsi="Calibri" w:cs="Calibri" w:eastAsia="Calibri"/>
          <w:b w:val="0"/>
          <w:color w:val="15131F"/>
          <w:sz w:val="21"/>
        </w:rPr>
        <w:t>• La mayoría de las llamadas de venta a empresas están exentas de las normas Do Not Call.</w:t>
      </w:r>
    </w:p>
    <w:p>
      <w:pPr>
        <w:spacing w:after="40"/>
        <w:ind w:left="283"/>
      </w:pPr>
      <w:r>
        <w:rPr>
          <w:rFonts w:ascii="Calibri" w:hAnsi="Calibri" w:cs="Calibri" w:eastAsia="Calibri"/>
          <w:b w:val="0"/>
          <w:color w:val="15131F"/>
          <w:sz w:val="21"/>
        </w:rPr>
        <w:t>• Una llamada y un mensaje de voz por persona, de 9:00 a 18:00 en su hora local. Nunca después de un no.</w:t>
      </w:r>
    </w:p>
    <w:p>
      <w:pPr>
        <w:spacing w:after="60"/>
      </w:pPr>
      <w:r>
        <w:rPr>
          <w:rFonts w:ascii="Calibri" w:hAnsi="Calibri" w:cs="Calibri" w:eastAsia="Calibri"/>
          <w:b/>
          <w:color w:val="6B3CF0"/>
          <w:sz w:val="21"/>
        </w:rPr>
        <w:t xml:space="preserve">Llamada: </w:t>
      </w:r>
      <w:r>
        <w:rPr>
          <w:rFonts w:ascii="Calibri" w:hAnsi="Calibri" w:cs="Calibri" w:eastAsia="Calibri"/>
          <w:b w:val="0"/>
          <w:color w:val="15131F"/>
          <w:sz w:val="21"/>
        </w:rPr>
        <w:t>Hola, [nombre], soy [tu nombre], de [empresa]. En [mes] [último servicio] en [dirección]. Te llamo porque [motivo, por ejemplo esta semana hemos abierto las fechas de otoño]. ¿Quieres que te reserve un hueco?</w:t>
        <w:br/>
        <w:br/>
        <w:t>Si dice que sí: ¿el [día] o el [día] a las [hora]?</w:t>
        <w:br/>
        <w:t>Si dice que no: Ningún problema. ¿Hay algo que pudiéramos haber hecho mejor la última vez? Gracias, lo anoto y no volveré a llamarte.</w:t>
      </w:r>
    </w:p>
    <w:p>
      <w:pPr>
        <w:spacing w:after="60"/>
      </w:pPr>
      <w:r>
        <w:rPr>
          <w:rFonts w:ascii="Calibri" w:hAnsi="Calibri" w:cs="Calibri" w:eastAsia="Calibri"/>
          <w:b/>
          <w:color w:val="6B3CF0"/>
          <w:sz w:val="21"/>
        </w:rPr>
        <w:t xml:space="preserve">Mensaje de voz: </w:t>
      </w:r>
      <w:r>
        <w:rPr>
          <w:rFonts w:ascii="Calibri" w:hAnsi="Calibri" w:cs="Calibri" w:eastAsia="Calibri"/>
          <w:b w:val="0"/>
          <w:color w:val="15131F"/>
          <w:sz w:val="21"/>
        </w:rPr>
        <w:t>Hola, [nombre], soy [tu nombre], de [empresa]. Ya tenemos abiertas las fechas de [temporada] y quería ofrecerte una a ti primero. Llámame al [teléfono] o reserva en nuestra web. Si ya lo tienes cubierto, no hace falta que me devuelvas la llamada. Gracias.</w:t>
      </w:r>
    </w:p>
    <w:p>
      <w:pPr>
        <w:spacing w:after="60"/>
      </w:pPr>
      <w:r>
        <w:rPr>
          <w:rFonts w:ascii="Calibri" w:hAnsi="Calibri" w:cs="Calibri" w:eastAsia="Calibri"/>
          <w:b/>
          <w:color w:val="6B3CF0"/>
          <w:sz w:val="21"/>
        </w:rPr>
        <w:t xml:space="preserve">Regla del agente de IA, pégala en «Instrucciones»: </w:t>
      </w:r>
      <w:r>
        <w:rPr>
          <w:rFonts w:ascii="Calibri" w:hAnsi="Calibri" w:cs="Calibri" w:eastAsia="Calibri"/>
          <w:b w:val="0"/>
          <w:color w:val="15131F"/>
          <w:sz w:val="21"/>
        </w:rPr>
        <w:t>Algunos exclientes vuelven después de recibir un correo de [dueño]. Si alguien dice que recibió nuestro correo o que antes era cliente: dale las gracias, responde con la información de la base de conocimientos y pídele su nombre y su correo electrónico. Si menciona un problema con una visita anterior, pide disculpas, no discutas, no prometas reembolsos ni descuentos y dile que [dueño] le responderá por correo [cuándo, por ejemplo el mismo día laborable].</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Llamar después de un no, Un SMS sin su permiso, Un descuento por teléfono</w:t>
      </w:r>
    </w:p>
    <w:p>
      <w:pPr>
        <w:spacing w:after="160"/>
      </w:pPr>
    </w:p>
    <w:p>
      <w:pPr>
        <w:spacing w:after="60"/>
      </w:pPr>
      <w:r>
        <w:rPr>
          <w:rFonts w:ascii="Calibri" w:hAnsi="Calibri" w:cs="Calibri" w:eastAsia="Calibri"/>
          <w:b/>
          <w:color w:val="15131F"/>
          <w:sz w:val="28"/>
        </w:rPr>
        <w:t>6. Pregunta por qué se fue y qué hacer con cada respuesta</w:t>
      </w:r>
    </w:p>
    <w:p>
      <w:pPr>
        <w:spacing w:after="80"/>
      </w:pPr>
      <w:r>
        <w:rPr>
          <w:rFonts w:ascii="Calibri" w:hAnsi="Calibri" w:cs="Calibri" w:eastAsia="Calibri"/>
          <w:b w:val="0"/>
          <w:color w:val="5D5A70"/>
          <w:sz w:val="20"/>
        </w:rPr>
        <w:t>Pregunta: Una vez · Contesta en: 1 día laborable · Regla: Arregla el motivo antes de hacer cualquier oferta · Pie, en cada correo: Este es un correo comercial de [empresa], [dirección postal]. Responde «baja» y no volveré a escribirte.</w:t>
      </w:r>
    </w:p>
    <w:p>
      <w:pPr>
        <w:spacing w:after="80"/>
      </w:pPr>
      <w:r>
        <w:rPr>
          <w:rFonts w:ascii="Calibri" w:hAnsi="Calibri" w:cs="Calibri" w:eastAsia="Calibri"/>
          <w:b w:val="0"/>
          <w:color w:val="15131F"/>
          <w:sz w:val="21"/>
        </w:rPr>
        <w:t>Pregunta una sola vez, pronto y con palabras sencillas: en el Mensaje 2, en una llamada o cuando responda. Contesta en 1 día laborable como máximo. Anota el motivo aunque no vuelva: después de una temporada verás qué arreglar primero.</w:t>
      </w:r>
    </w:p>
    <w:p>
      <w:pPr>
        <w:spacing w:after="60"/>
      </w:pPr>
      <w:r>
        <w:rPr>
          <w:rFonts w:ascii="Calibri" w:hAnsi="Calibri" w:cs="Calibri" w:eastAsia="Calibri"/>
          <w:b/>
          <w:color w:val="6B3CF0"/>
          <w:sz w:val="21"/>
        </w:rPr>
        <w:t xml:space="preserve">Correo de una pregunta: </w:t>
      </w:r>
      <w:r>
        <w:rPr>
          <w:rFonts w:ascii="Calibri" w:hAnsi="Calibri" w:cs="Calibri" w:eastAsia="Calibri"/>
          <w:b w:val="0"/>
          <w:color w:val="15131F"/>
          <w:sz w:val="21"/>
        </w:rPr>
        <w:t>Hola, [nombre]:</w:t>
        <w:br/>
        <w:br/>
        <w:t>¿Puedo hacerte una pregunta rápida? ¿Por qué dejaste de contar con [empresa]? Basta con un número o unas palabras:</w:t>
        <w:br/>
        <w:br/>
        <w:t>1. El precio</w:t>
        <w:br/>
        <w:t>2. Algo del servicio no quedó bien</w:t>
        <w:br/>
        <w:t>3. Elegiste otra empresa</w:t>
        <w:br/>
        <w:t>4. Te mudaste o ya no lo necesitas</w:t>
        <w:br/>
        <w:t>5. Simplemente se te olvidó reservar</w:t>
        <w:br/>
        <w:br/>
        <w:t>Cualquier respuesta me ayuda. Si es algo que podemos arreglar, te contaré cómo.</w:t>
        <w:br/>
        <w:br/>
        <w:t>[tu nombre]</w:t>
        <w:br/>
        <w:t>[pie]</w:t>
      </w:r>
    </w:p>
    <w:p>
      <w:pPr>
        <w:spacing w:after="40"/>
      </w:pPr>
      <w:r>
        <w:rPr>
          <w:rFonts w:ascii="Calibri" w:hAnsi="Calibri" w:cs="Calibri" w:eastAsia="Calibri"/>
          <w:b/>
          <w:color w:val="15131F"/>
          <w:sz w:val="22"/>
        </w:rPr>
        <w:t>6.1 Precio</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No empieces bajando el precio. Muestra lo que incluye u ofrece un trabajo más pequeño.</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Gracias por decírmelo. Nuestro precio incluye [qué incluye]. Si [precio] es demasiado, puedo hacer [trabajo más pequeño, por ejemplo solo el exterior] por [precio más bajo]. ¿Te serviría?</w:t>
      </w:r>
    </w:p>
    <w:p>
      <w:pPr>
        <w:spacing w:after="40"/>
      </w:pPr>
    </w:p>
    <w:p>
      <w:pPr>
        <w:spacing w:after="40"/>
      </w:pPr>
      <w:r>
        <w:rPr>
          <w:rFonts w:ascii="Calibri" w:hAnsi="Calibri" w:cs="Calibri" w:eastAsia="Calibri"/>
          <w:b/>
          <w:color w:val="15131F"/>
          <w:sz w:val="22"/>
        </w:rPr>
        <w:t>6.2 Problema con el servicio</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Pide disculpas una vez, sin excusas. Di qué has cambiado y ofrece arreglarlo.</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Lo siento, no deberías haber tenido que reclamarlo. Desde entonces, [qué hemos cambiado]. Si nos das otra oportunidad, [nombre] hará el trabajo y lo revisará contigo antes de irse.</w:t>
      </w:r>
    </w:p>
    <w:p>
      <w:pPr>
        <w:spacing w:after="40"/>
      </w:pPr>
    </w:p>
    <w:p>
      <w:pPr>
        <w:spacing w:after="40"/>
      </w:pPr>
      <w:r>
        <w:rPr>
          <w:rFonts w:ascii="Calibri" w:hAnsi="Calibri" w:cs="Calibri" w:eastAsia="Calibri"/>
          <w:b/>
          <w:color w:val="15131F"/>
          <w:sz w:val="22"/>
        </w:rPr>
        <w:t>6.3 Eligió a otra empresa</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Dale las gracias, nunca critiques a la otra empresa y pregunta una vez si puedes volver a escribirle el año que viene.</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Gracias por avisarme, y espero que te vaya muy bien. ¿Te parece si te escribo una vez en [temporada] del año que viene? Si no, cierro tu ficha hoy.</w:t>
      </w:r>
    </w:p>
    <w:p>
      <w:pPr>
        <w:spacing w:after="40"/>
      </w:pPr>
    </w:p>
    <w:p>
      <w:pPr>
        <w:spacing w:after="40"/>
      </w:pPr>
      <w:r>
        <w:rPr>
          <w:rFonts w:ascii="Calibri" w:hAnsi="Calibri" w:cs="Calibri" w:eastAsia="Calibri"/>
          <w:b/>
          <w:color w:val="15131F"/>
          <w:sz w:val="22"/>
        </w:rPr>
        <w:t>6.4 Se mudó o ya no lo necesita</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Deséale lo mejor, cierra la ficha y anota el motivo.</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Gracias, y mucha suerte con el cambio. He cerrado tu ficha. Si alguna vez vuelves a necesitar [servicio], responde a este correo.</w:t>
      </w:r>
    </w:p>
    <w:p>
      <w:pPr>
        <w:spacing w:after="40"/>
      </w:pPr>
    </w:p>
    <w:p>
      <w:pPr>
        <w:spacing w:after="40"/>
      </w:pPr>
      <w:r>
        <w:rPr>
          <w:rFonts w:ascii="Calibri" w:hAnsi="Calibri" w:cs="Calibri" w:eastAsia="Calibri"/>
          <w:b/>
          <w:color w:val="15131F"/>
          <w:sz w:val="22"/>
        </w:rPr>
        <w:t>6.5 Se le olvidó</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Resérvale ahora y ofrécele un correo de recordatorio cuando toque la próxima visita.</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Pasa muchísimo. ¿Te viene bien el [día] o el [día] a las [hora]? Si quieres, también puedo enviarte un correo de recordatorio cuando toque tu próxima visita.</w:t>
      </w:r>
    </w:p>
    <w:p>
      <w:pPr>
        <w:spacing w:after="40"/>
      </w:pPr>
    </w:p>
    <w:p>
      <w:pPr>
        <w:spacing w:after="60"/>
      </w:pPr>
      <w:r>
        <w:rPr>
          <w:rFonts w:ascii="Calibri" w:hAnsi="Calibri" w:cs="Calibri" w:eastAsia="Calibri"/>
          <w:b/>
          <w:color w:val="6B3CF0"/>
          <w:sz w:val="21"/>
        </w:rPr>
        <w:t xml:space="preserve">Motivos: </w:t>
      </w:r>
      <w:r>
        <w:rPr>
          <w:rFonts w:ascii="Calibri" w:hAnsi="Calibri" w:cs="Calibri" w:eastAsia="Calibri"/>
          <w:b w:val="0"/>
          <w:color w:val="5D5A70"/>
          <w:sz w:val="21"/>
        </w:rPr>
        <w:t>Precio, Problema con el servicio, Eligió a otra empresa, Se mudó, Ya no lo necesita, Se le olvidó, No lo dijo</w:t>
      </w:r>
    </w:p>
    <w:p>
      <w:pPr>
        <w:spacing w:after="160"/>
      </w:pPr>
    </w:p>
    <w:p>
      <w:pPr>
        <w:spacing w:after="80"/>
      </w:pPr>
      <w:r>
        <w:rPr>
          <w:rFonts w:ascii="Calibri" w:hAnsi="Calibri" w:cs="Calibri" w:eastAsia="Calibri"/>
          <w:b/>
          <w:color w:val="15131F"/>
          <w:sz w:val="28"/>
        </w:rPr>
        <w:t>Ejemplo: Un ejemplo de campaña de recuperación de clientes: vuelve tras el Mensaje 2</w:t>
      </w:r>
    </w:p>
    <w:p>
      <w:pPr>
        <w:spacing w:after="120"/>
      </w:pPr>
      <w:r>
        <w:rPr>
          <w:rFonts w:ascii="Calibri" w:hAnsi="Calibri" w:cs="Calibri" w:eastAsia="Calibri"/>
          <w:b w:val="0"/>
          <w:color w:val="5D5A70"/>
          <w:sz w:val="21"/>
        </w:rPr>
        <w:t>Copperbeam Window Cleaning, una empresa ficticia de limpieza de ventanas para casas y pequeñas oficinas en Raleigh (Carolina del Norte), envía estas plantillas de correo para recuperar clientes cada septiembre. Ingrid Paulsen contrataba la limpieza de sus ventanas cada primavera y cada otoño, pero esta primavera no lo hizo.</w:t>
      </w:r>
    </w:p>
    <w:p>
      <w:pPr>
        <w:spacing w:after="60"/>
      </w:pPr>
      <w:r>
        <w:rPr>
          <w:rFonts w:ascii="Calibri" w:hAnsi="Calibri" w:cs="Calibri" w:eastAsia="Calibri"/>
          <w:b/>
          <w:color w:val="6B3CF0"/>
          <w:sz w:val="21"/>
        </w:rPr>
        <w:t xml:space="preserve">Rosa (dueña): </w:t>
      </w:r>
      <w:r>
        <w:rPr>
          <w:rFonts w:ascii="Calibri" w:hAnsi="Calibri" w:cs="Calibri" w:eastAsia="Calibri"/>
          <w:b w:val="0"/>
          <w:color w:val="15131F"/>
          <w:sz w:val="21"/>
        </w:rPr>
        <w:t>Martes 1 de septiembre, Mensaje 1, asunto «Tus ventanas en Maple Ridge Drive: ya hay fechas para otoño»: Hola, Ingrid. Ha pasado casi un año desde que limpiamos tus ventanas, y ya tenemos abiertas las fechas de otoño. Sigo teniendo tus notas: 24 ventanas y el tragaluz de la escalera. ¿Te reservo una mañana?</w:t>
      </w:r>
    </w:p>
    <w:p>
      <w:pPr>
        <w:spacing w:after="60"/>
      </w:pPr>
      <w:r>
        <w:rPr>
          <w:rFonts w:ascii="Calibri" w:hAnsi="Calibri" w:cs="Calibri" w:eastAsia="Calibri"/>
          <w:b/>
          <w:color w:val="6B3CF0"/>
          <w:sz w:val="21"/>
        </w:rPr>
        <w:t xml:space="preserve">Rosa (dueña): </w:t>
      </w:r>
      <w:r>
        <w:rPr>
          <w:rFonts w:ascii="Calibri" w:hAnsi="Calibri" w:cs="Calibri" w:eastAsia="Calibri"/>
          <w:b w:val="0"/>
          <w:color w:val="15131F"/>
          <w:sz w:val="21"/>
        </w:rPr>
        <w:t>Viernes 11 de septiembre, Mensaje 2: Hay algo que ha cambiado desde tu última visita: ahora cada limpieza incluye una garantía de 7 días sin marcas. Y una pregunta sincera: si algo de la última vez no quedó bien, me gustaría saberlo.</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Viernes 11 de septiembre, 12:40, chat de la web: Hola, me llegó el correo de Rosa. La verdad, las ventanas de arriba quedaron con marcas el pasado octubre y nadie vino a arreglarlo. ¿La garantía de 7 días cubre también las de arriba?</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Gracias por contárnoslo, y siento lo de las marcas. Sí, la garantía cubre todas las ventanas que limpiamos, también las de arriba. Rosa se encarga de las reservas y hoy mismo te escribirá por correo.</w:t>
      </w:r>
    </w:p>
    <w:p>
      <w:pPr>
        <w:spacing w:after="60"/>
      </w:pPr>
      <w:r>
        <w:rPr>
          <w:rFonts w:ascii="Calibri" w:hAnsi="Calibri" w:cs="Calibri" w:eastAsia="Calibri"/>
          <w:b/>
          <w:color w:val="6B3CF0"/>
          <w:sz w:val="21"/>
        </w:rPr>
        <w:t xml:space="preserve">Rosa (dueña): </w:t>
      </w:r>
      <w:r>
        <w:rPr>
          <w:rFonts w:ascii="Calibri" w:hAnsi="Calibri" w:cs="Calibri" w:eastAsia="Calibri"/>
          <w:b w:val="0"/>
          <w:color w:val="15131F"/>
          <w:sz w:val="21"/>
        </w:rPr>
        <w:t>Viernes 11 de septiembre, 15:10, correo: Hola, Ingrid. Siento lo del pasado octubre; no deberías haber tenido que reclamarlo. Theo, nuestro jefe de equipo, limpiará tus ventanas él mismo, empezando por las de arriba, y las revisará contigo antes de irse. ¿Te va bien el martes 29 de septiembre o el jueves 1 de octubre a las 9:00? El mismo precio que el año pasado, 320 $.</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El martes 29 de septiembre, por favor.</w:t>
      </w:r>
    </w:p>
    <w:p>
      <w:pPr>
        <w:spacing w:after="60"/>
      </w:pPr>
      <w:r>
        <w:rPr>
          <w:rFonts w:ascii="Calibri" w:hAnsi="Calibri" w:cs="Calibri" w:eastAsia="Calibri"/>
          <w:b/>
          <w:color w:val="6B3CF0"/>
          <w:sz w:val="21"/>
        </w:rPr>
        <w:t xml:space="preserve">Rosa (dueña): </w:t>
      </w:r>
      <w:r>
        <w:rPr>
          <w:rFonts w:ascii="Calibri" w:hAnsi="Calibri" w:cs="Calibri" w:eastAsia="Calibri"/>
          <w:b w:val="0"/>
          <w:color w:val="15131F"/>
          <w:sz w:val="21"/>
        </w:rPr>
        <w:t>Reservado: martes 29 de septiembre a las 9:00, por dentro y por fuera. Tienes la confirmación en tu bandeja de entrada.</w:t>
      </w:r>
    </w:p>
    <w:p>
      <w:pPr>
        <w:spacing w:after="80"/>
      </w:pPr>
    </w:p>
    <w:p>
      <w:pPr>
        <w:spacing w:after="80"/>
      </w:pPr>
      <w:r>
        <w:rPr>
          <w:rFonts w:ascii="Calibri" w:hAnsi="Calibri" w:cs="Calibri" w:eastAsia="Calibri"/>
          <w:b/>
          <w:color w:val="15131F"/>
          <w:sz w:val="24"/>
        </w:rPr>
        <w:t>Ficha de la clienta el 29 de septiembre</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Cliente</w:t>
            </w:r>
          </w:p>
        </w:tc>
        <w:tc>
          <w:tcPr>
            <w:tcW w:type="dxa" w:w="4986"/>
          </w:tcPr>
          <w:p>
            <w:r/>
            <w:r>
              <w:rPr>
                <w:rFonts w:ascii="Calibri" w:hAnsi="Calibri" w:cs="Calibri" w:eastAsia="Calibri"/>
                <w:b w:val="0"/>
                <w:color w:val="15131F"/>
                <w:sz w:val="19"/>
              </w:rPr>
              <w:t>Ingrid Paulsen (Maple Ridge Drive)</w:t>
            </w:r>
          </w:p>
        </w:tc>
      </w:tr>
      <w:tr>
        <w:tc>
          <w:tcPr>
            <w:tcW w:type="dxa" w:w="4986"/>
          </w:tcPr>
          <w:p>
            <w:r/>
            <w:r>
              <w:rPr>
                <w:rFonts w:ascii="Calibri" w:hAnsi="Calibri" w:cs="Calibri" w:eastAsia="Calibri"/>
                <w:b/>
                <w:color w:val="15131F"/>
                <w:sz w:val="19"/>
              </w:rPr>
              <w:t>Segmento</w:t>
            </w:r>
          </w:p>
        </w:tc>
        <w:tc>
          <w:tcPr>
            <w:tcW w:type="dxa" w:w="4986"/>
          </w:tcPr>
          <w:p>
            <w:r/>
            <w:r>
              <w:rPr>
                <w:rFonts w:ascii="Calibri" w:hAnsi="Calibri" w:cs="Calibri" w:eastAsia="Calibri"/>
                <w:b w:val="0"/>
                <w:color w:val="15131F"/>
                <w:sz w:val="19"/>
              </w:rPr>
              <w:t>Excliente, intervalo habitual de 180 días</w:t>
            </w:r>
          </w:p>
        </w:tc>
      </w:tr>
      <w:tr>
        <w:tc>
          <w:tcPr>
            <w:tcW w:type="dxa" w:w="4986"/>
          </w:tcPr>
          <w:p>
            <w:r/>
            <w:r>
              <w:rPr>
                <w:rFonts w:ascii="Calibri" w:hAnsi="Calibri" w:cs="Calibri" w:eastAsia="Calibri"/>
                <w:b/>
                <w:color w:val="15131F"/>
                <w:sz w:val="19"/>
              </w:rPr>
              <w:t>Última limpieza</w:t>
            </w:r>
          </w:p>
        </w:tc>
        <w:tc>
          <w:tcPr>
            <w:tcW w:type="dxa" w:w="4986"/>
          </w:tcPr>
          <w:p>
            <w:r/>
            <w:r>
              <w:rPr>
                <w:rFonts w:ascii="Calibri" w:hAnsi="Calibri" w:cs="Calibri" w:eastAsia="Calibri"/>
                <w:b w:val="0"/>
                <w:color w:val="15131F"/>
                <w:sz w:val="19"/>
              </w:rPr>
              <w:t>Sáb. 18 oct. 2025, 320 $</w:t>
            </w:r>
          </w:p>
        </w:tc>
      </w:tr>
      <w:tr>
        <w:tc>
          <w:tcPr>
            <w:tcW w:type="dxa" w:w="4986"/>
          </w:tcPr>
          <w:p>
            <w:r/>
            <w:r>
              <w:rPr>
                <w:rFonts w:ascii="Calibri" w:hAnsi="Calibri" w:cs="Calibri" w:eastAsia="Calibri"/>
                <w:b/>
                <w:color w:val="15131F"/>
                <w:sz w:val="19"/>
              </w:rPr>
              <w:t>En el Mensaje 1</w:t>
            </w:r>
          </w:p>
        </w:tc>
        <w:tc>
          <w:tcPr>
            <w:tcW w:type="dxa" w:w="4986"/>
          </w:tcPr>
          <w:p>
            <w:r/>
            <w:r>
              <w:rPr>
                <w:rFonts w:ascii="Calibri" w:hAnsi="Calibri" w:cs="Calibri" w:eastAsia="Calibri"/>
                <w:b w:val="0"/>
                <w:color w:val="15131F"/>
                <w:sz w:val="19"/>
              </w:rPr>
              <w:t>318 días desde la última limpieza</w:t>
            </w:r>
          </w:p>
        </w:tc>
      </w:tr>
      <w:tr>
        <w:tc>
          <w:tcPr>
            <w:tcW w:type="dxa" w:w="4986"/>
          </w:tcPr>
          <w:p>
            <w:r/>
            <w:r>
              <w:rPr>
                <w:rFonts w:ascii="Calibri" w:hAnsi="Calibri" w:cs="Calibri" w:eastAsia="Calibri"/>
                <w:b/>
                <w:color w:val="15131F"/>
                <w:sz w:val="19"/>
              </w:rPr>
              <w:t>Por qué se fue</w:t>
            </w:r>
          </w:p>
        </w:tc>
        <w:tc>
          <w:tcPr>
            <w:tcW w:type="dxa" w:w="4986"/>
          </w:tcPr>
          <w:p>
            <w:r/>
            <w:r>
              <w:rPr>
                <w:rFonts w:ascii="Calibri" w:hAnsi="Calibri" w:cs="Calibri" w:eastAsia="Calibri"/>
                <w:b w:val="0"/>
                <w:color w:val="15131F"/>
                <w:sz w:val="19"/>
              </w:rPr>
              <w:t>Problema con el servicio: marcas en la planta alta</w:t>
            </w:r>
          </w:p>
        </w:tc>
      </w:tr>
      <w:tr>
        <w:tc>
          <w:tcPr>
            <w:tcW w:type="dxa" w:w="4986"/>
          </w:tcPr>
          <w:p>
            <w:r/>
            <w:r>
              <w:rPr>
                <w:rFonts w:ascii="Calibri" w:hAnsi="Calibri" w:cs="Calibri" w:eastAsia="Calibri"/>
                <w:b/>
                <w:color w:val="15131F"/>
                <w:sz w:val="19"/>
              </w:rPr>
              <w:t>Respondió tras</w:t>
            </w:r>
          </w:p>
        </w:tc>
        <w:tc>
          <w:tcPr>
            <w:tcW w:type="dxa" w:w="4986"/>
          </w:tcPr>
          <w:p>
            <w:r/>
            <w:r>
              <w:rPr>
                <w:rFonts w:ascii="Calibri" w:hAnsi="Calibri" w:cs="Calibri" w:eastAsia="Calibri"/>
                <w:b w:val="0"/>
                <w:color w:val="15131F"/>
                <w:sz w:val="19"/>
              </w:rPr>
              <w:t>Mensaje 2, por el chat de la web</w:t>
            </w:r>
          </w:p>
        </w:tc>
      </w:tr>
      <w:tr>
        <w:tc>
          <w:tcPr>
            <w:tcW w:type="dxa" w:w="4986"/>
          </w:tcPr>
          <w:p>
            <w:r/>
            <w:r>
              <w:rPr>
                <w:rFonts w:ascii="Calibri" w:hAnsi="Calibri" w:cs="Calibri" w:eastAsia="Calibri"/>
                <w:b/>
                <w:color w:val="15131F"/>
                <w:sz w:val="19"/>
              </w:rPr>
              <w:t>Resultado</w:t>
            </w:r>
          </w:p>
        </w:tc>
        <w:tc>
          <w:tcPr>
            <w:tcW w:type="dxa" w:w="4986"/>
          </w:tcPr>
          <w:p>
            <w:r/>
            <w:r>
              <w:rPr>
                <w:rFonts w:ascii="Calibri" w:hAnsi="Calibri" w:cs="Calibri" w:eastAsia="Calibri"/>
                <w:b w:val="0"/>
                <w:color w:val="15131F"/>
                <w:sz w:val="19"/>
              </w:rPr>
              <w:t>Volvió: limpieza el 29 de septiembre, negocio «Ganado»</w:t>
            </w:r>
          </w:p>
        </w:tc>
      </w:tr>
    </w:tbl>
    <w:p/>
    <w:p>
      <w:pPr>
        <w:spacing w:after="80"/>
      </w:pPr>
      <w:r>
        <w:rPr>
          <w:rFonts w:ascii="Calibri" w:hAnsi="Calibri" w:cs="Calibri" w:eastAsia="Calibri"/>
          <w:b/>
          <w:color w:val="15131F"/>
          <w:sz w:val="24"/>
        </w:rPr>
        <w:t>Tareas de recuperación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Fecha límite</w:t>
            </w:r>
          </w:p>
        </w:tc>
        <w:tc>
          <w:tcPr>
            <w:tcW w:type="dxa" w:w="3324"/>
            <w:shd w:val="clear" w:color="auto" w:fill="EFE9FF"/>
          </w:tcPr>
          <w:p>
            <w:r/>
            <w:r>
              <w:rPr>
                <w:rFonts w:ascii="Calibri" w:hAnsi="Calibri" w:cs="Calibri" w:eastAsia="Calibri"/>
                <w:b/>
                <w:color w:val="15131F"/>
                <w:sz w:val="19"/>
              </w:rPr>
              <w:t>Tarea</w:t>
            </w:r>
          </w:p>
        </w:tc>
        <w:tc>
          <w:tcPr>
            <w:tcW w:type="dxa" w:w="3324"/>
            <w:shd w:val="clear" w:color="auto" w:fill="EFE9FF"/>
          </w:tcPr>
          <w:p>
            <w:r/>
            <w:r>
              <w:rPr>
                <w:rFonts w:ascii="Calibri" w:hAnsi="Calibri" w:cs="Calibri" w:eastAsia="Calibri"/>
                <w:b/>
                <w:color w:val="15131F"/>
                <w:sz w:val="19"/>
              </w:rPr>
              <w:t>Resultado</w:t>
            </w:r>
          </w:p>
        </w:tc>
      </w:tr>
      <w:tr>
        <w:tc>
          <w:tcPr>
            <w:tcW w:type="dxa" w:w="3324"/>
          </w:tcPr>
          <w:p>
            <w:r/>
            <w:r>
              <w:rPr>
                <w:rFonts w:ascii="Calibri" w:hAnsi="Calibri" w:cs="Calibri" w:eastAsia="Calibri"/>
                <w:b w:val="0"/>
                <w:color w:val="15131F"/>
                <w:sz w:val="19"/>
              </w:rPr>
              <w:t>Mar. 1 sept.</w:t>
            </w:r>
          </w:p>
        </w:tc>
        <w:tc>
          <w:tcPr>
            <w:tcW w:type="dxa" w:w="3324"/>
          </w:tcPr>
          <w:p>
            <w:r/>
            <w:r>
              <w:rPr>
                <w:rFonts w:ascii="Calibri" w:hAnsi="Calibri" w:cs="Calibri" w:eastAsia="Calibri"/>
                <w:b w:val="0"/>
                <w:color w:val="15131F"/>
                <w:sz w:val="19"/>
              </w:rPr>
              <w:t>Mensaje 1: Ingrid Paulsen</w:t>
            </w:r>
          </w:p>
        </w:tc>
        <w:tc>
          <w:tcPr>
            <w:tcW w:type="dxa" w:w="3324"/>
          </w:tcPr>
          <w:p>
            <w:r/>
            <w:r>
              <w:rPr>
                <w:rFonts w:ascii="Calibri" w:hAnsi="Calibri" w:cs="Calibri" w:eastAsia="Calibri"/>
                <w:b w:val="0"/>
                <w:color w:val="15131F"/>
                <w:sz w:val="19"/>
              </w:rPr>
              <w:t>Enviado, sin respuesta</w:t>
            </w:r>
          </w:p>
        </w:tc>
      </w:tr>
      <w:tr>
        <w:tc>
          <w:tcPr>
            <w:tcW w:type="dxa" w:w="3324"/>
          </w:tcPr>
          <w:p>
            <w:r/>
            <w:r>
              <w:rPr>
                <w:rFonts w:ascii="Calibri" w:hAnsi="Calibri" w:cs="Calibri" w:eastAsia="Calibri"/>
                <w:b w:val="0"/>
                <w:color w:val="15131F"/>
                <w:sz w:val="19"/>
              </w:rPr>
              <w:t>Vie. 11 sept.</w:t>
            </w:r>
          </w:p>
        </w:tc>
        <w:tc>
          <w:tcPr>
            <w:tcW w:type="dxa" w:w="3324"/>
          </w:tcPr>
          <w:p>
            <w:r/>
            <w:r>
              <w:rPr>
                <w:rFonts w:ascii="Calibri" w:hAnsi="Calibri" w:cs="Calibri" w:eastAsia="Calibri"/>
                <w:b w:val="0"/>
                <w:color w:val="15131F"/>
                <w:sz w:val="19"/>
              </w:rPr>
              <w:t>Mensaje 2: Ingrid Paulsen</w:t>
            </w:r>
          </w:p>
        </w:tc>
        <w:tc>
          <w:tcPr>
            <w:tcW w:type="dxa" w:w="3324"/>
          </w:tcPr>
          <w:p>
            <w:r/>
            <w:r>
              <w:rPr>
                <w:rFonts w:ascii="Calibri" w:hAnsi="Calibri" w:cs="Calibri" w:eastAsia="Calibri"/>
                <w:b w:val="0"/>
                <w:color w:val="15131F"/>
                <w:sz w:val="19"/>
              </w:rPr>
              <w:t>Enviado, respuesta por chat a las 12:40</w:t>
            </w:r>
          </w:p>
        </w:tc>
      </w:tr>
      <w:tr>
        <w:tc>
          <w:tcPr>
            <w:tcW w:type="dxa" w:w="3324"/>
          </w:tcPr>
          <w:p>
            <w:r/>
            <w:r>
              <w:rPr>
                <w:rFonts w:ascii="Calibri" w:hAnsi="Calibri" w:cs="Calibri" w:eastAsia="Calibri"/>
                <w:b w:val="0"/>
                <w:color w:val="15131F"/>
                <w:sz w:val="19"/>
              </w:rPr>
              <w:t>Vie. 11 sept.</w:t>
            </w:r>
          </w:p>
        </w:tc>
        <w:tc>
          <w:tcPr>
            <w:tcW w:type="dxa" w:w="3324"/>
          </w:tcPr>
          <w:p>
            <w:r/>
            <w:r>
              <w:rPr>
                <w:rFonts w:ascii="Calibri" w:hAnsi="Calibri" w:cs="Calibri" w:eastAsia="Calibri"/>
                <w:b w:val="0"/>
                <w:color w:val="15131F"/>
                <w:sz w:val="19"/>
              </w:rPr>
              <w:t>Responder a Ingrid: marcas</w:t>
            </w:r>
          </w:p>
        </w:tc>
        <w:tc>
          <w:tcPr>
            <w:tcW w:type="dxa" w:w="3324"/>
          </w:tcPr>
          <w:p>
            <w:r/>
            <w:r>
              <w:rPr>
                <w:rFonts w:ascii="Calibri" w:hAnsi="Calibri" w:cs="Calibri" w:eastAsia="Calibri"/>
                <w:b w:val="0"/>
                <w:color w:val="15131F"/>
                <w:sz w:val="19"/>
              </w:rPr>
              <w:t>Disculpas, visita reservada</w:t>
            </w:r>
          </w:p>
        </w:tc>
      </w:tr>
      <w:tr>
        <w:tc>
          <w:tcPr>
            <w:tcW w:type="dxa" w:w="3324"/>
          </w:tcPr>
          <w:p>
            <w:r/>
            <w:r>
              <w:rPr>
                <w:rFonts w:ascii="Calibri" w:hAnsi="Calibri" w:cs="Calibri" w:eastAsia="Calibri"/>
                <w:b w:val="0"/>
                <w:color w:val="15131F"/>
                <w:sz w:val="19"/>
              </w:rPr>
              <w:t>Mar. 22 sept.</w:t>
            </w:r>
          </w:p>
        </w:tc>
        <w:tc>
          <w:tcPr>
            <w:tcW w:type="dxa" w:w="3324"/>
          </w:tcPr>
          <w:p>
            <w:r/>
            <w:r>
              <w:rPr>
                <w:rFonts w:ascii="Calibri" w:hAnsi="Calibri" w:cs="Calibri" w:eastAsia="Calibri"/>
                <w:b w:val="0"/>
                <w:color w:val="15131F"/>
                <w:sz w:val="19"/>
              </w:rPr>
              <w:t>Mensaje 3: Ingrid Paulsen</w:t>
            </w:r>
          </w:p>
        </w:tc>
        <w:tc>
          <w:tcPr>
            <w:tcW w:type="dxa" w:w="3324"/>
          </w:tcPr>
          <w:p>
            <w:r/>
            <w:r>
              <w:rPr>
                <w:rFonts w:ascii="Calibri" w:hAnsi="Calibri" w:cs="Calibri" w:eastAsia="Calibri"/>
                <w:b w:val="0"/>
                <w:color w:val="15131F"/>
                <w:sz w:val="19"/>
              </w:rPr>
              <w:t>No hizo falta: respondió</w:t>
            </w:r>
          </w:p>
        </w:tc>
      </w:tr>
      <w:tr>
        <w:tc>
          <w:tcPr>
            <w:tcW w:type="dxa" w:w="3324"/>
          </w:tcPr>
          <w:p>
            <w:r/>
            <w:r>
              <w:rPr>
                <w:rFonts w:ascii="Calibri" w:hAnsi="Calibri" w:cs="Calibri" w:eastAsia="Calibri"/>
                <w:b w:val="0"/>
                <w:color w:val="15131F"/>
                <w:sz w:val="19"/>
              </w:rPr>
              <w:t>Mar. 29 sept.</w:t>
            </w:r>
          </w:p>
        </w:tc>
        <w:tc>
          <w:tcPr>
            <w:tcW w:type="dxa" w:w="3324"/>
          </w:tcPr>
          <w:p>
            <w:r/>
            <w:r>
              <w:rPr>
                <w:rFonts w:ascii="Calibri" w:hAnsi="Calibri" w:cs="Calibri" w:eastAsia="Calibri"/>
                <w:b w:val="0"/>
                <w:color w:val="15131F"/>
                <w:sz w:val="19"/>
              </w:rPr>
              <w:t>Limpieza y revisión de la planta alta con ella</w:t>
            </w:r>
          </w:p>
        </w:tc>
        <w:tc>
          <w:tcPr>
            <w:tcW w:type="dxa" w:w="3324"/>
          </w:tcPr>
          <w:p>
            <w:r/>
            <w:r>
              <w:rPr>
                <w:rFonts w:ascii="Calibri" w:hAnsi="Calibri" w:cs="Calibri" w:eastAsia="Calibri"/>
                <w:b w:val="0"/>
                <w:color w:val="15131F"/>
                <w:sz w:val="19"/>
              </w:rPr>
              <w:t>Hecho, 320 $ pagados</w:t>
            </w:r>
          </w:p>
        </w:tc>
      </w:tr>
    </w:tbl>
    <w:p/>
    <w:p>
      <w:pPr>
        <w:spacing w:after="80"/>
      </w:pPr>
      <w:r>
        <w:rPr>
          <w:rFonts w:ascii="Calibri" w:hAnsi="Calibri" w:cs="Calibri" w:eastAsia="Calibri"/>
          <w:b/>
          <w:color w:val="15131F"/>
          <w:sz w:val="24"/>
        </w:rPr>
        <w:t>Toda la lista en el archivo de Excel</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Segmento</w:t>
            </w:r>
          </w:p>
        </w:tc>
        <w:tc>
          <w:tcPr>
            <w:tcW w:type="dxa" w:w="3324"/>
            <w:shd w:val="clear" w:color="auto" w:fill="EFE9FF"/>
          </w:tcPr>
          <w:p>
            <w:r/>
            <w:r>
              <w:rPr>
                <w:rFonts w:ascii="Calibri" w:hAnsi="Calibri" w:cs="Calibri" w:eastAsia="Calibri"/>
                <w:b/>
                <w:color w:val="15131F"/>
                <w:sz w:val="19"/>
              </w:rPr>
              <w:t>Contactados</w:t>
            </w:r>
          </w:p>
        </w:tc>
        <w:tc>
          <w:tcPr>
            <w:tcW w:type="dxa" w:w="3324"/>
            <w:shd w:val="clear" w:color="auto" w:fill="EFE9FF"/>
          </w:tcPr>
          <w:p>
            <w:r/>
            <w:r>
              <w:rPr>
                <w:rFonts w:ascii="Calibri" w:hAnsi="Calibri" w:cs="Calibri" w:eastAsia="Calibri"/>
                <w:b/>
                <w:color w:val="15131F"/>
                <w:sz w:val="19"/>
              </w:rPr>
              <w:t>Volvieron</w:t>
            </w:r>
          </w:p>
        </w:tc>
      </w:tr>
      <w:tr>
        <w:tc>
          <w:tcPr>
            <w:tcW w:type="dxa" w:w="3324"/>
          </w:tcPr>
          <w:p>
            <w:r/>
            <w:r>
              <w:rPr>
                <w:rFonts w:ascii="Calibri" w:hAnsi="Calibri" w:cs="Calibri" w:eastAsia="Calibri"/>
                <w:b w:val="0"/>
                <w:color w:val="15131F"/>
                <w:sz w:val="19"/>
              </w:rPr>
              <w:t>Exclientes</w:t>
            </w:r>
          </w:p>
        </w:tc>
        <w:tc>
          <w:tcPr>
            <w:tcW w:type="dxa" w:w="3324"/>
          </w:tcPr>
          <w:p>
            <w:r/>
            <w:r>
              <w:rPr>
                <w:rFonts w:ascii="Calibri" w:hAnsi="Calibri" w:cs="Calibri" w:eastAsia="Calibri"/>
                <w:b w:val="0"/>
                <w:color w:val="15131F"/>
                <w:sz w:val="19"/>
              </w:rPr>
              <w:t>10</w:t>
            </w:r>
          </w:p>
        </w:tc>
        <w:tc>
          <w:tcPr>
            <w:tcW w:type="dxa" w:w="3324"/>
          </w:tcPr>
          <w:p>
            <w:r/>
            <w:r>
              <w:rPr>
                <w:rFonts w:ascii="Calibri" w:hAnsi="Calibri" w:cs="Calibri" w:eastAsia="Calibri"/>
                <w:b w:val="0"/>
                <w:color w:val="15131F"/>
                <w:sz w:val="19"/>
              </w:rPr>
              <w:t>2</w:t>
            </w:r>
          </w:p>
        </w:tc>
      </w:tr>
      <w:tr>
        <w:tc>
          <w:tcPr>
            <w:tcW w:type="dxa" w:w="3324"/>
          </w:tcPr>
          <w:p>
            <w:r/>
            <w:r>
              <w:rPr>
                <w:rFonts w:ascii="Calibri" w:hAnsi="Calibri" w:cs="Calibri" w:eastAsia="Calibri"/>
                <w:b w:val="0"/>
                <w:color w:val="15131F"/>
                <w:sz w:val="19"/>
              </w:rPr>
              <w:t>Leads antiguos</w:t>
            </w:r>
          </w:p>
        </w:tc>
        <w:tc>
          <w:tcPr>
            <w:tcW w:type="dxa" w:w="3324"/>
          </w:tcPr>
          <w:p>
            <w:r/>
            <w:r>
              <w:rPr>
                <w:rFonts w:ascii="Calibri" w:hAnsi="Calibri" w:cs="Calibri" w:eastAsia="Calibri"/>
                <w:b w:val="0"/>
                <w:color w:val="15131F"/>
                <w:sz w:val="19"/>
              </w:rPr>
              <w:t>3</w:t>
            </w:r>
          </w:p>
        </w:tc>
        <w:tc>
          <w:tcPr>
            <w:tcW w:type="dxa" w:w="3324"/>
          </w:tcPr>
          <w:p>
            <w:r/>
            <w:r>
              <w:rPr>
                <w:rFonts w:ascii="Calibri" w:hAnsi="Calibri" w:cs="Calibri" w:eastAsia="Calibri"/>
                <w:b w:val="0"/>
                <w:color w:val="15131F"/>
                <w:sz w:val="19"/>
              </w:rPr>
              <w:t>0</w:t>
            </w:r>
          </w:p>
        </w:tc>
      </w:tr>
      <w:tr>
        <w:tc>
          <w:tcPr>
            <w:tcW w:type="dxa" w:w="3324"/>
          </w:tcPr>
          <w:p>
            <w:r/>
            <w:r>
              <w:rPr>
                <w:rFonts w:ascii="Calibri" w:hAnsi="Calibri" w:cs="Calibri" w:eastAsia="Calibri"/>
                <w:b w:val="0"/>
                <w:color w:val="15131F"/>
                <w:sz w:val="19"/>
              </w:rPr>
              <w:t>Cancelados</w:t>
            </w:r>
          </w:p>
        </w:tc>
        <w:tc>
          <w:tcPr>
            <w:tcW w:type="dxa" w:w="3324"/>
          </w:tcPr>
          <w:p>
            <w:r/>
            <w:r>
              <w:rPr>
                <w:rFonts w:ascii="Calibri" w:hAnsi="Calibri" w:cs="Calibri" w:eastAsia="Calibri"/>
                <w:b w:val="0"/>
                <w:color w:val="15131F"/>
                <w:sz w:val="19"/>
              </w:rPr>
              <w:t>2</w:t>
            </w:r>
          </w:p>
        </w:tc>
        <w:tc>
          <w:tcPr>
            <w:tcW w:type="dxa" w:w="3324"/>
          </w:tcPr>
          <w:p>
            <w:r/>
            <w:r>
              <w:rPr>
                <w:rFonts w:ascii="Calibri" w:hAnsi="Calibri" w:cs="Calibri" w:eastAsia="Calibri"/>
                <w:b w:val="0"/>
                <w:color w:val="15131F"/>
                <w:sz w:val="19"/>
              </w:rPr>
              <w:t>1</w:t>
            </w:r>
          </w:p>
        </w:tc>
      </w:tr>
      <w:tr>
        <w:tc>
          <w:tcPr>
            <w:tcW w:type="dxa" w:w="3324"/>
          </w:tcPr>
          <w:p>
            <w:r/>
            <w:r>
              <w:rPr>
                <w:rFonts w:ascii="Calibri" w:hAnsi="Calibri" w:cs="Calibri" w:eastAsia="Calibri"/>
                <w:b w:val="0"/>
                <w:color w:val="15131F"/>
                <w:sz w:val="19"/>
              </w:rPr>
              <w:t>Todos, ingresos de 740 $</w:t>
            </w:r>
          </w:p>
        </w:tc>
        <w:tc>
          <w:tcPr>
            <w:tcW w:type="dxa" w:w="3324"/>
          </w:tcPr>
          <w:p>
            <w:r/>
            <w:r>
              <w:rPr>
                <w:rFonts w:ascii="Calibri" w:hAnsi="Calibri" w:cs="Calibri" w:eastAsia="Calibri"/>
                <w:b w:val="0"/>
                <w:color w:val="15131F"/>
                <w:sz w:val="19"/>
              </w:rPr>
              <w:t>15</w:t>
            </w:r>
          </w:p>
        </w:tc>
        <w:tc>
          <w:tcPr>
            <w:tcW w:type="dxa" w:w="3324"/>
          </w:tcPr>
          <w:p>
            <w:r/>
            <w:r>
              <w:rPr>
                <w:rFonts w:ascii="Calibri" w:hAnsi="Calibri" w:cs="Calibri" w:eastAsia="Calibri"/>
                <w:b w:val="0"/>
                <w:color w:val="15131F"/>
                <w:sz w:val="19"/>
              </w:rPr>
              <w:t>3 (20%)</w:t>
            </w:r>
          </w:p>
        </w:tc>
      </w:tr>
    </w:tbl>
    <w:p/>
    <w:p>
      <w:pPr>
        <w:spacing w:after="240"/>
      </w:pPr>
      <w:r>
        <w:rPr>
          <w:rFonts w:ascii="Calibri" w:hAnsi="Calibri" w:cs="Calibri" w:eastAsia="Calibri"/>
          <w:b w:val="0"/>
          <w:color w:val="5D5A70"/>
          <w:sz w:val="18"/>
        </w:rPr>
        <w:t>Empresa y clienta ficticias</w:t>
      </w:r>
    </w:p>
    <w:p>
      <w:pPr>
        <w:spacing w:after="80"/>
      </w:pPr>
      <w:r>
        <w:rPr>
          <w:rFonts w:ascii="Calibri" w:hAnsi="Calibri" w:cs="Calibri" w:eastAsia="Calibri"/>
          <w:b/>
          <w:color w:val="15131F"/>
          <w:sz w:val="28"/>
        </w:rPr>
        <w:t>Lo básico sobre ley y entregabilidad en los correos de recuperación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Norma</w:t>
            </w:r>
          </w:p>
        </w:tc>
        <w:tc>
          <w:tcPr>
            <w:tcW w:type="dxa" w:w="3324"/>
            <w:shd w:val="clear" w:color="auto" w:fill="EFE9FF"/>
          </w:tcPr>
          <w:p>
            <w:r/>
            <w:r>
              <w:rPr>
                <w:rFonts w:ascii="Calibri" w:hAnsi="Calibri" w:cs="Calibri" w:eastAsia="Calibri"/>
                <w:b/>
                <w:color w:val="15131F"/>
                <w:sz w:val="19"/>
              </w:rPr>
              <w:t>Qué dice</w:t>
            </w:r>
          </w:p>
        </w:tc>
        <w:tc>
          <w:tcPr>
            <w:tcW w:type="dxa" w:w="3324"/>
            <w:shd w:val="clear" w:color="auto" w:fill="EFE9FF"/>
          </w:tcPr>
          <w:p>
            <w:r/>
            <w:r>
              <w:rPr>
                <w:rFonts w:ascii="Calibri" w:hAnsi="Calibri" w:cs="Calibri" w:eastAsia="Calibri"/>
                <w:b/>
                <w:color w:val="15131F"/>
                <w:sz w:val="19"/>
              </w:rPr>
              <w:t>Qué hace esta plantilla</w:t>
            </w:r>
          </w:p>
        </w:tc>
      </w:tr>
      <w:tr>
        <w:tc>
          <w:tcPr>
            <w:tcW w:type="dxa" w:w="3324"/>
          </w:tcPr>
          <w:p>
            <w:r/>
            <w:r>
              <w:rPr>
                <w:rFonts w:ascii="Calibri" w:hAnsi="Calibri" w:cs="Calibri" w:eastAsia="Calibri"/>
                <w:b w:val="0"/>
                <w:color w:val="15131F"/>
                <w:sz w:val="19"/>
              </w:rPr>
              <w:t>Ley de EE. UU.: correo comercial, también B2B</w:t>
            </w:r>
          </w:p>
        </w:tc>
        <w:tc>
          <w:tcPr>
            <w:tcW w:type="dxa" w:w="3324"/>
          </w:tcPr>
          <w:p>
            <w:r/>
            <w:r>
              <w:rPr>
                <w:rFonts w:ascii="Calibri" w:hAnsi="Calibri" w:cs="Calibri" w:eastAsia="Calibri"/>
                <w:b w:val="0"/>
                <w:color w:val="15131F"/>
                <w:sz w:val="19"/>
              </w:rPr>
              <w:t>Un mensaje a exclientes sobre algo nuevo debe cumplir la ley: encabezado y asunto exactos, una indicación clara de que es publicidad, tu dirección postal y una forma de darse de baja</w:t>
            </w:r>
          </w:p>
        </w:tc>
        <w:tc>
          <w:tcPr>
            <w:tcW w:type="dxa" w:w="3324"/>
          </w:tcPr>
          <w:p>
            <w:r/>
            <w:r>
              <w:rPr>
                <w:rFonts w:ascii="Calibri" w:hAnsi="Calibri" w:cs="Calibri" w:eastAsia="Calibri"/>
                <w:b w:val="0"/>
                <w:color w:val="15131F"/>
                <w:sz w:val="19"/>
              </w:rPr>
              <w:t>Un asunto veraz y el pie de dos líneas en cada mensaje</w:t>
            </w:r>
          </w:p>
        </w:tc>
      </w:tr>
      <w:tr>
        <w:tc>
          <w:tcPr>
            <w:tcW w:type="dxa" w:w="3324"/>
          </w:tcPr>
          <w:p>
            <w:r/>
            <w:r>
              <w:rPr>
                <w:rFonts w:ascii="Calibri" w:hAnsi="Calibri" w:cs="Calibri" w:eastAsia="Calibri"/>
                <w:b w:val="0"/>
                <w:color w:val="15131F"/>
                <w:sz w:val="19"/>
              </w:rPr>
              <w:t>Ley de EE. UU.: bajas</w:t>
            </w:r>
          </w:p>
        </w:tc>
        <w:tc>
          <w:tcPr>
            <w:tcW w:type="dxa" w:w="3324"/>
          </w:tcPr>
          <w:p>
            <w:r/>
            <w:r>
              <w:rPr>
                <w:rFonts w:ascii="Calibri" w:hAnsi="Calibri" w:cs="Calibri" w:eastAsia="Calibri"/>
                <w:b w:val="0"/>
                <w:color w:val="15131F"/>
                <w:sz w:val="19"/>
              </w:rPr>
              <w:t>Atenderlas en 10 días laborables; la baja debe funcionar durante al menos 30 días; nunca vender ni compartir la dirección</w:t>
            </w:r>
          </w:p>
        </w:tc>
        <w:tc>
          <w:tcPr>
            <w:tcW w:type="dxa" w:w="3324"/>
          </w:tcPr>
          <w:p>
            <w:r/>
            <w:r>
              <w:rPr>
                <w:rFonts w:ascii="Calibri" w:hAnsi="Calibri" w:cs="Calibri" w:eastAsia="Calibri"/>
                <w:b w:val="0"/>
                <w:color w:val="15131F"/>
                <w:sz w:val="19"/>
              </w:rPr>
              <w:t>Baja el mismo día y una lista de bajas revisada antes de cada Mensaje 1</w:t>
            </w:r>
          </w:p>
        </w:tc>
      </w:tr>
      <w:tr>
        <w:tc>
          <w:tcPr>
            <w:tcW w:type="dxa" w:w="3324"/>
          </w:tcPr>
          <w:p>
            <w:r/>
            <w:r>
              <w:rPr>
                <w:rFonts w:ascii="Calibri" w:hAnsi="Calibri" w:cs="Calibri" w:eastAsia="Calibri"/>
                <w:b w:val="0"/>
                <w:color w:val="15131F"/>
                <w:sz w:val="19"/>
              </w:rPr>
              <w:t>Teléfono en EE. UU.: Do Not Call</w:t>
            </w:r>
          </w:p>
        </w:tc>
        <w:tc>
          <w:tcPr>
            <w:tcW w:type="dxa" w:w="3324"/>
          </w:tcPr>
          <w:p>
            <w:r/>
            <w:r>
              <w:rPr>
                <w:rFonts w:ascii="Calibri" w:hAnsi="Calibri" w:cs="Calibri" w:eastAsia="Calibri"/>
                <w:b w:val="0"/>
                <w:color w:val="15131F"/>
                <w:sz w:val="19"/>
              </w:rPr>
              <w:t>Exclientes: hasta 18 meses después de la última compra, entrega o pago; consultas: 3 meses; si piden que no les llames, se acabó</w:t>
            </w:r>
          </w:p>
        </w:tc>
        <w:tc>
          <w:tcPr>
            <w:tcW w:type="dxa" w:w="3324"/>
          </w:tcPr>
          <w:p>
            <w:r/>
            <w:r>
              <w:rPr>
                <w:rFonts w:ascii="Calibri" w:hAnsi="Calibri" w:cs="Calibri" w:eastAsia="Calibri"/>
                <w:b w:val="0"/>
                <w:color w:val="15131F"/>
                <w:sz w:val="19"/>
              </w:rPr>
              <w:t>Una llamada, solo dentro de esos plazos</w:t>
            </w:r>
          </w:p>
        </w:tc>
      </w:tr>
      <w:tr>
        <w:tc>
          <w:tcPr>
            <w:tcW w:type="dxa" w:w="3324"/>
          </w:tcPr>
          <w:p>
            <w:r/>
            <w:r>
              <w:rPr>
                <w:rFonts w:ascii="Calibri" w:hAnsi="Calibri" w:cs="Calibri" w:eastAsia="Calibri"/>
                <w:b w:val="0"/>
                <w:color w:val="15131F"/>
                <w:sz w:val="19"/>
              </w:rPr>
              <w:t>Gmail</w:t>
            </w:r>
          </w:p>
        </w:tc>
        <w:tc>
          <w:tcPr>
            <w:tcW w:type="dxa" w:w="3324"/>
          </w:tcPr>
          <w:p>
            <w:r/>
            <w:r>
              <w:rPr>
                <w:rFonts w:ascii="Calibri" w:hAnsi="Calibri" w:cs="Calibri" w:eastAsia="Calibri"/>
                <w:b w:val="0"/>
                <w:color w:val="15131F"/>
                <w:sz w:val="19"/>
              </w:rPr>
              <w:t>SPF o DKIM; tasa de spam por debajo del 0,3%; nada de Re: o Fwd: si no es real; plantearse dar de baja a quien no lee tu correo</w:t>
            </w:r>
          </w:p>
        </w:tc>
        <w:tc>
          <w:tcPr>
            <w:tcW w:type="dxa" w:w="3324"/>
          </w:tcPr>
          <w:p>
            <w:r/>
            <w:r>
              <w:rPr>
                <w:rFonts w:ascii="Calibri" w:hAnsi="Calibri" w:cs="Calibri" w:eastAsia="Calibri"/>
                <w:b w:val="0"/>
                <w:color w:val="15131F"/>
                <w:sz w:val="19"/>
              </w:rPr>
              <w:t>Asuntos nuevos, de 10 a 20 personas por semana, la regla para parar</w:t>
            </w:r>
          </w:p>
        </w:tc>
      </w:tr>
      <w:tr>
        <w:tc>
          <w:tcPr>
            <w:tcW w:type="dxa" w:w="3324"/>
          </w:tcPr>
          <w:p>
            <w:r/>
            <w:r>
              <w:rPr>
                <w:rFonts w:ascii="Calibri" w:hAnsi="Calibri" w:cs="Calibri" w:eastAsia="Calibri"/>
                <w:b w:val="0"/>
                <w:color w:val="15131F"/>
                <w:sz w:val="19"/>
              </w:rPr>
              <w:t>Reino Unido</w:t>
            </w:r>
          </w:p>
        </w:tc>
        <w:tc>
          <w:tcPr>
            <w:tcW w:type="dxa" w:w="3324"/>
          </w:tcPr>
          <w:p>
            <w:r/>
            <w:r>
              <w:rPr>
                <w:rFonts w:ascii="Calibri" w:hAnsi="Calibri" w:cs="Calibri" w:eastAsia="Calibri"/>
                <w:b w:val="0"/>
                <w:color w:val="15131F"/>
                <w:sz w:val="19"/>
              </w:rPr>
              <w:t>Los exclientes, y quienes negociaron una compra, pueden recibir correos sobre servicios similares si se les ofreció darse de baja al tomar sus datos y en cada mensaje; los contactos nuevos, no</w:t>
            </w:r>
          </w:p>
        </w:tc>
        <w:tc>
          <w:tcPr>
            <w:tcW w:type="dxa" w:w="3324"/>
          </w:tcPr>
          <w:p>
            <w:r/>
            <w:r>
              <w:rPr>
                <w:rFonts w:ascii="Calibri" w:hAnsi="Calibri" w:cs="Calibri" w:eastAsia="Calibri"/>
                <w:b w:val="0"/>
                <w:color w:val="15131F"/>
                <w:sz w:val="19"/>
              </w:rPr>
              <w:t>Leads antiguos del Reino Unido solo si pidieron un presupuesto y se les ofreció darse de baja</w:t>
            </w:r>
          </w:p>
        </w:tc>
      </w:tr>
      <w:tr>
        <w:tc>
          <w:tcPr>
            <w:tcW w:type="dxa" w:w="3324"/>
          </w:tcPr>
          <w:p>
            <w:r/>
            <w:r>
              <w:rPr>
                <w:rFonts w:ascii="Calibri" w:hAnsi="Calibri" w:cs="Calibri" w:eastAsia="Calibri"/>
                <w:b w:val="0"/>
                <w:color w:val="15131F"/>
                <w:sz w:val="19"/>
              </w:rPr>
              <w:t>UE</w:t>
            </w:r>
          </w:p>
        </w:tc>
        <w:tc>
          <w:tcPr>
            <w:tcW w:type="dxa" w:w="3324"/>
          </w:tcPr>
          <w:p>
            <w:r/>
            <w:r>
              <w:rPr>
                <w:rFonts w:ascii="Calibri" w:hAnsi="Calibri" w:cs="Calibri" w:eastAsia="Calibri"/>
                <w:b w:val="0"/>
                <w:color w:val="15131F"/>
                <w:sz w:val="19"/>
              </w:rPr>
              <w:t>El correo comercial necesita consentimiento previo, salvo a tus propios clientes sobre productos o servicios similares, con una forma fácil de oponerse cada vez</w:t>
            </w:r>
          </w:p>
        </w:tc>
        <w:tc>
          <w:tcPr>
            <w:tcW w:type="dxa" w:w="3324"/>
          </w:tcPr>
          <w:p>
            <w:r/>
            <w:r>
              <w:rPr>
                <w:rFonts w:ascii="Calibri" w:hAnsi="Calibri" w:cs="Calibri" w:eastAsia="Calibri"/>
                <w:b w:val="0"/>
                <w:color w:val="15131F"/>
                <w:sz w:val="19"/>
              </w:rPr>
              <w:t>Leads antiguos que nunca compraron: solo con consentimiento</w:t>
            </w:r>
          </w:p>
        </w:tc>
      </w:tr>
    </w:tbl>
    <w:p/>
    <w:p>
      <w:pPr>
        <w:spacing w:after="80"/>
      </w:pPr>
      <w:r>
        <w:rPr>
          <w:rFonts w:ascii="Calibri" w:hAnsi="Calibri" w:cs="Calibri" w:eastAsia="Calibri"/>
          <w:b/>
          <w:color w:val="15131F"/>
          <w:sz w:val="28"/>
        </w:rPr>
        <w:t>Lo que nunca debes hacer en un correo de reactivación</w:t>
      </w:r>
    </w:p>
    <w:p>
      <w:pPr>
        <w:spacing w:after="120"/>
      </w:pPr>
      <w:r>
        <w:rPr>
          <w:rFonts w:ascii="Calibri" w:hAnsi="Calibri" w:cs="Calibri" w:eastAsia="Calibri"/>
          <w:b w:val="0"/>
          <w:color w:val="5D5A70"/>
          <w:sz w:val="21"/>
        </w:rPr>
        <w:t>Estos trucos pueden conseguir alguna respuesta, pero cuestan confianza y algunos incumplen las normas.</w:t>
      </w:r>
    </w:p>
    <w:p>
      <w:pPr>
        <w:spacing w:after="40"/>
      </w:pPr>
      <w:r>
        <w:rPr>
          <w:rFonts w:ascii="Calibri" w:hAnsi="Calibri" w:cs="Calibri" w:eastAsia="Calibri"/>
          <w:b/>
          <w:color w:val="15131F"/>
          <w:sz w:val="22"/>
        </w:rPr>
        <w:t>Un «Re:» o «Fwd:» falso</w:t>
      </w:r>
    </w:p>
    <w:p>
      <w:pPr>
        <w:spacing w:after="40"/>
      </w:pPr>
      <w:r>
        <w:rPr>
          <w:rFonts w:ascii="Calibri" w:hAnsi="Calibri" w:cs="Calibri" w:eastAsia="Calibri"/>
          <w:b w:val="0"/>
          <w:color w:val="15131F"/>
          <w:sz w:val="21"/>
        </w:rPr>
        <w:t>Google pide a los remitentes que no empiecen un asunto con Re: o Fwd: salvo que el mensaje sea de verdad una respuesta o un reenvío. Los lectores detectan el truco.</w:t>
      </w:r>
    </w:p>
    <w:p>
      <w:pPr>
        <w:spacing w:after="80"/>
      </w:pPr>
    </w:p>
    <w:p>
      <w:pPr>
        <w:spacing w:after="40"/>
      </w:pPr>
      <w:r>
        <w:rPr>
          <w:rFonts w:ascii="Calibri" w:hAnsi="Calibri" w:cs="Calibri" w:eastAsia="Calibri"/>
          <w:b/>
          <w:color w:val="15131F"/>
          <w:sz w:val="22"/>
        </w:rPr>
        <w:t>La culpa</w:t>
      </w:r>
    </w:p>
    <w:p>
      <w:pPr>
        <w:spacing w:after="40"/>
      </w:pPr>
      <w:r>
        <w:rPr>
          <w:rFonts w:ascii="Calibri" w:hAnsi="Calibri" w:cs="Calibri" w:eastAsia="Calibri"/>
          <w:b w:val="0"/>
          <w:color w:val="15131F"/>
          <w:sz w:val="21"/>
        </w:rPr>
        <w:t>«Te echamos de menos». «¿Hicimos algo mal?». Tu cliente no te debe nada. Di por qué escribes y qué gana con ello.</w:t>
      </w:r>
    </w:p>
    <w:p>
      <w:pPr>
        <w:spacing w:after="60"/>
      </w:pPr>
      <w:r>
        <w:rPr>
          <w:rFonts w:ascii="Calibri" w:hAnsi="Calibri" w:cs="Calibri" w:eastAsia="Calibri"/>
          <w:b/>
          <w:color w:val="6B3CF0"/>
          <w:sz w:val="21"/>
        </w:rPr>
        <w:t xml:space="preserve">En su lugar: </w:t>
      </w:r>
      <w:r>
        <w:rPr>
          <w:rFonts w:ascii="Calibri" w:hAnsi="Calibri" w:cs="Calibri" w:eastAsia="Calibri"/>
          <w:b w:val="0"/>
          <w:color w:val="15131F"/>
          <w:sz w:val="21"/>
        </w:rPr>
        <w:t>Ya tenemos abiertas las fechas de otoño y sigo teniendo tus notas.</w:t>
      </w:r>
    </w:p>
    <w:p>
      <w:pPr>
        <w:spacing w:after="80"/>
      </w:pPr>
    </w:p>
    <w:p>
      <w:pPr>
        <w:spacing w:after="40"/>
      </w:pPr>
      <w:r>
        <w:rPr>
          <w:rFonts w:ascii="Calibri" w:hAnsi="Calibri" w:cs="Calibri" w:eastAsia="Calibri"/>
          <w:b/>
          <w:color w:val="15131F"/>
          <w:sz w:val="22"/>
        </w:rPr>
        <w:t>Una fecha límite falsa</w:t>
      </w:r>
    </w:p>
    <w:p>
      <w:pPr>
        <w:spacing w:after="40"/>
      </w:pPr>
      <w:r>
        <w:rPr>
          <w:rFonts w:ascii="Calibri" w:hAnsi="Calibri" w:cs="Calibri" w:eastAsia="Calibri"/>
          <w:b w:val="0"/>
          <w:color w:val="15131F"/>
          <w:sz w:val="21"/>
        </w:rPr>
        <w:t>«Última oportunidad» o «solo quedan 2 huecos» cuando no es verdad. Si las fechas son de verdad limitadas, da la fecha real.</w:t>
      </w:r>
    </w:p>
    <w:p>
      <w:pPr>
        <w:spacing w:after="80"/>
      </w:pPr>
    </w:p>
    <w:p>
      <w:pPr>
        <w:spacing w:after="40"/>
      </w:pPr>
      <w:r>
        <w:rPr>
          <w:rFonts w:ascii="Calibri" w:hAnsi="Calibri" w:cs="Calibri" w:eastAsia="Calibri"/>
          <w:b/>
          <w:color w:val="15131F"/>
          <w:sz w:val="22"/>
        </w:rPr>
        <w:t>Un descuento para todos</w:t>
      </w:r>
    </w:p>
    <w:p>
      <w:pPr>
        <w:spacing w:after="40"/>
      </w:pPr>
      <w:r>
        <w:rPr>
          <w:rFonts w:ascii="Calibri" w:hAnsi="Calibri" w:cs="Calibri" w:eastAsia="Calibri"/>
          <w:b w:val="0"/>
          <w:color w:val="15131F"/>
          <w:sz w:val="21"/>
        </w:rPr>
        <w:t>Enseña a los clientes a esperar el siguiente correo y no arregla un problema de servicio. En el estudio de telecomunicaciones, la mejor oferta dependía de por qué se habían ido los clientes.</w:t>
      </w:r>
    </w:p>
    <w:p>
      <w:pPr>
        <w:spacing w:after="80"/>
      </w:pPr>
    </w:p>
    <w:p>
      <w:pPr>
        <w:spacing w:after="40"/>
      </w:pPr>
      <w:r>
        <w:rPr>
          <w:rFonts w:ascii="Calibri" w:hAnsi="Calibri" w:cs="Calibri" w:eastAsia="Calibri"/>
          <w:b/>
          <w:color w:val="15131F"/>
          <w:sz w:val="22"/>
        </w:rPr>
        <w:t>Un envío masivo a toda la lista</w:t>
      </w:r>
    </w:p>
    <w:p>
      <w:pPr>
        <w:spacing w:after="40"/>
      </w:pPr>
      <w:r>
        <w:rPr>
          <w:rFonts w:ascii="Calibri" w:hAnsi="Calibri" w:cs="Calibri" w:eastAsia="Calibri"/>
          <w:b w:val="0"/>
          <w:color w:val="15131F"/>
          <w:sz w:val="21"/>
        </w:rPr>
        <w:t>Ningún correo con todas las direcciones en CC ni listas de cientos de personas en un día. De 10 a 20 personas por semana, cada una con su propio motivo.</w:t>
      </w:r>
    </w:p>
    <w:p>
      <w:pPr>
        <w:spacing w:after="80"/>
      </w:pPr>
    </w:p>
    <w:p>
      <w:pPr>
        <w:spacing w:after="40"/>
      </w:pPr>
      <w:r>
        <w:rPr>
          <w:rFonts w:ascii="Calibri" w:hAnsi="Calibri" w:cs="Calibri" w:eastAsia="Calibri"/>
          <w:b/>
          <w:color w:val="15131F"/>
          <w:sz w:val="22"/>
        </w:rPr>
        <w:t>Ignorar un no</w:t>
      </w:r>
    </w:p>
    <w:p>
      <w:pPr>
        <w:spacing w:after="40"/>
      </w:pPr>
      <w:r>
        <w:rPr>
          <w:rFonts w:ascii="Calibri" w:hAnsi="Calibri" w:cs="Calibri" w:eastAsia="Calibri"/>
          <w:b w:val="0"/>
          <w:color w:val="15131F"/>
          <w:sz w:val="21"/>
        </w:rPr>
        <w:t>Un no, un «baja» o una respuesta enfadada de una línea lo terminan el mismo día: nada de «una última oferta», ni correos de un compañero, ni una dirección nueva.</w:t>
      </w:r>
    </w:p>
    <w:p>
      <w:pPr>
        <w:spacing w:after="80"/>
      </w:pPr>
    </w:p>
    <w:p>
      <w:pPr>
        <w:spacing w:after="80"/>
      </w:pPr>
      <w:r>
        <w:rPr>
          <w:rFonts w:ascii="Calibri" w:hAnsi="Calibri" w:cs="Calibri" w:eastAsia="Calibri"/>
          <w:b/>
          <w:color w:val="15131F"/>
          <w:sz w:val="28"/>
        </w:rPr>
        <w:t>Cómo medir los resultados de una campaña de recuperación de clientes</w:t>
      </w:r>
    </w:p>
    <w:p>
      <w:pPr>
        <w:spacing w:after="120"/>
      </w:pPr>
      <w:r>
        <w:rPr>
          <w:rFonts w:ascii="Calibri" w:hAnsi="Calibri" w:cs="Calibri" w:eastAsia="Calibri"/>
          <w:b w:val="0"/>
          <w:color w:val="5D5A70"/>
          <w:sz w:val="21"/>
        </w:rPr>
        <w:t>Cuenta personas y dinero, no aperturas. Cuatro cifras te dicen si la campaña funcionó.</w:t>
      </w:r>
    </w:p>
    <w:p>
      <w:pPr>
        <w:spacing w:after="40"/>
      </w:pPr>
      <w:r>
        <w:rPr>
          <w:rFonts w:ascii="Calibri" w:hAnsi="Calibri" w:cs="Calibri" w:eastAsia="Calibri"/>
          <w:b/>
          <w:color w:val="15131F"/>
          <w:sz w:val="22"/>
        </w:rPr>
        <w:t>Tasa de reactivación</w:t>
      </w:r>
    </w:p>
    <w:p>
      <w:pPr>
        <w:spacing w:after="40"/>
      </w:pPr>
      <w:r>
        <w:rPr>
          <w:rFonts w:ascii="Calibri" w:hAnsi="Calibri" w:cs="Calibri" w:eastAsia="Calibri"/>
          <w:b w:val="0"/>
          <w:color w:val="15131F"/>
          <w:sz w:val="21"/>
        </w:rPr>
        <w:t>Personas que volvieron a comprar en los 90 días siguientes al Mensaje 1, divididas entre las personas contactadas. Es la cifra principal.</w:t>
      </w:r>
    </w:p>
    <w:p>
      <w:pPr>
        <w:spacing w:after="80"/>
      </w:pPr>
    </w:p>
    <w:p>
      <w:pPr>
        <w:spacing w:after="40"/>
      </w:pPr>
      <w:r>
        <w:rPr>
          <w:rFonts w:ascii="Calibri" w:hAnsi="Calibri" w:cs="Calibri" w:eastAsia="Calibri"/>
          <w:b/>
          <w:color w:val="15131F"/>
          <w:sz w:val="22"/>
        </w:rPr>
        <w:t>Ingresos</w:t>
      </w:r>
    </w:p>
    <w:p>
      <w:pPr>
        <w:spacing w:after="40"/>
      </w:pPr>
      <w:r>
        <w:rPr>
          <w:rFonts w:ascii="Calibri" w:hAnsi="Calibri" w:cs="Calibri" w:eastAsia="Calibri"/>
          <w:b w:val="0"/>
          <w:color w:val="15131F"/>
          <w:sz w:val="21"/>
        </w:rPr>
        <w:t>El valor del primer trabajo nuevo de cada persona que volvió. Compáralo con las horas que dedicaste.</w:t>
      </w:r>
    </w:p>
    <w:p>
      <w:pPr>
        <w:spacing w:after="80"/>
      </w:pPr>
    </w:p>
    <w:p>
      <w:pPr>
        <w:spacing w:after="40"/>
      </w:pPr>
      <w:r>
        <w:rPr>
          <w:rFonts w:ascii="Calibri" w:hAnsi="Calibri" w:cs="Calibri" w:eastAsia="Calibri"/>
          <w:b/>
          <w:color w:val="15131F"/>
          <w:sz w:val="22"/>
        </w:rPr>
        <w:t>Bajas</w:t>
      </w:r>
    </w:p>
    <w:p>
      <w:pPr>
        <w:spacing w:after="40"/>
      </w:pPr>
      <w:r>
        <w:rPr>
          <w:rFonts w:ascii="Calibri" w:hAnsi="Calibri" w:cs="Calibri" w:eastAsia="Calibri"/>
          <w:b w:val="0"/>
          <w:color w:val="15131F"/>
          <w:sz w:val="21"/>
        </w:rPr>
        <w:t>Bajas divididas entre personas contactadas. Si suben, tu motivo para escribir es demasiado débil o la lista es demasiado antigua.</w:t>
      </w:r>
    </w:p>
    <w:p>
      <w:pPr>
        <w:spacing w:after="80"/>
      </w:pPr>
    </w:p>
    <w:p>
      <w:pPr>
        <w:spacing w:after="40"/>
      </w:pPr>
      <w:r>
        <w:rPr>
          <w:rFonts w:ascii="Calibri" w:hAnsi="Calibri" w:cs="Calibri" w:eastAsia="Calibri"/>
          <w:b/>
          <w:color w:val="15131F"/>
          <w:sz w:val="22"/>
        </w:rPr>
        <w:t>Motivos de abandono</w:t>
      </w:r>
    </w:p>
    <w:p>
      <w:pPr>
        <w:spacing w:after="40"/>
      </w:pPr>
      <w:r>
        <w:rPr>
          <w:rFonts w:ascii="Calibri" w:hAnsi="Calibri" w:cs="Calibri" w:eastAsia="Calibri"/>
          <w:b w:val="0"/>
          <w:color w:val="15131F"/>
          <w:sz w:val="21"/>
        </w:rPr>
        <w:t>Cuenta las respuestas por motivo. Un motivo que se repite, como zonas que se quedan sin limpiar, vale más que cualquier correo.</w:t>
      </w:r>
    </w:p>
    <w:p>
      <w:pPr>
        <w:spacing w:after="80"/>
      </w:pPr>
    </w:p>
    <w:p>
      <w:pPr>
        <w:spacing w:after="200"/>
      </w:pPr>
      <w:r>
        <w:rPr>
          <w:rFonts w:ascii="Calibri" w:hAnsi="Calibri" w:cs="Calibri" w:eastAsia="Calibri"/>
          <w:b w:val="0"/>
          <w:color w:val="15131F"/>
          <w:sz w:val="21"/>
        </w:rPr>
        <w:t>Por qué no las aperturas: Google dice que no mide las tasas de apertura y que no puede verificar las que informan otras herramientas. La lista en Excel calcula las cuatro cifras.</w:t>
      </w:r>
    </w:p>
    <w:p>
      <w:pPr>
        <w:spacing w:after="120"/>
      </w:pPr>
      <w:r>
        <w:rPr>
          <w:rFonts w:ascii="Calibri" w:hAnsi="Calibri" w:cs="Calibri" w:eastAsia="Calibri"/>
          <w:b/>
          <w:color w:val="15131F"/>
          <w:sz w:val="28"/>
        </w:rPr>
        <w:t>Cómo usar estas plantillas de correo para recuperar clientes en 5 pasos</w:t>
      </w:r>
    </w:p>
    <w:p>
      <w:pPr>
        <w:spacing w:after="40"/>
      </w:pPr>
      <w:r>
        <w:rPr>
          <w:rFonts w:ascii="Calibri" w:hAnsi="Calibri" w:cs="Calibri" w:eastAsia="Calibri"/>
          <w:b/>
          <w:color w:val="15131F"/>
          <w:sz w:val="22"/>
        </w:rPr>
        <w:t>1. Fija tu regla de inactividad</w:t>
      </w:r>
    </w:p>
    <w:p>
      <w:pPr>
        <w:spacing w:after="120"/>
      </w:pPr>
      <w:r>
        <w:rPr>
          <w:rFonts w:ascii="Calibri" w:hAnsi="Calibri" w:cs="Calibri" w:eastAsia="Calibri"/>
          <w:b w:val="0"/>
          <w:color w:val="15131F"/>
          <w:sz w:val="21"/>
        </w:rPr>
        <w:t>El intervalo habitual de cada tipo de cliente. Inactivo = 1,5 intervalos.</w:t>
      </w:r>
    </w:p>
    <w:p>
      <w:pPr>
        <w:spacing w:after="40"/>
      </w:pPr>
      <w:r>
        <w:rPr>
          <w:rFonts w:ascii="Calibri" w:hAnsi="Calibri" w:cs="Calibri" w:eastAsia="Calibri"/>
          <w:b/>
          <w:color w:val="15131F"/>
          <w:sz w:val="22"/>
        </w:rPr>
        <w:t>2. Crea la lista</w:t>
      </w:r>
    </w:p>
    <w:p>
      <w:pPr>
        <w:spacing w:after="120"/>
      </w:pPr>
      <w:r>
        <w:rPr>
          <w:rFonts w:ascii="Calibri" w:hAnsi="Calibri" w:cs="Calibri" w:eastAsia="Calibri"/>
          <w:b w:val="0"/>
          <w:color w:val="15131F"/>
          <w:sz w:val="21"/>
        </w:rPr>
        <w:t>Exclientes, leads antiguos y cancelados, sin las bajas ni las quejas abiertas.</w:t>
      </w:r>
    </w:p>
    <w:p>
      <w:pPr>
        <w:spacing w:after="40"/>
      </w:pPr>
      <w:r>
        <w:rPr>
          <w:rFonts w:ascii="Calibri" w:hAnsi="Calibri" w:cs="Calibri" w:eastAsia="Calibri"/>
          <w:b/>
          <w:color w:val="15131F"/>
          <w:sz w:val="22"/>
        </w:rPr>
        <w:t>3. Envía el Mensaje 1</w:t>
      </w:r>
    </w:p>
    <w:p>
      <w:pPr>
        <w:spacing w:after="120"/>
      </w:pPr>
      <w:r>
        <w:rPr>
          <w:rFonts w:ascii="Calibri" w:hAnsi="Calibri" w:cs="Calibri" w:eastAsia="Calibri"/>
          <w:b w:val="0"/>
          <w:color w:val="15131F"/>
          <w:sz w:val="21"/>
        </w:rPr>
        <w:t>De 10 a 20 personas por semana, desde tu propio buzón.</w:t>
      </w:r>
    </w:p>
    <w:p>
      <w:pPr>
        <w:spacing w:after="40"/>
      </w:pPr>
      <w:r>
        <w:rPr>
          <w:rFonts w:ascii="Calibri" w:hAnsi="Calibri" w:cs="Calibri" w:eastAsia="Calibri"/>
          <w:b/>
          <w:color w:val="15131F"/>
          <w:sz w:val="22"/>
        </w:rPr>
        <w:t>4. Sigue los días</w:t>
      </w:r>
    </w:p>
    <w:p>
      <w:pPr>
        <w:spacing w:after="120"/>
      </w:pPr>
      <w:r>
        <w:rPr>
          <w:rFonts w:ascii="Calibri" w:hAnsi="Calibri" w:cs="Calibri" w:eastAsia="Calibri"/>
          <w:b w:val="0"/>
          <w:color w:val="15131F"/>
          <w:sz w:val="21"/>
        </w:rPr>
        <w:t>Mensaje 2 el Día 10, Mensaje 3 el Día 21. Cualquier respuesta lo detiene.</w:t>
      </w:r>
    </w:p>
    <w:p>
      <w:pPr>
        <w:spacing w:after="40"/>
      </w:pPr>
      <w:r>
        <w:rPr>
          <w:rFonts w:ascii="Calibri" w:hAnsi="Calibri" w:cs="Calibri" w:eastAsia="Calibri"/>
          <w:b/>
          <w:color w:val="15131F"/>
          <w:sz w:val="22"/>
        </w:rPr>
        <w:t>5. Cierra y mide</w:t>
      </w:r>
    </w:p>
    <w:p>
      <w:pPr>
        <w:spacing w:after="120"/>
      </w:pPr>
      <w:r>
        <w:rPr>
          <w:rFonts w:ascii="Calibri" w:hAnsi="Calibri" w:cs="Calibri" w:eastAsia="Calibri"/>
          <w:b w:val="0"/>
          <w:color w:val="15131F"/>
          <w:sz w:val="21"/>
        </w:rPr>
        <w:t>Cierra 7 días después del Mensaje 3. Revisa reactivación, ingresos y bajas.</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Encuentra los clientes de empresa inactivos: «Empresas» &gt; «Filtros» &gt; «Estado»: «Inactivas (sin tratos)». Para un cliente particular, abre su último negocio en «Negocios» y lee las «Notas».</w:t>
      </w:r>
    </w:p>
    <w:p>
      <w:pPr>
        <w:spacing w:after="60"/>
      </w:pPr>
      <w:r>
        <w:rPr>
          <w:rFonts w:ascii="Calibri" w:hAnsi="Calibri" w:cs="Calibri" w:eastAsia="Calibri"/>
          <w:b w:val="0"/>
          <w:color w:val="15131F"/>
          <w:sz w:val="21"/>
        </w:rPr>
        <w:t>2. En «Tareas», haz clic en «Nueva tarea» para cada contacto: un «Título de la tarea» como «Mensaje 2: Ingrid Paulsen», la persona en «Asignado», una «Fecha límite» en el Día 10 y el «Negocio vinculado».</w:t>
      </w:r>
    </w:p>
    <w:p>
      <w:pPr>
        <w:spacing w:after="60"/>
      </w:pPr>
      <w:r>
        <w:rPr>
          <w:rFonts w:ascii="Calibri" w:hAnsi="Calibri" w:cs="Calibri" w:eastAsia="Calibri"/>
          <w:b w:val="0"/>
          <w:color w:val="15131F"/>
          <w:sz w:val="21"/>
        </w:rPr>
        <w:t>3. Envía el correo desde tu propio buzón, escribe el resultado en el «Resumen de estado», haz clic en «Marcar como hecho» y crea la siguiente tarea. Cada mañana, despeja «Para hoy» y «Atrasadas» en «Mis tareas».</w:t>
      </w:r>
    </w:p>
    <w:p>
      <w:pPr>
        <w:spacing w:after="60"/>
      </w:pPr>
      <w:r>
        <w:rPr>
          <w:rFonts w:ascii="Calibri" w:hAnsi="Calibri" w:cs="Calibri" w:eastAsia="Calibri"/>
          <w:b w:val="0"/>
          <w:color w:val="15131F"/>
          <w:sz w:val="21"/>
        </w:rPr>
        <w:t>4. Escribe el motivo por el que se fue en «Notas», siempre con las mismas palabras.</w:t>
      </w:r>
    </w:p>
    <w:p>
      <w:pPr>
        <w:spacing w:after="60"/>
      </w:pPr>
      <w:r>
        <w:rPr>
          <w:rFonts w:ascii="Calibri" w:hAnsi="Calibri" w:cs="Calibri" w:eastAsia="Calibri"/>
          <w:b w:val="0"/>
          <w:color w:val="15131F"/>
          <w:sz w:val="21"/>
        </w:rPr>
        <w:t>5. Cuando alguien vuelva, haz clic en «Nuevo trato» con el «Contacto principal» y el valor, y cambia el «Estado» a «Ganado» cuando pague. Para un lead antiguo en «Clientes potenciales», haz clic en «Convertir a negocio».</w:t>
      </w:r>
    </w:p>
    <w:p>
      <w:pPr>
        <w:spacing w:after="60"/>
      </w:pPr>
      <w:r>
        <w:rPr>
          <w:rFonts w:ascii="Calibri" w:hAnsi="Calibri" w:cs="Calibri" w:eastAsia="Calibri"/>
          <w:b w:val="0"/>
          <w:color w:val="15131F"/>
          <w:sz w:val="21"/>
        </w:rPr>
        <w:t>6. Pega la regla del agente de IA en «Instrucciones» («Mis Bots» &gt; elige el bot &gt; pestaña «Conceptos básicos»), haz clic en «Guardar cambios» y activa «Enviar notificaciones por correo» en la pestaña «Conectar».</w:t>
      </w:r>
    </w:p>
    <w:p>
      <w:pPr>
        <w:spacing w:after="200"/>
      </w:pPr>
      <w:r>
        <w:rPr>
          <w:rFonts w:ascii="Calibri" w:hAnsi="Calibri" w:cs="Calibri" w:eastAsia="Calibri"/>
          <w:b w:val="0"/>
          <w:color w:val="5D5A70"/>
          <w:sz w:val="21"/>
        </w:rPr>
        <w:t>CRMsoftware.pro no envía correos de recuperación, secuencias automáticas ni correos masivos: envías cada mensaje desde tu propio buzón y las tareas guardan las fechas. El chat con IA, las tareas básicas y 1 pipeline son gratis para 3 usuarios. Launch, 19 $ al mes con facturación anual para 8 usuarios, añade el traspaso a una persona y las reservas con sincronización de calendario.</w:t>
      </w:r>
    </w:p>
    <w:p>
      <w:pPr>
        <w:spacing w:after="80"/>
      </w:pPr>
      <w:r>
        <w:rPr>
          <w:rFonts w:ascii="Calibri" w:hAnsi="Calibri" w:cs="Calibri" w:eastAsia="Calibri"/>
          <w:b/>
          <w:color w:val="15131F"/>
          <w:sz w:val="24"/>
        </w:rPr>
        <w:t>Revisión semanal de la recuperación, 15 minutos</w:t>
      </w:r>
    </w:p>
    <w:p>
      <w:pPr>
        <w:spacing w:after="60"/>
        <w:ind w:left="283"/>
      </w:pPr>
      <w:r>
        <w:rPr>
          <w:rFonts w:ascii="Calibri" w:hAnsi="Calibri" w:cs="Calibri" w:eastAsia="Calibri"/>
          <w:b w:val="0"/>
          <w:color w:val="15131F"/>
          <w:sz w:val="21"/>
        </w:rPr>
        <w:t>• Las personas que pasaron a estar inactivas esta semana están en la lista.</w:t>
      </w:r>
    </w:p>
    <w:p>
      <w:pPr>
        <w:spacing w:after="60"/>
        <w:ind w:left="283"/>
      </w:pPr>
      <w:r>
        <w:rPr>
          <w:rFonts w:ascii="Calibri" w:hAnsi="Calibri" w:cs="Calibri" w:eastAsia="Calibri"/>
          <w:b w:val="0"/>
          <w:color w:val="15131F"/>
          <w:sz w:val="21"/>
        </w:rPr>
        <w:t>• Cada fila abierta tiene un responsable y una próxima fecha.</w:t>
      </w:r>
    </w:p>
    <w:p>
      <w:pPr>
        <w:spacing w:after="60"/>
        <w:ind w:left="283"/>
      </w:pPr>
      <w:r>
        <w:rPr>
          <w:rFonts w:ascii="Calibri" w:hAnsi="Calibri" w:cs="Calibri" w:eastAsia="Calibri"/>
          <w:b w:val="0"/>
          <w:color w:val="15131F"/>
          <w:sz w:val="21"/>
        </w:rPr>
        <w:t>• Atrasado: envíalo hoy o cierra la fila.</w:t>
      </w:r>
    </w:p>
    <w:p>
      <w:pPr>
        <w:spacing w:after="60"/>
        <w:ind w:left="283"/>
      </w:pPr>
      <w:r>
        <w:rPr>
          <w:rFonts w:ascii="Calibri" w:hAnsi="Calibri" w:cs="Calibri" w:eastAsia="Calibri"/>
          <w:b w:val="0"/>
          <w:color w:val="15131F"/>
          <w:sz w:val="21"/>
        </w:rPr>
        <w:t>• Las filas en Cerrar ya se cierran como Sin respuesta, y las bajas están en la lista de bajas.</w:t>
      </w:r>
    </w:p>
    <w:p>
      <w:pPr>
        <w:spacing w:after="60"/>
        <w:ind w:left="283"/>
      </w:pPr>
      <w:r>
        <w:rPr>
          <w:rFonts w:ascii="Calibri" w:hAnsi="Calibri" w:cs="Calibri" w:eastAsia="Calibri"/>
          <w:b w:val="0"/>
          <w:color w:val="15131F"/>
          <w:sz w:val="21"/>
        </w:rPr>
        <w:t>• Motivos de abandono: arregla el que se repite.</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https://crmsoftware.pro/es/templates/win-back-reengagement-sequence</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 de correo para recuperar clientes</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