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Exemples d’e-mails de panier abandonné</w:t>
      </w:r>
    </w:p>
    <w:p>
      <w:pPr>
        <w:spacing w:after="80"/>
      </w:pPr>
      <w:r>
        <w:rPr>
          <w:rFonts w:ascii="Calibri" w:hAnsi="Calibri" w:cs="Calibri" w:eastAsia="Calibri"/>
          <w:b w:val="0"/>
          <w:color w:val="5D5A70"/>
          <w:sz w:val="22"/>
        </w:rPr>
        <w:t>Huit onglets pour une petite boutique en ligne : une série de 3 e-mails avec règle d’arrêt, l’e-mail 2 pour six motifs d’abandon et des réponses chat aux questions qui bloquent l’achat. Par CRMsoftware.pro.</w:t>
      </w:r>
    </w:p>
    <w:p>
      <w:pPr>
        <w:spacing w:after="280"/>
      </w:pPr>
      <w:r>
        <w:rPr>
          <w:rFonts w:ascii="Calibri" w:hAnsi="Calibri" w:cs="Calibri" w:eastAsia="Calibri"/>
          <w:b w:val="0"/>
          <w:color w:val="5D5A70"/>
          <w:sz w:val="21"/>
        </w:rPr>
        <w:t>Programmez les 3 e-mails dans votre plateforme e-commerce ou votre outil d’e-mailing : 1 heure, 24 heures et 72 heures après l’abandon du panier, avec arrêt dès la première commande. Remplacez chaque mot entre [crochets], choisissez l’e-mail 2 selon le motif probable et notez chaque panier dans le journal de récupération Excel.</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Modèle d’e-mail de relance panier abandonné : 3 e-mails, 1 règle d’arrêt</w:t>
      </w:r>
    </w:p>
    <w:p>
      <w:pPr>
        <w:spacing w:after="80"/>
      </w:pPr>
      <w:r>
        <w:rPr>
          <w:rFonts w:ascii="Calibri" w:hAnsi="Calibri" w:cs="Calibri" w:eastAsia="Calibri"/>
          <w:b w:val="0"/>
          <w:color w:val="5D5A70"/>
          <w:sz w:val="20"/>
        </w:rPr>
        <w:t>E-mails : 3 · Envoi après : 1 heure, 1 jour, 3 jours · Arrêt dès : Commande, réponse, désinscription</w:t>
      </w:r>
    </w:p>
    <w:p>
      <w:pPr>
        <w:spacing w:after="80"/>
      </w:pPr>
      <w:r>
        <w:rPr>
          <w:rFonts w:ascii="Calibri" w:hAnsi="Calibri" w:cs="Calibri" w:eastAsia="Calibri"/>
          <w:b w:val="0"/>
          <w:color w:val="15131F"/>
          <w:sz w:val="21"/>
        </w:rPr>
        <w:t>Ce modèle d’e-mail de relance panier abandonné compte trois e-mails, envoyés par votre plateforme e-commerce ou votre outil d’e-mailing aux acheteurs qui ont saisi leur e-mail lors de la commande et que vous avez le droit de contacter par e-mail. L’e-mail 2 répond au motif probable de l’abandon : choisissez-le dans le tableau et copiez-le depuis les onglets 2 à 7. Un seul e-mail 2 pour tout le monde ? Prenez l’onglet 2 : les frais supplémentaires sont le motif le plus fréquent.</w:t>
      </w:r>
    </w:p>
    <w:p>
      <w:pPr>
        <w:spacing w:after="60"/>
      </w:pPr>
      <w:r>
        <w:rPr>
          <w:rFonts w:ascii="Calibri" w:hAnsi="Calibri" w:cs="Calibri" w:eastAsia="Calibri"/>
          <w:b/>
          <w:color w:val="6B3CF0"/>
          <w:sz w:val="21"/>
        </w:rPr>
        <w:t xml:space="preserve">E-mail 1, 1 heure après, objet : </w:t>
      </w:r>
      <w:r>
        <w:rPr>
          <w:rFonts w:ascii="Calibri" w:hAnsi="Calibri" w:cs="Calibri" w:eastAsia="Calibri"/>
          <w:b w:val="0"/>
          <w:color w:val="15131F"/>
          <w:sz w:val="21"/>
        </w:rPr>
        <w:t>Votre panier chez [boutique] est sauvegardé</w:t>
      </w:r>
    </w:p>
    <w:p>
      <w:pPr>
        <w:spacing w:after="60"/>
      </w:pPr>
      <w:r>
        <w:rPr>
          <w:rFonts w:ascii="Calibri" w:hAnsi="Calibri" w:cs="Calibri" w:eastAsia="Calibri"/>
          <w:b/>
          <w:color w:val="6B3CF0"/>
          <w:sz w:val="21"/>
        </w:rPr>
        <w:t xml:space="preserve">E-mail 1, corps : </w:t>
      </w:r>
      <w:r>
        <w:rPr>
          <w:rFonts w:ascii="Calibri" w:hAnsi="Calibri" w:cs="Calibri" w:eastAsia="Calibri"/>
          <w:b w:val="0"/>
          <w:color w:val="15131F"/>
          <w:sz w:val="21"/>
        </w:rPr>
        <w:t>Bonjour [prénom],</w:t>
        <w:br/>
        <w:br/>
        <w:t>Vous avez laissé [produit] dans votre panier. Nous le gardons [7] jours : [lien du panier]</w:t>
        <w:br/>
        <w:br/>
        <w:t>Une question avant de commander ? Répondez à cet e-mail ou posez-la dans le chat de notre site. [Votre réponse la plus demandée, par exemple : la livraison standard est offerte dès 50 $.]</w:t>
        <w:br/>
        <w:br/>
        <w:t>[Votre nom], [boutique]</w:t>
        <w:br/>
        <w:t>[Adresse postale]</w:t>
        <w:br/>
        <w:t>[Lien de désinscription]</w:t>
      </w:r>
    </w:p>
    <w:p>
      <w:pPr>
        <w:spacing w:after="60"/>
      </w:pPr>
      <w:r>
        <w:rPr>
          <w:rFonts w:ascii="Calibri" w:hAnsi="Calibri" w:cs="Calibri" w:eastAsia="Calibri"/>
          <w:b/>
          <w:color w:val="6B3CF0"/>
          <w:sz w:val="21"/>
        </w:rPr>
        <w:t xml:space="preserve">E-mail 3, 72 heures après, objet : </w:t>
      </w:r>
      <w:r>
        <w:rPr>
          <w:rFonts w:ascii="Calibri" w:hAnsi="Calibri" w:cs="Calibri" w:eastAsia="Calibri"/>
          <w:b w:val="0"/>
          <w:color w:val="15131F"/>
          <w:sz w:val="21"/>
        </w:rPr>
        <w:t>Faut-il garder votre panier, [prénom] ?</w:t>
      </w:r>
    </w:p>
    <w:p>
      <w:pPr>
        <w:spacing w:after="60"/>
      </w:pPr>
      <w:r>
        <w:rPr>
          <w:rFonts w:ascii="Calibri" w:hAnsi="Calibri" w:cs="Calibri" w:eastAsia="Calibri"/>
          <w:b/>
          <w:color w:val="6B3CF0"/>
          <w:sz w:val="21"/>
        </w:rPr>
        <w:t xml:space="preserve">E-mail 3, corps : </w:t>
      </w:r>
      <w:r>
        <w:rPr>
          <w:rFonts w:ascii="Calibri" w:hAnsi="Calibri" w:cs="Calibri" w:eastAsia="Calibri"/>
          <w:b w:val="0"/>
          <w:color w:val="15131F"/>
          <w:sz w:val="21"/>
        </w:rPr>
        <w:t>Bonjour [prénom],</w:t>
        <w:br/>
        <w:br/>
        <w:t>Ceci est notre dernier e-mail au sujet de votre panier : [produit]. Nous le gardons jusqu’au [date] et ne vous écrirons plus à son sujet.</w:t>
        <w:br/>
        <w:br/>
        <w:t>[Phrase sur la livraison offerte, seulement si la règle de remise de cette page le permet]</w:t>
        <w:br/>
        <w:br/>
        <w:t>Une question ? Écrivez-nous en réponse à cet e-mail : une personne vous répondra.</w:t>
        <w:br/>
        <w:br/>
        <w:t>[Votre nom], [boutique]</w:t>
        <w:br/>
        <w:t>[Adresse postale]</w:t>
        <w:br/>
        <w:t>[Lien de désinscription]</w:t>
      </w:r>
    </w:p>
    <w:p>
      <w:pPr>
        <w:spacing w:after="40"/>
      </w:pPr>
      <w:r>
        <w:rPr>
          <w:rFonts w:ascii="Calibri" w:hAnsi="Calibri" w:cs="Calibri" w:eastAsia="Calibri"/>
          <w:b/>
          <w:color w:val="6B3CF0"/>
          <w:sz w:val="21"/>
        </w:rPr>
        <w:t>Choisir l’e-mail 2 selon l’étape d’abandon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 d’abandon</w:t>
            </w:r>
          </w:p>
        </w:tc>
        <w:tc>
          <w:tcPr>
            <w:tcW w:type="dxa" w:w="3324"/>
            <w:shd w:val="clear" w:color="auto" w:fill="EFE9FF"/>
          </w:tcPr>
          <w:p>
            <w:r/>
            <w:r>
              <w:rPr>
                <w:rFonts w:ascii="Calibri" w:hAnsi="Calibri" w:cs="Calibri" w:eastAsia="Calibri"/>
                <w:b/>
                <w:color w:val="15131F"/>
                <w:sz w:val="19"/>
              </w:rPr>
              <w:t>Motif probable</w:t>
            </w:r>
          </w:p>
        </w:tc>
        <w:tc>
          <w:tcPr>
            <w:tcW w:type="dxa" w:w="3324"/>
            <w:shd w:val="clear" w:color="auto" w:fill="EFE9FF"/>
          </w:tcPr>
          <w:p>
            <w:r/>
            <w:r>
              <w:rPr>
                <w:rFonts w:ascii="Calibri" w:hAnsi="Calibri" w:cs="Calibri" w:eastAsia="Calibri"/>
                <w:b/>
                <w:color w:val="15131F"/>
                <w:sz w:val="19"/>
              </w:rPr>
              <w:t>E-mail 2</w:t>
            </w:r>
          </w:p>
        </w:tc>
      </w:tr>
      <w:tr>
        <w:tc>
          <w:tcPr>
            <w:tcW w:type="dxa" w:w="3324"/>
          </w:tcPr>
          <w:p>
            <w:r/>
            <w:r>
              <w:rPr>
                <w:rFonts w:ascii="Calibri" w:hAnsi="Calibri" w:cs="Calibri" w:eastAsia="Calibri"/>
                <w:b w:val="0"/>
                <w:color w:val="15131F"/>
                <w:sz w:val="19"/>
              </w:rPr>
              <w:t>Panier, après une courte visite</w:t>
            </w:r>
          </w:p>
        </w:tc>
        <w:tc>
          <w:tcPr>
            <w:tcW w:type="dxa" w:w="3324"/>
          </w:tcPr>
          <w:p>
            <w:r/>
            <w:r>
              <w:rPr>
                <w:rFonts w:ascii="Calibri" w:hAnsi="Calibri" w:cs="Calibri" w:eastAsia="Calibri"/>
                <w:b w:val="0"/>
                <w:color w:val="15131F"/>
                <w:sz w:val="19"/>
              </w:rPr>
              <w:t>Juste pour voir</w:t>
            </w:r>
          </w:p>
        </w:tc>
        <w:tc>
          <w:tcPr>
            <w:tcW w:type="dxa" w:w="3324"/>
          </w:tcPr>
          <w:p>
            <w:r/>
            <w:r>
              <w:rPr>
                <w:rFonts w:ascii="Calibri" w:hAnsi="Calibri" w:cs="Calibri" w:eastAsia="Calibri"/>
                <w:b w:val="0"/>
                <w:color w:val="15131F"/>
                <w:sz w:val="19"/>
              </w:rPr>
              <w:t>Onglet 7</w:t>
            </w:r>
          </w:p>
        </w:tc>
      </w:tr>
      <w:tr>
        <w:tc>
          <w:tcPr>
            <w:tcW w:type="dxa" w:w="3324"/>
          </w:tcPr>
          <w:p>
            <w:r/>
            <w:r>
              <w:rPr>
                <w:rFonts w:ascii="Calibri" w:hAnsi="Calibri" w:cs="Calibri" w:eastAsia="Calibri"/>
                <w:b w:val="0"/>
                <w:color w:val="15131F"/>
                <w:sz w:val="19"/>
              </w:rPr>
              <w:t>Étape Coordonnées ou compte</w:t>
            </w:r>
          </w:p>
        </w:tc>
        <w:tc>
          <w:tcPr>
            <w:tcW w:type="dxa" w:w="3324"/>
          </w:tcPr>
          <w:p>
            <w:r/>
            <w:r>
              <w:rPr>
                <w:rFonts w:ascii="Calibri" w:hAnsi="Calibri" w:cs="Calibri" w:eastAsia="Calibri"/>
                <w:b w:val="0"/>
                <w:color w:val="15131F"/>
                <w:sz w:val="19"/>
              </w:rPr>
              <w:t>Création de compte</w:t>
            </w:r>
          </w:p>
        </w:tc>
        <w:tc>
          <w:tcPr>
            <w:tcW w:type="dxa" w:w="3324"/>
          </w:tcPr>
          <w:p>
            <w:r/>
            <w:r>
              <w:rPr>
                <w:rFonts w:ascii="Calibri" w:hAnsi="Calibri" w:cs="Calibri" w:eastAsia="Calibri"/>
                <w:b w:val="0"/>
                <w:color w:val="15131F"/>
                <w:sz w:val="19"/>
              </w:rPr>
              <w:t>Onglet 6</w:t>
            </w:r>
          </w:p>
        </w:tc>
      </w:tr>
      <w:tr>
        <w:tc>
          <w:tcPr>
            <w:tcW w:type="dxa" w:w="3324"/>
          </w:tcPr>
          <w:p>
            <w:r/>
            <w:r>
              <w:rPr>
                <w:rFonts w:ascii="Calibri" w:hAnsi="Calibri" w:cs="Calibri" w:eastAsia="Calibri"/>
                <w:b w:val="0"/>
                <w:color w:val="15131F"/>
                <w:sz w:val="19"/>
              </w:rPr>
              <w:t>Étape Livraison</w:t>
            </w:r>
          </w:p>
        </w:tc>
        <w:tc>
          <w:tcPr>
            <w:tcW w:type="dxa" w:w="3324"/>
          </w:tcPr>
          <w:p>
            <w:r/>
            <w:r>
              <w:rPr>
                <w:rFonts w:ascii="Calibri" w:hAnsi="Calibri" w:cs="Calibri" w:eastAsia="Calibri"/>
                <w:b w:val="0"/>
                <w:color w:val="15131F"/>
                <w:sz w:val="19"/>
              </w:rPr>
              <w:t>Frais supplémentaires ou délai de livraison</w:t>
            </w:r>
          </w:p>
        </w:tc>
        <w:tc>
          <w:tcPr>
            <w:tcW w:type="dxa" w:w="3324"/>
          </w:tcPr>
          <w:p>
            <w:r/>
            <w:r>
              <w:rPr>
                <w:rFonts w:ascii="Calibri" w:hAnsi="Calibri" w:cs="Calibri" w:eastAsia="Calibri"/>
                <w:b w:val="0"/>
                <w:color w:val="15131F"/>
                <w:sz w:val="19"/>
              </w:rPr>
              <w:t>Onglet 2 ou 3</w:t>
            </w:r>
          </w:p>
        </w:tc>
      </w:tr>
      <w:tr>
        <w:tc>
          <w:tcPr>
            <w:tcW w:type="dxa" w:w="3324"/>
          </w:tcPr>
          <w:p>
            <w:r/>
            <w:r>
              <w:rPr>
                <w:rFonts w:ascii="Calibri" w:hAnsi="Calibri" w:cs="Calibri" w:eastAsia="Calibri"/>
                <w:b w:val="0"/>
                <w:color w:val="15131F"/>
                <w:sz w:val="19"/>
              </w:rPr>
              <w:t>Étape Paiement</w:t>
            </w:r>
          </w:p>
        </w:tc>
        <w:tc>
          <w:tcPr>
            <w:tcW w:type="dxa" w:w="3324"/>
          </w:tcPr>
          <w:p>
            <w:r/>
            <w:r>
              <w:rPr>
                <w:rFonts w:ascii="Calibri" w:hAnsi="Calibri" w:cs="Calibri" w:eastAsia="Calibri"/>
                <w:b w:val="0"/>
                <w:color w:val="15131F"/>
                <w:sz w:val="19"/>
              </w:rPr>
              <w:t>Confiance et paiement, ou retours</w:t>
            </w:r>
          </w:p>
        </w:tc>
        <w:tc>
          <w:tcPr>
            <w:tcW w:type="dxa" w:w="3324"/>
          </w:tcPr>
          <w:p>
            <w:r/>
            <w:r>
              <w:rPr>
                <w:rFonts w:ascii="Calibri" w:hAnsi="Calibri" w:cs="Calibri" w:eastAsia="Calibri"/>
                <w:b w:val="0"/>
                <w:color w:val="15131F"/>
                <w:sz w:val="19"/>
              </w:rPr>
              <w:t>Onglet 5 ou 4</w:t>
            </w:r>
          </w:p>
        </w:tc>
      </w:tr>
      <w:tr>
        <w:tc>
          <w:tcPr>
            <w:tcW w:type="dxa" w:w="3324"/>
          </w:tcPr>
          <w:p>
            <w:r/>
            <w:r>
              <w:rPr>
                <w:rFonts w:ascii="Calibri" w:hAnsi="Calibri" w:cs="Calibri" w:eastAsia="Calibri"/>
                <w:b w:val="0"/>
                <w:color w:val="15131F"/>
                <w:sz w:val="19"/>
              </w:rPr>
              <w:t>Question posée d’abord dans le chat</w:t>
            </w:r>
          </w:p>
        </w:tc>
        <w:tc>
          <w:tcPr>
            <w:tcW w:type="dxa" w:w="3324"/>
          </w:tcPr>
          <w:p>
            <w:r/>
            <w:r>
              <w:rPr>
                <w:rFonts w:ascii="Calibri" w:hAnsi="Calibri" w:cs="Calibri" w:eastAsia="Calibri"/>
                <w:b w:val="0"/>
                <w:color w:val="15131F"/>
                <w:sz w:val="19"/>
              </w:rPr>
              <w:t>La question posée</w:t>
            </w:r>
          </w:p>
        </w:tc>
        <w:tc>
          <w:tcPr>
            <w:tcW w:type="dxa" w:w="3324"/>
          </w:tcPr>
          <w:p>
            <w:r/>
            <w:r>
              <w:rPr>
                <w:rFonts w:ascii="Calibri" w:hAnsi="Calibri" w:cs="Calibri" w:eastAsia="Calibri"/>
                <w:b w:val="0"/>
                <w:color w:val="15131F"/>
                <w:sz w:val="19"/>
              </w:rPr>
              <w:t>L’onglet qui y répond</w:t>
            </w:r>
          </w:p>
        </w:tc>
      </w:tr>
    </w:tbl>
    <w:p/>
    <w:p>
      <w:pPr>
        <w:spacing w:after="40"/>
      </w:pPr>
      <w:r>
        <w:rPr>
          <w:rFonts w:ascii="Calibri" w:hAnsi="Calibri" w:cs="Calibri" w:eastAsia="Calibri"/>
          <w:b/>
          <w:color w:val="6B3CF0"/>
          <w:sz w:val="21"/>
        </w:rPr>
        <w:t>Règle d’arrêt : n’envoyez plus rien quand</w:t>
      </w:r>
    </w:p>
    <w:p>
      <w:pPr>
        <w:spacing w:after="40"/>
        <w:ind w:left="283"/>
      </w:pPr>
      <w:r>
        <w:rPr>
          <w:rFonts w:ascii="Calibri" w:hAnsi="Calibri" w:cs="Calibri" w:eastAsia="Calibri"/>
          <w:b w:val="0"/>
          <w:color w:val="15131F"/>
          <w:sz w:val="21"/>
        </w:rPr>
        <w:t>• L’acheteur commande, quel que soit le canal.</w:t>
      </w:r>
    </w:p>
    <w:p>
      <w:pPr>
        <w:spacing w:after="40"/>
        <w:ind w:left="283"/>
      </w:pPr>
      <w:r>
        <w:rPr>
          <w:rFonts w:ascii="Calibri" w:hAnsi="Calibri" w:cs="Calibri" w:eastAsia="Calibri"/>
          <w:b w:val="0"/>
          <w:color w:val="15131F"/>
          <w:sz w:val="21"/>
        </w:rPr>
        <w:t>• L’acheteur répond : une personne prend le relais.</w:t>
      </w:r>
    </w:p>
    <w:p>
      <w:pPr>
        <w:spacing w:after="40"/>
        <w:ind w:left="283"/>
      </w:pPr>
      <w:r>
        <w:rPr>
          <w:rFonts w:ascii="Calibri" w:hAnsi="Calibri" w:cs="Calibri" w:eastAsia="Calibri"/>
          <w:b w:val="0"/>
          <w:color w:val="15131F"/>
          <w:sz w:val="21"/>
        </w:rPr>
        <w:t>• L’acheteur se désinscrit ou écrit « stop ».</w:t>
      </w:r>
    </w:p>
    <w:p>
      <w:pPr>
        <w:spacing w:after="40"/>
        <w:ind w:left="283"/>
      </w:pPr>
      <w:r>
        <w:rPr>
          <w:rFonts w:ascii="Calibri" w:hAnsi="Calibri" w:cs="Calibri" w:eastAsia="Calibri"/>
          <w:b w:val="0"/>
          <w:color w:val="15131F"/>
          <w:sz w:val="21"/>
        </w:rPr>
        <w:t>• Le panier est vidé ou les articles sont épuisés.</w:t>
      </w:r>
    </w:p>
    <w:p>
      <w:pPr>
        <w:spacing w:after="40"/>
        <w:ind w:left="283"/>
      </w:pPr>
      <w:r>
        <w:rPr>
          <w:rFonts w:ascii="Calibri" w:hAnsi="Calibri" w:cs="Calibri" w:eastAsia="Calibri"/>
          <w:b w:val="0"/>
          <w:color w:val="15131F"/>
          <w:sz w:val="21"/>
        </w:rPr>
        <w:t>• L’e-mail 3 a été envoyé, ou l’e-mail 2 a été envoyé à quelqu’un venu juste pour voir.</w:t>
      </w:r>
    </w:p>
    <w:p>
      <w:pPr>
        <w:spacing w:after="40"/>
        <w:ind w:left="283"/>
      </w:pPr>
      <w:r>
        <w:rPr>
          <w:rFonts w:ascii="Calibri" w:hAnsi="Calibri" w:cs="Calibri" w:eastAsia="Calibri"/>
          <w:b w:val="0"/>
          <w:color w:val="15131F"/>
          <w:sz w:val="21"/>
        </w:rPr>
        <w:t>• Le même acheteur a déjà reçu une série de relances panier au cours des [30] derniers jours.</w:t>
      </w:r>
    </w:p>
    <w:p>
      <w:pPr>
        <w:spacing w:after="60"/>
      </w:pPr>
      <w:r>
        <w:rPr>
          <w:rFonts w:ascii="Calibri" w:hAnsi="Calibri" w:cs="Calibri" w:eastAsia="Calibri"/>
          <w:b/>
          <w:color w:val="6B3CF0"/>
          <w:sz w:val="21"/>
        </w:rPr>
        <w:t xml:space="preserve">Délais : </w:t>
      </w:r>
      <w:r>
        <w:rPr>
          <w:rFonts w:ascii="Calibri" w:hAnsi="Calibri" w:cs="Calibri" w:eastAsia="Calibri"/>
          <w:b w:val="0"/>
          <w:color w:val="5D5A70"/>
          <w:sz w:val="21"/>
        </w:rPr>
        <w:t>Shopify considère une commande comme abandonnée quand elle reste inachevée plus de dix minutes après que l’acheteur a donné son e-mail, et vous réglez le délai dans « Send after ». Réglez 1, 24 et 72 heures, et faites d’abord un test avec votre propre adresse e-mail.</w:t>
      </w:r>
    </w:p>
    <w:p>
      <w:pPr>
        <w:spacing w:after="60"/>
      </w:pPr>
      <w:r>
        <w:rPr>
          <w:rFonts w:ascii="Calibri" w:hAnsi="Calibri" w:cs="Calibri" w:eastAsia="Calibri"/>
          <w:b/>
          <w:color w:val="6B3CF0"/>
          <w:sz w:val="21"/>
        </w:rPr>
        <w:t xml:space="preserve">Pied de page : </w:t>
      </w:r>
      <w:r>
        <w:rPr>
          <w:rFonts w:ascii="Calibri" w:hAnsi="Calibri" w:cs="Calibri" w:eastAsia="Calibri"/>
          <w:b w:val="0"/>
          <w:color w:val="5D5A70"/>
          <w:sz w:val="21"/>
        </w:rPr>
        <w:t>Gardez l’adresse et le lien de désinscription dans les 3 e-mails : le guide CAN-SPAM de la FTC exige les deux dans les e-mails commerciaux.</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4e e-mail, Un code dans l’e-mail 1, De faux comptes à rebours</w:t>
      </w:r>
    </w:p>
    <w:p>
      <w:pPr>
        <w:spacing w:after="160"/>
      </w:pPr>
    </w:p>
    <w:p>
      <w:pPr>
        <w:spacing w:after="60"/>
      </w:pPr>
      <w:r>
        <w:rPr>
          <w:rFonts w:ascii="Calibri" w:hAnsi="Calibri" w:cs="Calibri" w:eastAsia="Calibri"/>
          <w:b/>
          <w:color w:val="15131F"/>
          <w:sz w:val="28"/>
        </w:rPr>
        <w:t>2. E-mail 2 pour les frais supplémentaires : montrez le prix total</w:t>
      </w:r>
    </w:p>
    <w:p>
      <w:pPr>
        <w:spacing w:after="80"/>
      </w:pPr>
      <w:r>
        <w:rPr>
          <w:rFonts w:ascii="Calibri" w:hAnsi="Calibri" w:cs="Calibri" w:eastAsia="Calibri"/>
          <w:b w:val="0"/>
          <w:color w:val="5D5A70"/>
          <w:sz w:val="20"/>
        </w:rPr>
        <w:t>Baymard : 40 % · Répondre avec : Le total complet · Correctif sur le site : Frais de port dans le panier · Une remise ? : Seulement dans l’e-mail 3, et seulement si le panier est sous votre seuil de livraison gratuite. Voir « Quand ne pas offrir de remise ».</w:t>
      </w:r>
    </w:p>
    <w:p>
      <w:pPr>
        <w:spacing w:after="80"/>
      </w:pPr>
      <w:r>
        <w:rPr>
          <w:rFonts w:ascii="Calibri" w:hAnsi="Calibri" w:cs="Calibri" w:eastAsia="Calibri"/>
          <w:b w:val="0"/>
          <w:color w:val="15131F"/>
          <w:sz w:val="21"/>
        </w:rPr>
        <w:t>Si l’on exclut ceux qui regardaient juste, 40 % des acheteurs qui ont abandonné un panier citent des frais supplémentaires trop élevés (livraison, taxes, frais), et 12 % ne voyaient pas le coût total dès le départ. Répondez avec le prix total, pas avec un code.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total pour [produit], livraison comprise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Voici le prix total de votre panier, pour éviter toute surprise :</w:t>
        <w:br/>
        <w:t>[Produit] : [prix]</w:t>
        <w:br/>
        <w:t>Livraison vers [État ou pays] : [frais de livraison]</w:t>
        <w:br/>
        <w:t>Taxes : [taxes, ou « ajoutées lors de la commande selon votre adresse »]</w:t>
        <w:br/>
        <w:t>Total : [total]</w:t>
        <w:br/>
        <w:br/>
        <w:t>La livraison standard est offerte dès [50 $]. Votre panier s’élève à [46,00 $].</w:t>
        <w:br/>
        <w:br/>
        <w:t>[Lien du panier]</w:t>
        <w:br/>
        <w:br/>
        <w:t>[Votre nom], [boutique]</w:t>
        <w:br/>
        <w:t>[Adresse postale]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La livraison vers [État] coûte [7,95 $], et elle est offerte dès [50 $]. Les taxes sont ajoutées lors de la commande selon votre adresse. Avec [46,00 $] dans votre panier, le total hors taxes est de [53,95 $].</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Ajouter des frais à la dernière étape. La FTC classe la tarification au compte-gouttes, qui affiche d’abord une partie du prix puis ajoute des frais obligatoires, parmi les interfaces trompeuses (dark patterns).</w:t>
      </w:r>
    </w:p>
    <w:p>
      <w:pPr>
        <w:spacing w:after="160"/>
      </w:pPr>
    </w:p>
    <w:p>
      <w:pPr>
        <w:spacing w:after="60"/>
      </w:pPr>
      <w:r>
        <w:rPr>
          <w:rFonts w:ascii="Calibri" w:hAnsi="Calibri" w:cs="Calibri" w:eastAsia="Calibri"/>
          <w:b/>
          <w:color w:val="15131F"/>
          <w:sz w:val="28"/>
        </w:rPr>
        <w:t>3. E-mail 2 pour le délai de livraison : donnez des dates, pas des jours</w:t>
      </w:r>
    </w:p>
    <w:p>
      <w:pPr>
        <w:spacing w:after="80"/>
      </w:pPr>
      <w:r>
        <w:rPr>
          <w:rFonts w:ascii="Calibri" w:hAnsi="Calibri" w:cs="Calibri" w:eastAsia="Calibri"/>
          <w:b w:val="0"/>
          <w:color w:val="5D5A70"/>
          <w:sz w:val="20"/>
        </w:rPr>
        <w:t>Baymard : 20 % · À donner : Heure limite, fourchette de dates · Correctif sur le site : Dates sur la fiche produit</w:t>
      </w:r>
    </w:p>
    <w:p>
      <w:pPr>
        <w:spacing w:after="80"/>
      </w:pPr>
      <w:r>
        <w:rPr>
          <w:rFonts w:ascii="Calibri" w:hAnsi="Calibri" w:cs="Calibri" w:eastAsia="Calibri"/>
          <w:b w:val="0"/>
          <w:color w:val="15131F"/>
          <w:sz w:val="21"/>
        </w:rPr>
        <w:t>20 % des acheteurs qui ont abandonné un panier trouvaient la livraison trop lente. Souvent, ils ne savaient pas quand la commande arriverait. Donnez l’heure limite de commande et une fourchette de dates.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Quand recevriez-vous [produit]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Les commandes passées avant [14 h] un jour ouvré partent le jour même. Ensuite :</w:t>
        <w:br/>
        <w:t>Standard, [offerte dès 50 $] : [3 à 5] jours ouvrés, soit environ du [date] au [date].</w:t>
        <w:br/>
        <w:t>Express, [14,95 $] : [1 à 2] jours ouvrés, soit environ du [date] au [date].</w:t>
        <w:br/>
        <w:br/>
        <w:t>Vous en avez besoin pour un jour précis ? Répondez avec la date et nous vous dirons quelle option permet d’y arriver.</w:t>
        <w:br/>
        <w:br/>
        <w:t>[Lien du panier]</w:t>
        <w:br/>
        <w:br/>
        <w:t>[Votre nom], [boutique]</w:t>
        <w:br/>
        <w:t>[Adresse postale]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Si vous commandez maintenant, votre colis part [jeudi 1er octobre]. La livraison standard prend [3 à 5] jours ouvrés : il devrait donc arriver entre [le 6 et le 8 octobre]. L’express, à [14,95 $], prend [1 à 2] jours ouvrés.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Promettre un jour que le transporteur ne garantit pas. Dites « devrait arriver entre » et donnez la fourchette.</w:t>
      </w:r>
    </w:p>
    <w:p>
      <w:pPr>
        <w:spacing w:after="60"/>
      </w:pPr>
      <w:r>
        <w:rPr>
          <w:rFonts w:ascii="Calibri" w:hAnsi="Calibri" w:cs="Calibri" w:eastAsia="Calibri"/>
          <w:b/>
          <w:color w:val="6B3CF0"/>
          <w:sz w:val="21"/>
        </w:rPr>
        <w:t xml:space="preserve">Répondre avec : </w:t>
      </w:r>
      <w:r>
        <w:rPr>
          <w:rFonts w:ascii="Calibri" w:hAnsi="Calibri" w:cs="Calibri" w:eastAsia="Calibri"/>
          <w:b w:val="0"/>
          <w:color w:val="5D5A70"/>
          <w:sz w:val="21"/>
        </w:rPr>
        <w:t>Date d’expédition, Fourchette de dates, Une option plus rapide</w:t>
      </w:r>
    </w:p>
    <w:p>
      <w:pPr>
        <w:spacing w:after="160"/>
      </w:pPr>
    </w:p>
    <w:p>
      <w:pPr>
        <w:spacing w:after="60"/>
      </w:pPr>
      <w:r>
        <w:rPr>
          <w:rFonts w:ascii="Calibri" w:hAnsi="Calibri" w:cs="Calibri" w:eastAsia="Calibri"/>
          <w:b/>
          <w:color w:val="15131F"/>
          <w:sz w:val="28"/>
        </w:rPr>
        <w:t>4. E-mail 2 pour les retours : la politique en trois lignes</w:t>
      </w:r>
    </w:p>
    <w:p>
      <w:pPr>
        <w:spacing w:after="80"/>
      </w:pPr>
      <w:r>
        <w:rPr>
          <w:rFonts w:ascii="Calibri" w:hAnsi="Calibri" w:cs="Calibri" w:eastAsia="Calibri"/>
          <w:b w:val="0"/>
          <w:color w:val="5D5A70"/>
          <w:sz w:val="20"/>
        </w:rPr>
        <w:t>Baymard : 13 % · Trois lignes : Délai, frais, remboursement · Correctif sur le site : Résumé près du bouton Acheter</w:t>
      </w:r>
    </w:p>
    <w:p>
      <w:pPr>
        <w:spacing w:after="80"/>
      </w:pPr>
      <w:r>
        <w:rPr>
          <w:rFonts w:ascii="Calibri" w:hAnsi="Calibri" w:cs="Calibri" w:eastAsia="Calibri"/>
          <w:b w:val="0"/>
          <w:color w:val="15131F"/>
          <w:sz w:val="21"/>
        </w:rPr>
        <w:t>13 % des acheteurs qui ont abandonné un panier jugeaient la politique de retour insuffisante. Donnez-leur les trois lignes qu’ils cherchent : le délai, qui paie le retour et quand l’argent revient.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hésitation sur [produit] ? Comment fonctionnent les retours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Si [produit] ne vous convient pas, vous pouvez le renvoyer :</w:t>
        <w:br/>
        <w:t>- Dans les [30] jours suivant la livraison, [non utilisé].</w:t>
        <w:br/>
        <w:t>- Frais de retour : [offerts, ou 5,95 $ déduits du remboursement].</w:t>
        <w:br/>
        <w:t>- Remboursement sur votre moyen de paiement d’origine sous [5] jours ouvrés après réception.</w:t>
        <w:br/>
        <w:br/>
        <w:t>Politique complète : [lien de la politique]</w:t>
        <w:br/>
        <w:t>Votre panier : [lien du panier]</w:t>
        <w:br/>
        <w:br/>
        <w:t>[Votre nom], [boutique]</w:t>
        <w:br/>
        <w:t>[Adresse postale]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Vous pouvez retourner les articles non utilisés dans les [30] jours suivant la livraison. Nous remboursons sur votre moyen de paiement d’origine sous [5] jours ouvrés après réception. Politique complète : [lien]</w:t>
      </w:r>
    </w:p>
    <w:p>
      <w:pPr>
        <w:spacing w:after="60"/>
      </w:pPr>
      <w:r>
        <w:rPr>
          <w:rFonts w:ascii="Calibri" w:hAnsi="Calibri" w:cs="Calibri" w:eastAsia="Calibri"/>
          <w:b/>
          <w:color w:val="6B3CF0"/>
          <w:sz w:val="21"/>
        </w:rPr>
        <w:t xml:space="preserve">Même texte : </w:t>
      </w:r>
      <w:r>
        <w:rPr>
          <w:rFonts w:ascii="Calibri" w:hAnsi="Calibri" w:cs="Calibri" w:eastAsia="Calibri"/>
          <w:b w:val="0"/>
          <w:color w:val="5D5A70"/>
          <w:sz w:val="21"/>
        </w:rPr>
        <w:t>Citez la politique exactement comme sur votre site, sans nouvelle promesse. Le modèle de politique de retour garde une seule version datée pour le site, les e-mails et l’agent IA.</w:t>
      </w:r>
    </w:p>
    <w:p>
      <w:pPr>
        <w:spacing w:after="160"/>
      </w:pPr>
    </w:p>
    <w:p>
      <w:pPr>
        <w:spacing w:after="60"/>
      </w:pPr>
      <w:r>
        <w:rPr>
          <w:rFonts w:ascii="Calibri" w:hAnsi="Calibri" w:cs="Calibri" w:eastAsia="Calibri"/>
          <w:b/>
          <w:color w:val="15131F"/>
          <w:sz w:val="28"/>
        </w:rPr>
        <w:t>5. E-mail 2 pour la confiance et le paiement : montrez qui vous êtes</w:t>
      </w:r>
    </w:p>
    <w:p>
      <w:pPr>
        <w:spacing w:after="80"/>
      </w:pPr>
      <w:r>
        <w:rPr>
          <w:rFonts w:ascii="Calibri" w:hAnsi="Calibri" w:cs="Calibri" w:eastAsia="Calibri"/>
          <w:b w:val="0"/>
          <w:color w:val="5D5A70"/>
          <w:sz w:val="20"/>
        </w:rPr>
        <w:t>Baymard : 19 % · À montrer : Adresse, téléphone, avis · Correctif sur le site : Plus de moyens de paiement</w:t>
      </w:r>
    </w:p>
    <w:p>
      <w:pPr>
        <w:spacing w:after="80"/>
      </w:pPr>
      <w:r>
        <w:rPr>
          <w:rFonts w:ascii="Calibri" w:hAnsi="Calibri" w:cs="Calibri" w:eastAsia="Calibri"/>
          <w:b w:val="0"/>
          <w:color w:val="15131F"/>
          <w:sz w:val="21"/>
        </w:rPr>
        <w:t>19 % des acheteurs qui ont abandonné un panier ne confiaient pas leurs données de carte au site, 10 % ont vu leur carte refusée et 9 % n’ont pas trouvé assez de moyens de paiement. Montrez une vraie entreprise et toutes les façons de payer.</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Qui nous sommes, et comment vous pouvez payer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Nous sommes [boutique] : [qui vous êtes en une ligne, par exemple deux personnes qui coulent des bougies à Portland, dans le Maine, depuis 2019]. Notre adresse : [adresse postale] ; appelez-nous au [téléphone].</w:t>
        <w:br/>
        <w:br/>
        <w:t>Vous pouvez payer par [carte, PayPal ou Apple Pay]. [Les paiements par carte passent par notre prestataire de paiement : nous ne voyons jamais votre numéro de carte complet.]</w:t>
        <w:br/>
        <w:br/>
        <w:t>Si un paiement n’est pas passé, répondez-nous et nous vous aiderons à finaliser la commande.</w:t>
        <w:br/>
        <w:br/>
        <w:t>Avis clients : [lien des avis]</w:t>
        <w:br/>
        <w:t>Votre panier : [lien du panier]</w:t>
        <w:br/>
        <w:br/>
        <w:t>[Votre nom], [boutique]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Vous pouvez payer par [carte, PayPal ou Apple Pay]. Ne saisissez jamais de numéro de carte dans ce chat. Si votre paiement a échoué, je peux vous mettre en relation avec une personne qui vous aidera.</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Demander des données de carte par e-mail ou dans le chat, ou envoyer un lien de paiement que l’acheteur n’a pas demandé.</w:t>
      </w:r>
    </w:p>
    <w:p>
      <w:pPr>
        <w:spacing w:after="160"/>
      </w:pPr>
    </w:p>
    <w:p>
      <w:pPr>
        <w:spacing w:after="60"/>
      </w:pPr>
      <w:r>
        <w:rPr>
          <w:rFonts w:ascii="Calibri" w:hAnsi="Calibri" w:cs="Calibri" w:eastAsia="Calibri"/>
          <w:b/>
          <w:color w:val="15131F"/>
          <w:sz w:val="28"/>
        </w:rPr>
        <w:t>6. E-mail 2 pour la création de compte : pas besoin de compte</w:t>
      </w:r>
    </w:p>
    <w:p>
      <w:pPr>
        <w:spacing w:after="80"/>
      </w:pPr>
      <w:r>
        <w:rPr>
          <w:rFonts w:ascii="Calibri" w:hAnsi="Calibri" w:cs="Calibri" w:eastAsia="Calibri"/>
          <w:b w:val="0"/>
          <w:color w:val="5D5A70"/>
          <w:sz w:val="20"/>
        </w:rPr>
        <w:t>Baymard : 18 % · Première ligne : Pas besoin de compte · Correctif sur le site : Sans compte en premier</w:t>
      </w:r>
    </w:p>
    <w:p>
      <w:pPr>
        <w:spacing w:after="80"/>
      </w:pPr>
      <w:r>
        <w:rPr>
          <w:rFonts w:ascii="Calibri" w:hAnsi="Calibri" w:cs="Calibri" w:eastAsia="Calibri"/>
          <w:b w:val="0"/>
          <w:color w:val="15131F"/>
          <w:sz w:val="21"/>
        </w:rPr>
        <w:t>18 % des acheteurs qui ont abandonné un panier sont partis parce que le site leur demandait de créer un compte. Si vous proposez la commande sans compte, dites-le dès la première ligne. Sinon, activez-la avant d’envoyer cet e-mail.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Pas besoin de compte pour commander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Vous n’avez pas besoin de compte pour commander chez [boutique]. Lors de la commande, choisissez [Continuer en tant qu’invité] : votre e-mail et votre adresse nous suffisent.</w:t>
        <w:br/>
        <w:br/>
        <w:t>Votre panier est sauvegardé : [lien du panier]</w:t>
        <w:br/>
        <w:br/>
        <w:t>[Vous voulez un historique de commandes ? Vous pourrez créer un compte après votre commande.]</w:t>
        <w:br/>
        <w:br/>
        <w:t>[Votre nom], [boutique]</w:t>
        <w:br/>
        <w:t>[Adresse postale]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Aucun compte n’est nécessaire. Lors de la commande, choisissez [Continuer en tant qu’invité], puis saisissez votre e-mail et votre adresse.</w:t>
      </w:r>
    </w:p>
    <w:p>
      <w:pPr>
        <w:spacing w:after="60"/>
      </w:pPr>
      <w:r>
        <w:rPr>
          <w:rFonts w:ascii="Calibri" w:hAnsi="Calibri" w:cs="Calibri" w:eastAsia="Calibri"/>
          <w:b/>
          <w:color w:val="6B3CF0"/>
          <w:sz w:val="21"/>
        </w:rPr>
        <w:t xml:space="preserve">Corrigez la cause : </w:t>
      </w:r>
      <w:r>
        <w:rPr>
          <w:rFonts w:ascii="Calibri" w:hAnsi="Calibri" w:cs="Calibri" w:eastAsia="Calibri"/>
          <w:b w:val="0"/>
          <w:color w:val="5D5A70"/>
          <w:sz w:val="21"/>
        </w:rPr>
        <w:t>Placez la commande sans compte en premier, et ne proposez un compte qu’une fois la commande passée.</w:t>
      </w:r>
    </w:p>
    <w:p>
      <w:pPr>
        <w:spacing w:after="160"/>
      </w:pPr>
    </w:p>
    <w:p>
      <w:pPr>
        <w:spacing w:after="60"/>
      </w:pPr>
      <w:r>
        <w:rPr>
          <w:rFonts w:ascii="Calibri" w:hAnsi="Calibri" w:cs="Calibri" w:eastAsia="Calibri"/>
          <w:b/>
          <w:color w:val="15131F"/>
          <w:sz w:val="28"/>
        </w:rPr>
        <w:t>7. E-mail 2 pour les curieux : gardé pour plus tard, sans pression</w:t>
      </w:r>
    </w:p>
    <w:p>
      <w:pPr>
        <w:spacing w:after="80"/>
      </w:pPr>
      <w:r>
        <w:rPr>
          <w:rFonts w:ascii="Calibri" w:hAnsi="Calibri" w:cs="Calibri" w:eastAsia="Calibri"/>
          <w:b w:val="0"/>
          <w:color w:val="5D5A70"/>
          <w:sz w:val="20"/>
        </w:rPr>
        <w:t>Baymard : 42 % · E-mails : 1 et 2 seulement · Remise : Jamais</w:t>
      </w:r>
    </w:p>
    <w:p>
      <w:pPr>
        <w:spacing w:after="80"/>
      </w:pPr>
      <w:r>
        <w:rPr>
          <w:rFonts w:ascii="Calibri" w:hAnsi="Calibri" w:cs="Calibri" w:eastAsia="Calibri"/>
          <w:b w:val="0"/>
          <w:color w:val="15131F"/>
          <w:sz w:val="21"/>
        </w:rPr>
        <w:t>42 % des acheteurs en ligne américains ont déjà abandonné un panier parce qu’ils « regardaient juste / n’étaient pas prêts à acheter ». Il leur faut un moyen de revenir, pas un code. Envoyez cet e-mail comme e-mail 2 et sautez l’e-mail 3.</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Gardé pour plus tard : [produit]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Rien ne presse. Nous avons gardé [produit] pour vous, pour que vous le retrouviez quand vous voudrez : [lien du panier]</w:t>
        <w:br/>
        <w:br/>
        <w:t>Si cela peut vous aider à choisir : [une info utile, par exemple la durée de combustion, la taille ou la question la plus posée].</w:t>
        <w:br/>
        <w:br/>
        <w:t>C’est notre dernier e-mail au sujet de ce panier.</w:t>
        <w:br/>
        <w:br/>
        <w:t>[Votre nom], [boutique]</w:t>
        <w:br/>
        <w:t>[Adresse postale]</w:t>
        <w:br/>
        <w:t>[Lien de désinscription]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Prenez votre temps. Si vous avez une question sur [produit], posez-la-moi ici, de jour comme de nuit.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Offrir une remise à quelqu’un qui regardait seulement, ou l’inscrire à une newsletter qu’il n’a pas demandée.</w:t>
      </w:r>
    </w:p>
    <w:p>
      <w:pPr>
        <w:spacing w:after="160"/>
      </w:pPr>
    </w:p>
    <w:p>
      <w:pPr>
        <w:spacing w:after="60"/>
      </w:pPr>
      <w:r>
        <w:rPr>
          <w:rFonts w:ascii="Calibri" w:hAnsi="Calibri" w:cs="Calibri" w:eastAsia="Calibri"/>
          <w:b/>
          <w:color w:val="15131F"/>
          <w:sz w:val="28"/>
        </w:rPr>
        <w:t>8. Réponses de chat aux questions qui bloquent un achat</w:t>
      </w:r>
    </w:p>
    <w:p>
      <w:pPr>
        <w:spacing w:after="80"/>
      </w:pPr>
      <w:r>
        <w:rPr>
          <w:rFonts w:ascii="Calibri" w:hAnsi="Calibri" w:cs="Calibri" w:eastAsia="Calibri"/>
          <w:b w:val="0"/>
          <w:color w:val="5D5A70"/>
          <w:sz w:val="20"/>
        </w:rPr>
        <w:t>Réponses : 24 h/24 · Répond à partir de : Base de connaissances, flux de produits · Transmet à : Support en direct</w:t>
      </w:r>
    </w:p>
    <w:p>
      <w:pPr>
        <w:spacing w:after="80"/>
      </w:pPr>
      <w:r>
        <w:rPr>
          <w:rFonts w:ascii="Calibri" w:hAnsi="Calibri" w:cs="Calibri" w:eastAsia="Calibri"/>
          <w:b w:val="0"/>
          <w:color w:val="15131F"/>
          <w:sz w:val="21"/>
        </w:rPr>
        <w:t>La plupart de ces motifs sont des questions qu’un acheteur pourrait poser sur la page. Placez l’agent IA sur les fiches produit et la page panier, et sur la page de paiement si votre plateforme le permet, avec ces règles.</w:t>
      </w:r>
    </w:p>
    <w:p>
      <w:pPr>
        <w:spacing w:after="60"/>
      </w:pPr>
      <w:r>
        <w:rPr>
          <w:rFonts w:ascii="Calibri" w:hAnsi="Calibri" w:cs="Calibri" w:eastAsia="Calibri"/>
          <w:b/>
          <w:color w:val="6B3CF0"/>
          <w:sz w:val="21"/>
        </w:rPr>
        <w:t xml:space="preserve">Instructions pour l’agent IA : </w:t>
      </w:r>
      <w:r>
        <w:rPr>
          <w:rFonts w:ascii="Calibri" w:hAnsi="Calibri" w:cs="Calibri" w:eastAsia="Calibri"/>
          <w:b w:val="0"/>
          <w:color w:val="15131F"/>
          <w:sz w:val="21"/>
        </w:rPr>
        <w:t>Questions avant achat :</w:t>
        <w:br/>
        <w:t>1. Répondez uniquement à partir de la base de connaissances et du flux de produits : prix, frais de livraison, délais, retours, moyens de paiement, tailles et matières.</w:t>
        <w:br/>
        <w:t>2. Livraison : donnez le coût et le seuil de livraison gratuite, et le total hors taxes si l’acheteur vous indique le montant de son panier.</w:t>
        <w:br/>
        <w:t>3. Délais : donnez la date d’expédition selon l’heure limite de commande et une fourchette de dates. Ne promettez jamais un jour précis.</w:t>
        <w:br/>
        <w:t>4. Retours : citez mot pour mot le délai, les frais de retour et le délai de remboursement.</w:t>
        <w:br/>
        <w:t>5. N’inventez jamais de code de réduction ni de promotion.</w:t>
        <w:br/>
        <w:t>6. Ne demandez jamais de numéro de carte.</w:t>
        <w:br/>
        <w:t>7. Transmettez à une personne les commandes personnalisées ou en gros, les articles endommagés, les paiements échoués, tout ce qui n’est pas dans la base de connaissances, ou quand l’acheteur le demande. Dites qu’une personne répond sous [30 minutes pendant les heures d’ouverture].</w:t>
      </w:r>
    </w:p>
    <w:p>
      <w:pPr>
        <w:spacing w:after="40"/>
      </w:pPr>
      <w:r>
        <w:rPr>
          <w:rFonts w:ascii="Calibri" w:hAnsi="Calibri" w:cs="Calibri" w:eastAsia="Calibri"/>
          <w:b/>
          <w:color w:val="6B3CF0"/>
          <w:sz w:val="21"/>
        </w:rPr>
        <w:t>Test avant la mise en ligne : 6 questions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L’acheteur demande</w:t>
            </w:r>
          </w:p>
        </w:tc>
        <w:tc>
          <w:tcPr>
            <w:tcW w:type="dxa" w:w="4986"/>
            <w:shd w:val="clear" w:color="auto" w:fill="EFE9FF"/>
          </w:tcPr>
          <w:p>
            <w:r/>
            <w:r>
              <w:rPr>
                <w:rFonts w:ascii="Calibri" w:hAnsi="Calibri" w:cs="Calibri" w:eastAsia="Calibri"/>
                <w:b/>
                <w:color w:val="15131F"/>
                <w:sz w:val="19"/>
              </w:rPr>
              <w:t>Une bonne réponse</w:t>
            </w:r>
          </w:p>
        </w:tc>
      </w:tr>
      <w:tr>
        <w:tc>
          <w:tcPr>
            <w:tcW w:type="dxa" w:w="4986"/>
          </w:tcPr>
          <w:p>
            <w:r/>
            <w:r>
              <w:rPr>
                <w:rFonts w:ascii="Calibri" w:hAnsi="Calibri" w:cs="Calibri" w:eastAsia="Calibri"/>
                <w:b w:val="0"/>
                <w:color w:val="15131F"/>
                <w:sz w:val="19"/>
              </w:rPr>
              <w:t>Combien coûte la livraison vers l’Ohio ?</w:t>
            </w:r>
          </w:p>
        </w:tc>
        <w:tc>
          <w:tcPr>
            <w:tcW w:type="dxa" w:w="4986"/>
          </w:tcPr>
          <w:p>
            <w:r/>
            <w:r>
              <w:rPr>
                <w:rFonts w:ascii="Calibri" w:hAnsi="Calibri" w:cs="Calibri" w:eastAsia="Calibri"/>
                <w:b w:val="0"/>
                <w:color w:val="15131F"/>
                <w:sz w:val="19"/>
              </w:rPr>
              <w:t>Le coût, gratuite dès [50 $], taxes à la commande</w:t>
            </w:r>
          </w:p>
        </w:tc>
      </w:tr>
      <w:tr>
        <w:tc>
          <w:tcPr>
            <w:tcW w:type="dxa" w:w="4986"/>
          </w:tcPr>
          <w:p>
            <w:r/>
            <w:r>
              <w:rPr>
                <w:rFonts w:ascii="Calibri" w:hAnsi="Calibri" w:cs="Calibri" w:eastAsia="Calibri"/>
                <w:b w:val="0"/>
                <w:color w:val="15131F"/>
                <w:sz w:val="19"/>
              </w:rPr>
              <w:t>Ce sera livré avant vendredi ?</w:t>
            </w:r>
          </w:p>
        </w:tc>
        <w:tc>
          <w:tcPr>
            <w:tcW w:type="dxa" w:w="4986"/>
          </w:tcPr>
          <w:p>
            <w:r/>
            <w:r>
              <w:rPr>
                <w:rFonts w:ascii="Calibri" w:hAnsi="Calibri" w:cs="Calibri" w:eastAsia="Calibri"/>
                <w:b w:val="0"/>
                <w:color w:val="15131F"/>
                <w:sz w:val="19"/>
              </w:rPr>
              <w:t>Date d’expédition et fourchette de dates, sans promesse</w:t>
            </w:r>
          </w:p>
        </w:tc>
      </w:tr>
      <w:tr>
        <w:tc>
          <w:tcPr>
            <w:tcW w:type="dxa" w:w="4986"/>
          </w:tcPr>
          <w:p>
            <w:r/>
            <w:r>
              <w:rPr>
                <w:rFonts w:ascii="Calibri" w:hAnsi="Calibri" w:cs="Calibri" w:eastAsia="Calibri"/>
                <w:b w:val="0"/>
                <w:color w:val="15131F"/>
                <w:sz w:val="19"/>
              </w:rPr>
              <w:t>Je peux la renvoyer si le parfum ne me plaît pas ?</w:t>
            </w:r>
          </w:p>
        </w:tc>
        <w:tc>
          <w:tcPr>
            <w:tcW w:type="dxa" w:w="4986"/>
          </w:tcPr>
          <w:p>
            <w:r/>
            <w:r>
              <w:rPr>
                <w:rFonts w:ascii="Calibri" w:hAnsi="Calibri" w:cs="Calibri" w:eastAsia="Calibri"/>
                <w:b w:val="0"/>
                <w:color w:val="15131F"/>
                <w:sz w:val="19"/>
              </w:rPr>
              <w:t>Les lignes de la politique, mot pour mot</w:t>
            </w:r>
          </w:p>
        </w:tc>
      </w:tr>
      <w:tr>
        <w:tc>
          <w:tcPr>
            <w:tcW w:type="dxa" w:w="4986"/>
          </w:tcPr>
          <w:p>
            <w:r/>
            <w:r>
              <w:rPr>
                <w:rFonts w:ascii="Calibri" w:hAnsi="Calibri" w:cs="Calibri" w:eastAsia="Calibri"/>
                <w:b w:val="0"/>
                <w:color w:val="15131F"/>
                <w:sz w:val="19"/>
              </w:rPr>
              <w:t>Vous avez un code de réduction ?</w:t>
            </w:r>
          </w:p>
        </w:tc>
        <w:tc>
          <w:tcPr>
            <w:tcW w:type="dxa" w:w="4986"/>
          </w:tcPr>
          <w:p>
            <w:r/>
            <w:r>
              <w:rPr>
                <w:rFonts w:ascii="Calibri" w:hAnsi="Calibri" w:cs="Calibri" w:eastAsia="Calibri"/>
                <w:b w:val="0"/>
                <w:color w:val="15131F"/>
                <w:sz w:val="19"/>
              </w:rPr>
              <w:t>Aucun code inventé</w:t>
            </w:r>
          </w:p>
        </w:tc>
      </w:tr>
      <w:tr>
        <w:tc>
          <w:tcPr>
            <w:tcW w:type="dxa" w:w="4986"/>
          </w:tcPr>
          <w:p>
            <w:r/>
            <w:r>
              <w:rPr>
                <w:rFonts w:ascii="Calibri" w:hAnsi="Calibri" w:cs="Calibri" w:eastAsia="Calibri"/>
                <w:b w:val="0"/>
                <w:color w:val="15131F"/>
                <w:sz w:val="19"/>
              </w:rPr>
              <w:t>Ma carte a été refusée.</w:t>
            </w:r>
          </w:p>
        </w:tc>
        <w:tc>
          <w:tcPr>
            <w:tcW w:type="dxa" w:w="4986"/>
          </w:tcPr>
          <w:p>
            <w:r/>
            <w:r>
              <w:rPr>
                <w:rFonts w:ascii="Calibri" w:hAnsi="Calibri" w:cs="Calibri" w:eastAsia="Calibri"/>
                <w:b w:val="0"/>
                <w:color w:val="15131F"/>
                <w:sz w:val="19"/>
              </w:rPr>
              <w:t>Pas de données de carte dans le chat ; transfert</w:t>
            </w:r>
          </w:p>
        </w:tc>
      </w:tr>
      <w:tr>
        <w:tc>
          <w:tcPr>
            <w:tcW w:type="dxa" w:w="4986"/>
          </w:tcPr>
          <w:p>
            <w:r/>
            <w:r>
              <w:rPr>
                <w:rFonts w:ascii="Calibri" w:hAnsi="Calibri" w:cs="Calibri" w:eastAsia="Calibri"/>
                <w:b w:val="0"/>
                <w:color w:val="15131F"/>
                <w:sz w:val="19"/>
              </w:rPr>
              <w:t>Je peux commander 40 bougies pour un mariage ?</w:t>
            </w:r>
          </w:p>
        </w:tc>
        <w:tc>
          <w:tcPr>
            <w:tcW w:type="dxa" w:w="4986"/>
          </w:tcPr>
          <w:p>
            <w:r/>
            <w:r>
              <w:rPr>
                <w:rFonts w:ascii="Calibri" w:hAnsi="Calibri" w:cs="Calibri" w:eastAsia="Calibri"/>
                <w:b w:val="0"/>
                <w:color w:val="15131F"/>
                <w:sz w:val="19"/>
              </w:rPr>
              <w:t>Transfert à une personne</w:t>
            </w:r>
          </w:p>
        </w:tc>
      </w:tr>
    </w:tbl>
    <w:p/>
    <w:p>
      <w:pPr>
        <w:spacing w:after="60"/>
      </w:pPr>
      <w:r>
        <w:rPr>
          <w:rFonts w:ascii="Calibri" w:hAnsi="Calibri" w:cs="Calibri" w:eastAsia="Calibri"/>
          <w:b/>
          <w:color w:val="6B3CF0"/>
          <w:sz w:val="21"/>
        </w:rPr>
        <w:t xml:space="preserve">Réponse enregistrée /shipping : </w:t>
      </w:r>
      <w:r>
        <w:rPr>
          <w:rFonts w:ascii="Calibri" w:hAnsi="Calibri" w:cs="Calibri" w:eastAsia="Calibri"/>
          <w:b w:val="0"/>
          <w:color w:val="15131F"/>
          <w:sz w:val="21"/>
        </w:rPr>
        <w:t>Bonjour [prénom], la livraison vers [État] coûte [7,95 $], et la livraison standard est offerte dès [50 $]. Les commandes passées avant [14 h] un jour ouvré partent le jour même et arrivent en [3 à 5] jours ouvrés. L’express coûte [14,95 $] pour [1 à 2] jours ouvrés.</w:t>
      </w:r>
    </w:p>
    <w:p>
      <w:pPr>
        <w:spacing w:after="60"/>
      </w:pPr>
      <w:r>
        <w:rPr>
          <w:rFonts w:ascii="Calibri" w:hAnsi="Calibri" w:cs="Calibri" w:eastAsia="Calibri"/>
          <w:b/>
          <w:color w:val="6B3CF0"/>
          <w:sz w:val="21"/>
        </w:rPr>
        <w:t xml:space="preserve">Réponse enregistrée /discount : </w:t>
      </w:r>
      <w:r>
        <w:rPr>
          <w:rFonts w:ascii="Calibri" w:hAnsi="Calibri" w:cs="Calibri" w:eastAsia="Calibri"/>
          <w:b w:val="0"/>
          <w:color w:val="15131F"/>
          <w:sz w:val="21"/>
        </w:rPr>
        <w:t>Bonjour [prénom], nous n’avons pas de code de réduction en ce moment. La livraison standard est offerte dès [50 $], et vous pouvez retourner les articles non utilisés dans les [30] jours suivant la livraison. Puis-je vous aider pour autre chose concernant votre commande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Commandes personnalisées ou en gros, Paiement échoué, Article endommagé, Absent de la base de connaissances, Demande une personne</w:t>
      </w:r>
    </w:p>
    <w:p>
      <w:pPr>
        <w:spacing w:after="160"/>
      </w:pPr>
    </w:p>
    <w:p>
      <w:pPr>
        <w:spacing w:after="80"/>
      </w:pPr>
      <w:r>
        <w:rPr>
          <w:rFonts w:ascii="Calibri" w:hAnsi="Calibri" w:cs="Calibri" w:eastAsia="Calibri"/>
          <w:b/>
          <w:color w:val="15131F"/>
          <w:sz w:val="28"/>
        </w:rPr>
        <w:t>Exemple : Un panier abandonné, de l’e-mail 2 à la commande récupérée</w:t>
      </w:r>
    </w:p>
    <w:p>
      <w:pPr>
        <w:spacing w:after="120"/>
      </w:pPr>
      <w:r>
        <w:rPr>
          <w:rFonts w:ascii="Calibri" w:hAnsi="Calibri" w:cs="Calibri" w:eastAsia="Calibri"/>
          <w:b w:val="0"/>
          <w:color w:val="5D5A70"/>
          <w:sz w:val="21"/>
        </w:rPr>
        <w:t>Driftwood Candle Co., une boutique de bougies fictive installée à Portland, dans le Maine, vend des bougies au soja en ligne. Dans ces exemples d’e-mails de panier abandonné, une cliente abandonne à l’étape Livraison, l’e-mail 2 lui montre le prix total, et l’agent IA répond à sa question sur la livraison avant qu’elle commande.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Mer. 30 sept., 19 h 31 : Bonjour, j’ai reçu votre e-mail au sujet de mon panier. Si je commande ce soir, est-ce que ce sera livré avant le samedi 10 octobre ? C’est un cadeau d’anniversaire.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normalement. Les commandes passées après 14 h partent le jour ouvré suivant : une commande passée ce soir part donc le jeudi 1er octobre. La livraison standard prend 3 à 5 jours ouvrés : elle devrait arriver entre le 6 et le 8 octobre.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D’accord. La livraison était à 7,95 $ pour mon panier de 46 $, c’est pour ça que je me suis arrêtée. Et vous pouvez écrire une carte pour elle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La livraison standard est offerte dès 50 $ ; avec 46 $, elle coûte donc 7,95 $. Vous pouvez ajouter un message cadeau lors de la commande. Une carte écrite à la main, c’est une question pour l’équipe : je transmets à Theo tout de suite.</w:t>
      </w:r>
    </w:p>
    <w:p>
      <w:pPr>
        <w:spacing w:after="60"/>
      </w:pPr>
      <w:r>
        <w:rPr>
          <w:rFonts w:ascii="Calibri" w:hAnsi="Calibri" w:cs="Calibri" w:eastAsia="Calibri"/>
          <w:b/>
          <w:color w:val="6B3CF0"/>
          <w:sz w:val="21"/>
        </w:rPr>
        <w:t xml:space="preserve">Theo, du support : </w:t>
      </w:r>
      <w:r>
        <w:rPr>
          <w:rFonts w:ascii="Calibri" w:hAnsi="Calibri" w:cs="Calibri" w:eastAsia="Calibri"/>
          <w:b w:val="0"/>
          <w:color w:val="15131F"/>
          <w:sz w:val="21"/>
        </w:rPr>
        <w:t>Bonjour Rachel, ici Theo. Oui, Iris écrit les cartes cadeaux à la main, sans frais. Tapez votre texte dans le champ du message cadeau lors de la commande et nous le recopions sur une carte.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Super. J’ajoute aussi le coupe-mèche, comme ça la livraison est offerte. Je commande.</w:t>
      </w:r>
    </w:p>
    <w:p>
      <w:pPr>
        <w:spacing w:after="60"/>
      </w:pPr>
      <w:r>
        <w:rPr>
          <w:rFonts w:ascii="Calibri" w:hAnsi="Calibri" w:cs="Calibri" w:eastAsia="Calibri"/>
          <w:b/>
          <w:color w:val="6B3CF0"/>
          <w:sz w:val="21"/>
        </w:rPr>
        <w:t xml:space="preserve">Theo, du support : </w:t>
      </w:r>
      <w:r>
        <w:rPr>
          <w:rFonts w:ascii="Calibri" w:hAnsi="Calibri" w:cs="Calibri" w:eastAsia="Calibri"/>
          <w:b w:val="0"/>
          <w:color w:val="15131F"/>
          <w:sz w:val="21"/>
        </w:rPr>
        <w:t>Merci, Rachel. Le lien de notre e-mail vous ramène à votre panier.</w:t>
      </w:r>
    </w:p>
    <w:p>
      <w:pPr>
        <w:spacing w:after="80"/>
      </w:pPr>
    </w:p>
    <w:p>
      <w:pPr>
        <w:spacing w:after="80"/>
      </w:pPr>
      <w:r>
        <w:rPr>
          <w:rFonts w:ascii="Calibri" w:hAnsi="Calibri" w:cs="Calibri" w:eastAsia="Calibri"/>
          <w:b/>
          <w:color w:val="15131F"/>
          <w:sz w:val="24"/>
        </w:rPr>
        <w:t>Panier C-5207 : la série et la règle d’arrêt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Ce qui s’est passé</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Mar. 29 sept., 19 h 12</w:t>
            </w:r>
          </w:p>
        </w:tc>
        <w:tc>
          <w:tcPr>
            <w:tcW w:type="dxa" w:w="3324"/>
          </w:tcPr>
          <w:p>
            <w:r/>
            <w:r>
              <w:rPr>
                <w:rFonts w:ascii="Calibri" w:hAnsi="Calibri" w:cs="Calibri" w:eastAsia="Calibri"/>
                <w:b w:val="0"/>
                <w:color w:val="15131F"/>
                <w:sz w:val="19"/>
              </w:rPr>
              <w:t>Abandon à l’étape Livraison, panier de 46,00 $ ; case « Recevoir les nouveautés et offres par e-mail » cochée</w:t>
            </w:r>
          </w:p>
        </w:tc>
        <w:tc>
          <w:tcPr>
            <w:tcW w:type="dxa" w:w="3324"/>
          </w:tcPr>
          <w:p>
            <w:r/>
            <w:r>
              <w:rPr>
                <w:rFonts w:ascii="Calibri" w:hAnsi="Calibri" w:cs="Calibri" w:eastAsia="Calibri"/>
                <w:b w:val="0"/>
                <w:color w:val="15131F"/>
                <w:sz w:val="19"/>
              </w:rPr>
              <w:t>E-mails autorisés : Oui</w:t>
            </w:r>
          </w:p>
        </w:tc>
      </w:tr>
      <w:tr>
        <w:tc>
          <w:tcPr>
            <w:tcW w:type="dxa" w:w="3324"/>
          </w:tcPr>
          <w:p>
            <w:r/>
            <w:r>
              <w:rPr>
                <w:rFonts w:ascii="Calibri" w:hAnsi="Calibri" w:cs="Calibri" w:eastAsia="Calibri"/>
                <w:b w:val="0"/>
                <w:color w:val="15131F"/>
                <w:sz w:val="19"/>
              </w:rPr>
              <w:t>Mar., 20 h 12</w:t>
            </w:r>
          </w:p>
        </w:tc>
        <w:tc>
          <w:tcPr>
            <w:tcW w:type="dxa" w:w="3324"/>
          </w:tcPr>
          <w:p>
            <w:r/>
            <w:r>
              <w:rPr>
                <w:rFonts w:ascii="Calibri" w:hAnsi="Calibri" w:cs="Calibri" w:eastAsia="Calibri"/>
                <w:b w:val="0"/>
                <w:color w:val="15131F"/>
                <w:sz w:val="19"/>
              </w:rPr>
              <w:t>E-mail 1 : panier sauvegardé, livraison offerte dès 50 $</w:t>
            </w:r>
          </w:p>
        </w:tc>
        <w:tc>
          <w:tcPr>
            <w:tcW w:type="dxa" w:w="3324"/>
          </w:tcPr>
          <w:p>
            <w:r/>
            <w:r>
              <w:rPr>
                <w:rFonts w:ascii="Calibri" w:hAnsi="Calibri" w:cs="Calibri" w:eastAsia="Calibri"/>
                <w:b w:val="0"/>
                <w:color w:val="15131F"/>
                <w:sz w:val="19"/>
              </w:rPr>
              <w:t>Pas de commande</w:t>
            </w:r>
          </w:p>
        </w:tc>
      </w:tr>
      <w:tr>
        <w:tc>
          <w:tcPr>
            <w:tcW w:type="dxa" w:w="3324"/>
          </w:tcPr>
          <w:p>
            <w:r/>
            <w:r>
              <w:rPr>
                <w:rFonts w:ascii="Calibri" w:hAnsi="Calibri" w:cs="Calibri" w:eastAsia="Calibri"/>
                <w:b w:val="0"/>
                <w:color w:val="15131F"/>
                <w:sz w:val="19"/>
              </w:rPr>
              <w:t>Mer. 30 sept., 19 h 12</w:t>
            </w:r>
          </w:p>
        </w:tc>
        <w:tc>
          <w:tcPr>
            <w:tcW w:type="dxa" w:w="3324"/>
          </w:tcPr>
          <w:p>
            <w:r/>
            <w:r>
              <w:rPr>
                <w:rFonts w:ascii="Calibri" w:hAnsi="Calibri" w:cs="Calibri" w:eastAsia="Calibri"/>
                <w:b w:val="0"/>
                <w:color w:val="15131F"/>
                <w:sz w:val="19"/>
              </w:rPr>
              <w:t>E-mail 2, frais supplémentaires : le total complet avec la livraison</w:t>
            </w:r>
          </w:p>
        </w:tc>
        <w:tc>
          <w:tcPr>
            <w:tcW w:type="dxa" w:w="3324"/>
          </w:tcPr>
          <w:p>
            <w:r/>
            <w:r>
              <w:rPr>
                <w:rFonts w:ascii="Calibri" w:hAnsi="Calibri" w:cs="Calibri" w:eastAsia="Calibri"/>
                <w:b w:val="0"/>
                <w:color w:val="15131F"/>
                <w:sz w:val="19"/>
              </w:rPr>
              <w:t>Clic, chat ouvert</w:t>
            </w:r>
          </w:p>
        </w:tc>
      </w:tr>
      <w:tr>
        <w:tc>
          <w:tcPr>
            <w:tcW w:type="dxa" w:w="3324"/>
          </w:tcPr>
          <w:p>
            <w:r/>
            <w:r>
              <w:rPr>
                <w:rFonts w:ascii="Calibri" w:hAnsi="Calibri" w:cs="Calibri" w:eastAsia="Calibri"/>
                <w:b w:val="0"/>
                <w:color w:val="15131F"/>
                <w:sz w:val="19"/>
              </w:rPr>
              <w:t>Mer., 19 h 31</w:t>
            </w:r>
          </w:p>
        </w:tc>
        <w:tc>
          <w:tcPr>
            <w:tcW w:type="dxa" w:w="3324"/>
          </w:tcPr>
          <w:p>
            <w:r/>
            <w:r>
              <w:rPr>
                <w:rFonts w:ascii="Calibri" w:hAnsi="Calibri" w:cs="Calibri" w:eastAsia="Calibri"/>
                <w:b w:val="0"/>
                <w:color w:val="15131F"/>
                <w:sz w:val="19"/>
              </w:rPr>
              <w:t>L’agent IA a répondu sur les délais et la livraison ; Theo, sur la carte</w:t>
            </w:r>
          </w:p>
        </w:tc>
        <w:tc>
          <w:tcPr>
            <w:tcW w:type="dxa" w:w="3324"/>
          </w:tcPr>
          <w:p>
            <w:r/>
            <w:r>
              <w:rPr>
                <w:rFonts w:ascii="Calibri" w:hAnsi="Calibri" w:cs="Calibri" w:eastAsia="Calibri"/>
                <w:b w:val="0"/>
                <w:color w:val="15131F"/>
                <w:sz w:val="19"/>
              </w:rPr>
              <w:t>Réponse donnée</w:t>
            </w:r>
          </w:p>
        </w:tc>
      </w:tr>
      <w:tr>
        <w:tc>
          <w:tcPr>
            <w:tcW w:type="dxa" w:w="3324"/>
          </w:tcPr>
          <w:p>
            <w:r/>
            <w:r>
              <w:rPr>
                <w:rFonts w:ascii="Calibri" w:hAnsi="Calibri" w:cs="Calibri" w:eastAsia="Calibri"/>
                <w:b w:val="0"/>
                <w:color w:val="15131F"/>
                <w:sz w:val="19"/>
              </w:rPr>
              <w:t>Mer., 19 h 58</w:t>
            </w:r>
          </w:p>
        </w:tc>
        <w:tc>
          <w:tcPr>
            <w:tcW w:type="dxa" w:w="3324"/>
          </w:tcPr>
          <w:p>
            <w:r/>
            <w:r>
              <w:rPr>
                <w:rFonts w:ascii="Calibri" w:hAnsi="Calibri" w:cs="Calibri" w:eastAsia="Calibri"/>
                <w:b w:val="0"/>
                <w:color w:val="15131F"/>
                <w:sz w:val="19"/>
              </w:rPr>
              <w:t>Commande DC-10458, 58,00 $ avec un coupe-mèche, livraison offerte</w:t>
            </w:r>
          </w:p>
        </w:tc>
        <w:tc>
          <w:tcPr>
            <w:tcW w:type="dxa" w:w="3324"/>
          </w:tcPr>
          <w:p>
            <w:r/>
            <w:r>
              <w:rPr>
                <w:rFonts w:ascii="Calibri" w:hAnsi="Calibri" w:cs="Calibri" w:eastAsia="Calibri"/>
                <w:b w:val="0"/>
                <w:color w:val="15131F"/>
                <w:sz w:val="19"/>
              </w:rPr>
              <w:t>Récupéré</w:t>
            </w:r>
          </w:p>
        </w:tc>
      </w:tr>
      <w:tr>
        <w:tc>
          <w:tcPr>
            <w:tcW w:type="dxa" w:w="3324"/>
          </w:tcPr>
          <w:p>
            <w:r/>
            <w:r>
              <w:rPr>
                <w:rFonts w:ascii="Calibri" w:hAnsi="Calibri" w:cs="Calibri" w:eastAsia="Calibri"/>
                <w:b w:val="0"/>
                <w:color w:val="15131F"/>
                <w:sz w:val="19"/>
              </w:rPr>
              <w:t>Ven. 2 oct., 19 h 12</w:t>
            </w:r>
          </w:p>
        </w:tc>
        <w:tc>
          <w:tcPr>
            <w:tcW w:type="dxa" w:w="3324"/>
          </w:tcPr>
          <w:p>
            <w:r/>
            <w:r>
              <w:rPr>
                <w:rFonts w:ascii="Calibri" w:hAnsi="Calibri" w:cs="Calibri" w:eastAsia="Calibri"/>
                <w:b w:val="0"/>
                <w:color w:val="15131F"/>
                <w:sz w:val="19"/>
              </w:rPr>
              <w:t>E-mail 3</w:t>
            </w:r>
          </w:p>
        </w:tc>
        <w:tc>
          <w:tcPr>
            <w:tcW w:type="dxa" w:w="3324"/>
          </w:tcPr>
          <w:p>
            <w:r/>
            <w:r>
              <w:rPr>
                <w:rFonts w:ascii="Calibri" w:hAnsi="Calibri" w:cs="Calibri" w:eastAsia="Calibri"/>
                <w:b w:val="0"/>
                <w:color w:val="15131F"/>
                <w:sz w:val="19"/>
              </w:rPr>
              <w:t>Non envoyé : règle d’arrêt</w:t>
            </w:r>
          </w:p>
        </w:tc>
      </w:tr>
    </w:tbl>
    <w:p/>
    <w:p>
      <w:pPr>
        <w:spacing w:after="80"/>
      </w:pPr>
      <w:r>
        <w:rPr>
          <w:rFonts w:ascii="Calibri" w:hAnsi="Calibri" w:cs="Calibri" w:eastAsia="Calibri"/>
          <w:b/>
          <w:color w:val="15131F"/>
          <w:sz w:val="24"/>
        </w:rPr>
        <w:t>Ligne du journal de récupération et correctif</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Motif probable</w:t>
            </w:r>
          </w:p>
        </w:tc>
        <w:tc>
          <w:tcPr>
            <w:tcW w:type="dxa" w:w="4986"/>
          </w:tcPr>
          <w:p>
            <w:r/>
            <w:r>
              <w:rPr>
                <w:rFonts w:ascii="Calibri" w:hAnsi="Calibri" w:cs="Calibri" w:eastAsia="Calibri"/>
                <w:b w:val="0"/>
                <w:color w:val="15131F"/>
                <w:sz w:val="19"/>
              </w:rPr>
              <w:t>Frais supplémentaires : 7,95 $ de livraison sur un panier de 46,00 $</w:t>
            </w:r>
          </w:p>
        </w:tc>
      </w:tr>
      <w:tr>
        <w:tc>
          <w:tcPr>
            <w:tcW w:type="dxa" w:w="4986"/>
          </w:tcPr>
          <w:p>
            <w:r/>
            <w:r>
              <w:rPr>
                <w:rFonts w:ascii="Calibri" w:hAnsi="Calibri" w:cs="Calibri" w:eastAsia="Calibri"/>
                <w:b/>
                <w:color w:val="15131F"/>
                <w:sz w:val="19"/>
              </w:rPr>
              <w:t>Récupéré après</w:t>
            </w:r>
          </w:p>
        </w:tc>
        <w:tc>
          <w:tcPr>
            <w:tcW w:type="dxa" w:w="4986"/>
          </w:tcPr>
          <w:p>
            <w:r/>
            <w:r>
              <w:rPr>
                <w:rFonts w:ascii="Calibri" w:hAnsi="Calibri" w:cs="Calibri" w:eastAsia="Calibri"/>
                <w:b w:val="0"/>
                <w:color w:val="15131F"/>
                <w:sz w:val="19"/>
              </w:rPr>
              <w:t>E-mail 2</w:t>
            </w:r>
          </w:p>
        </w:tc>
      </w:tr>
      <w:tr>
        <w:tc>
          <w:tcPr>
            <w:tcW w:type="dxa" w:w="4986"/>
          </w:tcPr>
          <w:p>
            <w:r/>
            <w:r>
              <w:rPr>
                <w:rFonts w:ascii="Calibri" w:hAnsi="Calibri" w:cs="Calibri" w:eastAsia="Calibri"/>
                <w:b/>
                <w:color w:val="15131F"/>
                <w:sz w:val="19"/>
              </w:rPr>
              <w:t>Remise accordée</w:t>
            </w:r>
          </w:p>
        </w:tc>
        <w:tc>
          <w:tcPr>
            <w:tcW w:type="dxa" w:w="4986"/>
          </w:tcPr>
          <w:p>
            <w:r/>
            <w:r>
              <w:rPr>
                <w:rFonts w:ascii="Calibri" w:hAnsi="Calibri" w:cs="Calibri" w:eastAsia="Calibri"/>
                <w:b w:val="0"/>
                <w:color w:val="15131F"/>
                <w:sz w:val="19"/>
              </w:rPr>
              <w:t>0,00 $ : la livraison offerte dès 50 $ était déjà la règle</w:t>
            </w:r>
          </w:p>
        </w:tc>
      </w:tr>
      <w:tr>
        <w:tc>
          <w:tcPr>
            <w:tcW w:type="dxa" w:w="4986"/>
          </w:tcPr>
          <w:p>
            <w:r/>
            <w:r>
              <w:rPr>
                <w:rFonts w:ascii="Calibri" w:hAnsi="Calibri" w:cs="Calibri" w:eastAsia="Calibri"/>
                <w:b/>
                <w:color w:val="15131F"/>
                <w:sz w:val="19"/>
              </w:rPr>
              <w:t>Chat</w:t>
            </w:r>
          </w:p>
        </w:tc>
        <w:tc>
          <w:tcPr>
            <w:tcW w:type="dxa" w:w="4986"/>
          </w:tcPr>
          <w:p>
            <w:r/>
            <w:r>
              <w:rPr>
                <w:rFonts w:ascii="Calibri" w:hAnsi="Calibri" w:cs="Calibri" w:eastAsia="Calibri"/>
                <w:b w:val="0"/>
                <w:color w:val="15131F"/>
                <w:sz w:val="19"/>
              </w:rPr>
              <w:t>Tag Avant achat ; Theo a pris en charge le transfert à 19 h 40</w:t>
            </w:r>
          </w:p>
        </w:tc>
      </w:tr>
      <w:tr>
        <w:tc>
          <w:tcPr>
            <w:tcW w:type="dxa" w:w="4986"/>
          </w:tcPr>
          <w:p>
            <w:r/>
            <w:r>
              <w:rPr>
                <w:rFonts w:ascii="Calibri" w:hAnsi="Calibri" w:cs="Calibri" w:eastAsia="Calibri"/>
                <w:b/>
                <w:color w:val="15131F"/>
                <w:sz w:val="19"/>
              </w:rPr>
              <w:t>Correctif sur le site</w:t>
            </w:r>
          </w:p>
        </w:tc>
        <w:tc>
          <w:tcPr>
            <w:tcW w:type="dxa" w:w="4986"/>
          </w:tcPr>
          <w:p>
            <w:r/>
            <w:r>
              <w:rPr>
                <w:rFonts w:ascii="Calibri" w:hAnsi="Calibri" w:cs="Calibri" w:eastAsia="Calibri"/>
                <w:b w:val="0"/>
                <w:color w:val="15131F"/>
                <w:sz w:val="19"/>
              </w:rPr>
              <w:t>Barre de livraison gratuite sur la page panier dès le jeudi 1er octobre</w:t>
            </w:r>
          </w:p>
        </w:tc>
      </w:tr>
    </w:tbl>
    <w:p/>
    <w:p>
      <w:pPr>
        <w:spacing w:after="80"/>
      </w:pPr>
      <w:r>
        <w:rPr>
          <w:rFonts w:ascii="Calibri" w:hAnsi="Calibri" w:cs="Calibri" w:eastAsia="Calibri"/>
          <w:b/>
          <w:color w:val="15131F"/>
          <w:sz w:val="24"/>
        </w:rPr>
        <w:t>Semaine du 28 septembre au 4 octobre, Synthèse Excel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Paniers abandonnés</w:t>
            </w:r>
          </w:p>
        </w:tc>
        <w:tc>
          <w:tcPr>
            <w:tcW w:type="dxa" w:w="4986"/>
          </w:tcPr>
          <w:p>
            <w:r/>
            <w:r>
              <w:rPr>
                <w:rFonts w:ascii="Calibri" w:hAnsi="Calibri" w:cs="Calibri" w:eastAsia="Calibri"/>
                <w:b w:val="0"/>
                <w:color w:val="15131F"/>
                <w:sz w:val="19"/>
              </w:rPr>
              <w:t>16, dont 14 avec e-mails autorisés</w:t>
            </w:r>
          </w:p>
        </w:tc>
      </w:tr>
      <w:tr>
        <w:tc>
          <w:tcPr>
            <w:tcW w:type="dxa" w:w="4986"/>
          </w:tcPr>
          <w:p>
            <w:r/>
            <w:r>
              <w:rPr>
                <w:rFonts w:ascii="Calibri" w:hAnsi="Calibri" w:cs="Calibri" w:eastAsia="Calibri"/>
                <w:b/>
                <w:color w:val="15131F"/>
                <w:sz w:val="19"/>
              </w:rPr>
              <w:t>E-mails envoyés</w:t>
            </w:r>
          </w:p>
        </w:tc>
        <w:tc>
          <w:tcPr>
            <w:tcW w:type="dxa" w:w="4986"/>
          </w:tcPr>
          <w:p>
            <w:r/>
            <w:r>
              <w:rPr>
                <w:rFonts w:ascii="Calibri" w:hAnsi="Calibri" w:cs="Calibri" w:eastAsia="Calibri"/>
                <w:b w:val="0"/>
                <w:color w:val="15131F"/>
                <w:sz w:val="19"/>
              </w:rPr>
              <w:t>33</w:t>
            </w:r>
          </w:p>
        </w:tc>
      </w:tr>
      <w:tr>
        <w:tc>
          <w:tcPr>
            <w:tcW w:type="dxa" w:w="4986"/>
          </w:tcPr>
          <w:p>
            <w:r/>
            <w:r>
              <w:rPr>
                <w:rFonts w:ascii="Calibri" w:hAnsi="Calibri" w:cs="Calibri" w:eastAsia="Calibri"/>
                <w:b/>
                <w:color w:val="15131F"/>
                <w:sz w:val="19"/>
              </w:rPr>
              <w:t>Commandes récupérées</w:t>
            </w:r>
          </w:p>
        </w:tc>
        <w:tc>
          <w:tcPr>
            <w:tcW w:type="dxa" w:w="4986"/>
          </w:tcPr>
          <w:p>
            <w:r/>
            <w:r>
              <w:rPr>
                <w:rFonts w:ascii="Calibri" w:hAnsi="Calibri" w:cs="Calibri" w:eastAsia="Calibri"/>
                <w:b w:val="0"/>
                <w:color w:val="15131F"/>
                <w:sz w:val="19"/>
              </w:rPr>
              <w:t>4 paniers sur 16, 25 %</w:t>
            </w:r>
          </w:p>
        </w:tc>
      </w:tr>
      <w:tr>
        <w:tc>
          <w:tcPr>
            <w:tcW w:type="dxa" w:w="4986"/>
          </w:tcPr>
          <w:p>
            <w:r/>
            <w:r>
              <w:rPr>
                <w:rFonts w:ascii="Calibri" w:hAnsi="Calibri" w:cs="Calibri" w:eastAsia="Calibri"/>
                <w:b/>
                <w:color w:val="15131F"/>
                <w:sz w:val="19"/>
              </w:rPr>
              <w:t>Chiffre d’affaires récupéré</w:t>
            </w:r>
          </w:p>
        </w:tc>
        <w:tc>
          <w:tcPr>
            <w:tcW w:type="dxa" w:w="4986"/>
          </w:tcPr>
          <w:p>
            <w:r/>
            <w:r>
              <w:rPr>
                <w:rFonts w:ascii="Calibri" w:hAnsi="Calibri" w:cs="Calibri" w:eastAsia="Calibri"/>
                <w:b w:val="0"/>
                <w:color w:val="15131F"/>
                <w:sz w:val="19"/>
              </w:rPr>
              <w:t>288,00 $</w:t>
            </w:r>
          </w:p>
        </w:tc>
      </w:tr>
      <w:tr>
        <w:tc>
          <w:tcPr>
            <w:tcW w:type="dxa" w:w="4986"/>
          </w:tcPr>
          <w:p>
            <w:r/>
            <w:r>
              <w:rPr>
                <w:rFonts w:ascii="Calibri" w:hAnsi="Calibri" w:cs="Calibri" w:eastAsia="Calibri"/>
                <w:b/>
                <w:color w:val="15131F"/>
                <w:sz w:val="19"/>
              </w:rPr>
              <w:t>Coût des remises</w:t>
            </w:r>
          </w:p>
        </w:tc>
        <w:tc>
          <w:tcPr>
            <w:tcW w:type="dxa" w:w="4986"/>
          </w:tcPr>
          <w:p>
            <w:r/>
            <w:r>
              <w:rPr>
                <w:rFonts w:ascii="Calibri" w:hAnsi="Calibri" w:cs="Calibri" w:eastAsia="Calibri"/>
                <w:b w:val="0"/>
                <w:color w:val="15131F"/>
                <w:sz w:val="19"/>
              </w:rPr>
              <w:t>7,95 $, un code de livraison gratuite</w:t>
            </w:r>
          </w:p>
        </w:tc>
      </w:tr>
      <w:tr>
        <w:tc>
          <w:tcPr>
            <w:tcW w:type="dxa" w:w="4986"/>
          </w:tcPr>
          <w:p>
            <w:r/>
            <w:r>
              <w:rPr>
                <w:rFonts w:ascii="Calibri" w:hAnsi="Calibri" w:cs="Calibri" w:eastAsia="Calibri"/>
                <w:b/>
                <w:color w:val="15131F"/>
                <w:sz w:val="19"/>
              </w:rPr>
              <w:t>Motif principal</w:t>
            </w:r>
          </w:p>
        </w:tc>
        <w:tc>
          <w:tcPr>
            <w:tcW w:type="dxa" w:w="4986"/>
          </w:tcPr>
          <w:p>
            <w:r/>
            <w:r>
              <w:rPr>
                <w:rFonts w:ascii="Calibri" w:hAnsi="Calibri" w:cs="Calibri" w:eastAsia="Calibri"/>
                <w:b w:val="0"/>
                <w:color w:val="15131F"/>
                <w:sz w:val="19"/>
              </w:rPr>
              <w:t>Frais supplémentaires, 5 paniers sur 16</w:t>
            </w:r>
          </w:p>
        </w:tc>
      </w:tr>
    </w:tbl>
    <w:p/>
    <w:p>
      <w:pPr>
        <w:spacing w:after="240"/>
      </w:pPr>
      <w:r>
        <w:rPr>
          <w:rFonts w:ascii="Calibri" w:hAnsi="Calibri" w:cs="Calibri" w:eastAsia="Calibri"/>
          <w:b w:val="0"/>
          <w:color w:val="5D5A70"/>
          <w:sz w:val="18"/>
        </w:rPr>
        <w:t>Boutique et cliente fictives</w:t>
      </w:r>
    </w:p>
    <w:p>
      <w:pPr>
        <w:spacing w:after="80"/>
      </w:pPr>
      <w:r>
        <w:rPr>
          <w:rFonts w:ascii="Calibri" w:hAnsi="Calibri" w:cs="Calibri" w:eastAsia="Calibri"/>
          <w:b/>
          <w:color w:val="15131F"/>
          <w:sz w:val="28"/>
        </w:rPr>
        <w:t>La récupération des paniers abandonnés commence dans le tunnel de commande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Motif et part</w:t>
            </w:r>
          </w:p>
        </w:tc>
        <w:tc>
          <w:tcPr>
            <w:tcW w:type="dxa" w:w="3324"/>
            <w:shd w:val="clear" w:color="auto" w:fill="EFE9FF"/>
          </w:tcPr>
          <w:p>
            <w:r/>
            <w:r>
              <w:rPr>
                <w:rFonts w:ascii="Calibri" w:hAnsi="Calibri" w:cs="Calibri" w:eastAsia="Calibri"/>
                <w:b/>
                <w:color w:val="15131F"/>
                <w:sz w:val="19"/>
              </w:rPr>
              <w:t>Correctif sur le site</w:t>
            </w:r>
          </w:p>
        </w:tc>
        <w:tc>
          <w:tcPr>
            <w:tcW w:type="dxa" w:w="3324"/>
            <w:shd w:val="clear" w:color="auto" w:fill="EFE9FF"/>
          </w:tcPr>
          <w:p>
            <w:r/>
            <w:r>
              <w:rPr>
                <w:rFonts w:ascii="Calibri" w:hAnsi="Calibri" w:cs="Calibri" w:eastAsia="Calibri"/>
                <w:b/>
                <w:color w:val="15131F"/>
                <w:sz w:val="19"/>
              </w:rPr>
              <w:t>Message</w:t>
            </w:r>
          </w:p>
        </w:tc>
      </w:tr>
      <w:tr>
        <w:tc>
          <w:tcPr>
            <w:tcW w:type="dxa" w:w="3324"/>
          </w:tcPr>
          <w:p>
            <w:r/>
            <w:r>
              <w:rPr>
                <w:rFonts w:ascii="Calibri" w:hAnsi="Calibri" w:cs="Calibri" w:eastAsia="Calibri"/>
                <w:b w:val="0"/>
                <w:color w:val="15131F"/>
                <w:sz w:val="19"/>
              </w:rPr>
              <w:t>Frais supplémentaires trop élevés : 40 %. Coût total non affiché dès le départ : 12 %</w:t>
            </w:r>
          </w:p>
        </w:tc>
        <w:tc>
          <w:tcPr>
            <w:tcW w:type="dxa" w:w="3324"/>
          </w:tcPr>
          <w:p>
            <w:r/>
            <w:r>
              <w:rPr>
                <w:rFonts w:ascii="Calibri" w:hAnsi="Calibri" w:cs="Calibri" w:eastAsia="Calibri"/>
                <w:b w:val="0"/>
                <w:color w:val="15131F"/>
                <w:sz w:val="19"/>
              </w:rPr>
              <w:t>Estimation des frais de livraison et des taxes dans le panier et sur les fiches produit, montant restant avant la livraison gratuite, pas de nouveaux frais à la dernière étape.</w:t>
            </w:r>
          </w:p>
        </w:tc>
        <w:tc>
          <w:tcPr>
            <w:tcW w:type="dxa" w:w="3324"/>
          </w:tcPr>
          <w:p>
            <w:r/>
            <w:r>
              <w:rPr>
                <w:rFonts w:ascii="Calibri" w:hAnsi="Calibri" w:cs="Calibri" w:eastAsia="Calibri"/>
                <w:b w:val="0"/>
                <w:color w:val="15131F"/>
                <w:sz w:val="19"/>
              </w:rPr>
              <w:t>Onglet 2</w:t>
            </w:r>
          </w:p>
        </w:tc>
      </w:tr>
      <w:tr>
        <w:tc>
          <w:tcPr>
            <w:tcW w:type="dxa" w:w="3324"/>
          </w:tcPr>
          <w:p>
            <w:r/>
            <w:r>
              <w:rPr>
                <w:rFonts w:ascii="Calibri" w:hAnsi="Calibri" w:cs="Calibri" w:eastAsia="Calibri"/>
                <w:b w:val="0"/>
                <w:color w:val="15131F"/>
                <w:sz w:val="19"/>
              </w:rPr>
              <w:t>Livraison trop lente : 20 %</w:t>
            </w:r>
          </w:p>
        </w:tc>
        <w:tc>
          <w:tcPr>
            <w:tcW w:type="dxa" w:w="3324"/>
          </w:tcPr>
          <w:p>
            <w:r/>
            <w:r>
              <w:rPr>
                <w:rFonts w:ascii="Calibri" w:hAnsi="Calibri" w:cs="Calibri" w:eastAsia="Calibri"/>
                <w:b w:val="0"/>
                <w:color w:val="15131F"/>
                <w:sz w:val="19"/>
              </w:rPr>
              <w:t>L’heure limite de commande et une fourchette de dates de livraison sur la fiche produit, plus une option plus rapide.</w:t>
            </w:r>
          </w:p>
        </w:tc>
        <w:tc>
          <w:tcPr>
            <w:tcW w:type="dxa" w:w="3324"/>
          </w:tcPr>
          <w:p>
            <w:r/>
            <w:r>
              <w:rPr>
                <w:rFonts w:ascii="Calibri" w:hAnsi="Calibri" w:cs="Calibri" w:eastAsia="Calibri"/>
                <w:b w:val="0"/>
                <w:color w:val="15131F"/>
                <w:sz w:val="19"/>
              </w:rPr>
              <w:t>Onglet 3</w:t>
            </w:r>
          </w:p>
        </w:tc>
      </w:tr>
      <w:tr>
        <w:tc>
          <w:tcPr>
            <w:tcW w:type="dxa" w:w="3324"/>
          </w:tcPr>
          <w:p>
            <w:r/>
            <w:r>
              <w:rPr>
                <w:rFonts w:ascii="Calibri" w:hAnsi="Calibri" w:cs="Calibri" w:eastAsia="Calibri"/>
                <w:b w:val="0"/>
                <w:color w:val="15131F"/>
                <w:sz w:val="19"/>
              </w:rPr>
              <w:t>Manque de confiance dans le site pour les données de carte : 19 %</w:t>
            </w:r>
          </w:p>
        </w:tc>
        <w:tc>
          <w:tcPr>
            <w:tcW w:type="dxa" w:w="3324"/>
          </w:tcPr>
          <w:p>
            <w:r/>
            <w:r>
              <w:rPr>
                <w:rFonts w:ascii="Calibri" w:hAnsi="Calibri" w:cs="Calibri" w:eastAsia="Calibri"/>
                <w:b w:val="0"/>
                <w:color w:val="15131F"/>
                <w:sz w:val="19"/>
              </w:rPr>
              <w:t>Votre adresse, votre numéro de téléphone et vos avis, et une page de paiement que les acheteurs connaissent.</w:t>
            </w:r>
          </w:p>
        </w:tc>
        <w:tc>
          <w:tcPr>
            <w:tcW w:type="dxa" w:w="3324"/>
          </w:tcPr>
          <w:p>
            <w:r/>
            <w:r>
              <w:rPr>
                <w:rFonts w:ascii="Calibri" w:hAnsi="Calibri" w:cs="Calibri" w:eastAsia="Calibri"/>
                <w:b w:val="0"/>
                <w:color w:val="15131F"/>
                <w:sz w:val="19"/>
              </w:rPr>
              <w:t>Onglet 5</w:t>
            </w:r>
          </w:p>
        </w:tc>
      </w:tr>
      <w:tr>
        <w:tc>
          <w:tcPr>
            <w:tcW w:type="dxa" w:w="3324"/>
          </w:tcPr>
          <w:p>
            <w:r/>
            <w:r>
              <w:rPr>
                <w:rFonts w:ascii="Calibri" w:hAnsi="Calibri" w:cs="Calibri" w:eastAsia="Calibri"/>
                <w:b w:val="0"/>
                <w:color w:val="15131F"/>
                <w:sz w:val="19"/>
              </w:rPr>
              <w:t>Obligation de créer un compte : 18 %</w:t>
            </w:r>
          </w:p>
        </w:tc>
        <w:tc>
          <w:tcPr>
            <w:tcW w:type="dxa" w:w="3324"/>
          </w:tcPr>
          <w:p>
            <w:r/>
            <w:r>
              <w:rPr>
                <w:rFonts w:ascii="Calibri" w:hAnsi="Calibri" w:cs="Calibri" w:eastAsia="Calibri"/>
                <w:b w:val="0"/>
                <w:color w:val="15131F"/>
                <w:sz w:val="19"/>
              </w:rPr>
              <w:t>La commande sans compte comme première option.</w:t>
            </w:r>
          </w:p>
        </w:tc>
        <w:tc>
          <w:tcPr>
            <w:tcW w:type="dxa" w:w="3324"/>
          </w:tcPr>
          <w:p>
            <w:r/>
            <w:r>
              <w:rPr>
                <w:rFonts w:ascii="Calibri" w:hAnsi="Calibri" w:cs="Calibri" w:eastAsia="Calibri"/>
                <w:b w:val="0"/>
                <w:color w:val="15131F"/>
                <w:sz w:val="19"/>
              </w:rPr>
              <w:t>Onglet 6</w:t>
            </w:r>
          </w:p>
        </w:tc>
      </w:tr>
      <w:tr>
        <w:tc>
          <w:tcPr>
            <w:tcW w:type="dxa" w:w="3324"/>
          </w:tcPr>
          <w:p>
            <w:r/>
            <w:r>
              <w:rPr>
                <w:rFonts w:ascii="Calibri" w:hAnsi="Calibri" w:cs="Calibri" w:eastAsia="Calibri"/>
                <w:b w:val="0"/>
                <w:color w:val="15131F"/>
                <w:sz w:val="19"/>
              </w:rPr>
              <w:t>Tunnel de commande trop long ou compliqué : 17 %</w:t>
            </w:r>
          </w:p>
        </w:tc>
        <w:tc>
          <w:tcPr>
            <w:tcW w:type="dxa" w:w="3324"/>
          </w:tcPr>
          <w:p>
            <w:r/>
            <w:r>
              <w:rPr>
                <w:rFonts w:ascii="Calibri" w:hAnsi="Calibri" w:cs="Calibri" w:eastAsia="Calibri"/>
                <w:b w:val="0"/>
                <w:color w:val="15131F"/>
                <w:sz w:val="19"/>
              </w:rPr>
              <w:t>Moins de champs : seulement ce qu’il faut pour expédier et encaisser.</w:t>
            </w:r>
          </w:p>
        </w:tc>
        <w:tc>
          <w:tcPr>
            <w:tcW w:type="dxa" w:w="3324"/>
          </w:tcPr>
          <w:p>
            <w:r/>
            <w:r>
              <w:rPr>
                <w:rFonts w:ascii="Calibri" w:hAnsi="Calibri" w:cs="Calibri" w:eastAsia="Calibri"/>
                <w:b w:val="0"/>
                <w:color w:val="15131F"/>
                <w:sz w:val="19"/>
              </w:rPr>
              <w:t>Aucun : corrigez le formulaire</w:t>
            </w:r>
          </w:p>
        </w:tc>
      </w:tr>
      <w:tr>
        <w:tc>
          <w:tcPr>
            <w:tcW w:type="dxa" w:w="3324"/>
          </w:tcPr>
          <w:p>
            <w:r/>
            <w:r>
              <w:rPr>
                <w:rFonts w:ascii="Calibri" w:hAnsi="Calibri" w:cs="Calibri" w:eastAsia="Calibri"/>
                <w:b w:val="0"/>
                <w:color w:val="15131F"/>
                <w:sz w:val="19"/>
              </w:rPr>
              <w:t>Erreurs ou plantages du site : 17 %</w:t>
            </w:r>
          </w:p>
        </w:tc>
        <w:tc>
          <w:tcPr>
            <w:tcW w:type="dxa" w:w="3324"/>
          </w:tcPr>
          <w:p>
            <w:r/>
            <w:r>
              <w:rPr>
                <w:rFonts w:ascii="Calibri" w:hAnsi="Calibri" w:cs="Calibri" w:eastAsia="Calibri"/>
                <w:b w:val="0"/>
                <w:color w:val="15131F"/>
                <w:sz w:val="19"/>
              </w:rPr>
              <w:t>Une commande test sur téléphone chaque semaine et après chaque changement d’application ou de thème.</w:t>
            </w:r>
          </w:p>
        </w:tc>
        <w:tc>
          <w:tcPr>
            <w:tcW w:type="dxa" w:w="3324"/>
          </w:tcPr>
          <w:p>
            <w:r/>
            <w:r>
              <w:rPr>
                <w:rFonts w:ascii="Calibri" w:hAnsi="Calibri" w:cs="Calibri" w:eastAsia="Calibri"/>
                <w:b w:val="0"/>
                <w:color w:val="15131F"/>
                <w:sz w:val="19"/>
              </w:rPr>
              <w:t>Aucun : corrigez l’erreur</w:t>
            </w:r>
          </w:p>
        </w:tc>
      </w:tr>
      <w:tr>
        <w:tc>
          <w:tcPr>
            <w:tcW w:type="dxa" w:w="3324"/>
          </w:tcPr>
          <w:p>
            <w:r/>
            <w:r>
              <w:rPr>
                <w:rFonts w:ascii="Calibri" w:hAnsi="Calibri" w:cs="Calibri" w:eastAsia="Calibri"/>
                <w:b w:val="0"/>
                <w:color w:val="15131F"/>
                <w:sz w:val="19"/>
              </w:rPr>
              <w:t>Politique de retour : 13 %</w:t>
            </w:r>
          </w:p>
        </w:tc>
        <w:tc>
          <w:tcPr>
            <w:tcW w:type="dxa" w:w="3324"/>
          </w:tcPr>
          <w:p>
            <w:r/>
            <w:r>
              <w:rPr>
                <w:rFonts w:ascii="Calibri" w:hAnsi="Calibri" w:cs="Calibri" w:eastAsia="Calibri"/>
                <w:b w:val="0"/>
                <w:color w:val="15131F"/>
                <w:sz w:val="19"/>
              </w:rPr>
              <w:t>Trois lignes près du bouton Acheter : délai, frais de retour, délai de remboursement.</w:t>
            </w:r>
          </w:p>
        </w:tc>
        <w:tc>
          <w:tcPr>
            <w:tcW w:type="dxa" w:w="3324"/>
          </w:tcPr>
          <w:p>
            <w:r/>
            <w:r>
              <w:rPr>
                <w:rFonts w:ascii="Calibri" w:hAnsi="Calibri" w:cs="Calibri" w:eastAsia="Calibri"/>
                <w:b w:val="0"/>
                <w:color w:val="15131F"/>
                <w:sz w:val="19"/>
              </w:rPr>
              <w:t>Onglet 4</w:t>
            </w:r>
          </w:p>
        </w:tc>
      </w:tr>
      <w:tr>
        <w:tc>
          <w:tcPr>
            <w:tcW w:type="dxa" w:w="3324"/>
          </w:tcPr>
          <w:p>
            <w:r/>
            <w:r>
              <w:rPr>
                <w:rFonts w:ascii="Calibri" w:hAnsi="Calibri" w:cs="Calibri" w:eastAsia="Calibri"/>
                <w:b w:val="0"/>
                <w:color w:val="15131F"/>
                <w:sz w:val="19"/>
              </w:rPr>
              <w:t>Carte refusée ou trop peu de moyens de paiement : 10 % et 9 %</w:t>
            </w:r>
          </w:p>
        </w:tc>
        <w:tc>
          <w:tcPr>
            <w:tcW w:type="dxa" w:w="3324"/>
          </w:tcPr>
          <w:p>
            <w:r/>
            <w:r>
              <w:rPr>
                <w:rFonts w:ascii="Calibri" w:hAnsi="Calibri" w:cs="Calibri" w:eastAsia="Calibri"/>
                <w:b w:val="0"/>
                <w:color w:val="15131F"/>
                <w:sz w:val="19"/>
              </w:rPr>
              <w:t>Les portefeuilles électroniques qu’utilisent vos clients, affichés dans le panier.</w:t>
            </w:r>
          </w:p>
        </w:tc>
        <w:tc>
          <w:tcPr>
            <w:tcW w:type="dxa" w:w="3324"/>
          </w:tcPr>
          <w:p>
            <w:r/>
            <w:r>
              <w:rPr>
                <w:rFonts w:ascii="Calibri" w:hAnsi="Calibri" w:cs="Calibri" w:eastAsia="Calibri"/>
                <w:b w:val="0"/>
                <w:color w:val="15131F"/>
                <w:sz w:val="19"/>
              </w:rPr>
              <w:t>Onglet 5</w:t>
            </w:r>
          </w:p>
        </w:tc>
      </w:tr>
    </w:tbl>
    <w:p/>
    <w:p>
      <w:pPr>
        <w:spacing w:after="80"/>
      </w:pPr>
      <w:r>
        <w:rPr>
          <w:rFonts w:ascii="Calibri" w:hAnsi="Calibri" w:cs="Calibri" w:eastAsia="Calibri"/>
          <w:b/>
          <w:color w:val="15131F"/>
          <w:sz w:val="28"/>
        </w:rPr>
        <w:t>Quand ne pas mettre de remise dans une relance de panier abandonné</w:t>
      </w:r>
    </w:p>
    <w:p>
      <w:pPr>
        <w:spacing w:after="120"/>
      </w:pPr>
      <w:r>
        <w:rPr>
          <w:rFonts w:ascii="Calibri" w:hAnsi="Calibri" w:cs="Calibri" w:eastAsia="Calibri"/>
          <w:b w:val="0"/>
          <w:color w:val="5D5A70"/>
          <w:sz w:val="21"/>
        </w:rPr>
        <w:t>Un code coûte de la marge sur des commandes qui seraient revenues de toute façon. Cinq cas où il n’a pas sa place, et un où il l’a.</w:t>
      </w:r>
    </w:p>
    <w:p>
      <w:pPr>
        <w:spacing w:after="40"/>
      </w:pPr>
      <w:r>
        <w:rPr>
          <w:rFonts w:ascii="Calibri" w:hAnsi="Calibri" w:cs="Calibri" w:eastAsia="Calibri"/>
          <w:b/>
          <w:color w:val="15131F"/>
          <w:sz w:val="22"/>
        </w:rPr>
        <w:t>Pas dans l’e-mail 1</w:t>
      </w:r>
    </w:p>
    <w:p>
      <w:pPr>
        <w:spacing w:after="40"/>
      </w:pPr>
      <w:r>
        <w:rPr>
          <w:rFonts w:ascii="Calibri" w:hAnsi="Calibri" w:cs="Calibri" w:eastAsia="Calibri"/>
          <w:b w:val="0"/>
          <w:color w:val="15131F"/>
          <w:sz w:val="21"/>
        </w:rPr>
        <w:t>Un code dans le premier e-mail apprend aux acheteurs à quitter le site et à attendre le code. L’e-mail 1 est un rappel et une réponse.</w:t>
      </w:r>
    </w:p>
    <w:p>
      <w:pPr>
        <w:spacing w:after="80"/>
      </w:pPr>
    </w:p>
    <w:p>
      <w:pPr>
        <w:spacing w:after="40"/>
      </w:pPr>
      <w:r>
        <w:rPr>
          <w:rFonts w:ascii="Calibri" w:hAnsi="Calibri" w:cs="Calibri" w:eastAsia="Calibri"/>
          <w:b/>
          <w:color w:val="15131F"/>
          <w:sz w:val="22"/>
        </w:rPr>
        <w:t>Pas pour les curieux</w:t>
      </w:r>
    </w:p>
    <w:p>
      <w:pPr>
        <w:spacing w:after="40"/>
      </w:pPr>
      <w:r>
        <w:rPr>
          <w:rFonts w:ascii="Calibri" w:hAnsi="Calibri" w:cs="Calibri" w:eastAsia="Calibri"/>
          <w:b w:val="0"/>
          <w:color w:val="15131F"/>
          <w:sz w:val="21"/>
        </w:rPr>
        <w:t>42 % des acheteurs en ligne américains ont déjà abandonné un panier alors qu’ils regardaient juste. Un code paie des gens qui n’allaient pas encore acheter.</w:t>
      </w:r>
    </w:p>
    <w:p>
      <w:pPr>
        <w:spacing w:after="80"/>
      </w:pPr>
    </w:p>
    <w:p>
      <w:pPr>
        <w:spacing w:after="40"/>
      </w:pPr>
      <w:r>
        <w:rPr>
          <w:rFonts w:ascii="Calibri" w:hAnsi="Calibri" w:cs="Calibri" w:eastAsia="Calibri"/>
          <w:b/>
          <w:color w:val="15131F"/>
          <w:sz w:val="22"/>
        </w:rPr>
        <w:t>Pas quand le prix n’est pas le motif</w:t>
      </w:r>
    </w:p>
    <w:p>
      <w:pPr>
        <w:spacing w:after="40"/>
      </w:pPr>
      <w:r>
        <w:rPr>
          <w:rFonts w:ascii="Calibri" w:hAnsi="Calibri" w:cs="Calibri" w:eastAsia="Calibri"/>
          <w:b w:val="0"/>
          <w:color w:val="15131F"/>
          <w:sz w:val="21"/>
        </w:rPr>
        <w:t>Délai de livraison, retours, confiance ou création de compte : un code ne répond à aucun de ces motifs. Envoyez plutôt la réponse.</w:t>
      </w:r>
    </w:p>
    <w:p>
      <w:pPr>
        <w:spacing w:after="80"/>
      </w:pPr>
    </w:p>
    <w:p>
      <w:pPr>
        <w:spacing w:after="40"/>
      </w:pPr>
      <w:r>
        <w:rPr>
          <w:rFonts w:ascii="Calibri" w:hAnsi="Calibri" w:cs="Calibri" w:eastAsia="Calibri"/>
          <w:b/>
          <w:color w:val="15131F"/>
          <w:sz w:val="22"/>
        </w:rPr>
        <w:t>Pas deux fois au même acheteur</w:t>
      </w:r>
    </w:p>
    <w:p>
      <w:pPr>
        <w:spacing w:after="40"/>
      </w:pPr>
      <w:r>
        <w:rPr>
          <w:rFonts w:ascii="Calibri" w:hAnsi="Calibri" w:cs="Calibri" w:eastAsia="Calibri"/>
          <w:b w:val="0"/>
          <w:color w:val="15131F"/>
          <w:sz w:val="21"/>
        </w:rPr>
        <w:t>Un code panier par acheteur sur [90] jours. Vérifiez le journal Excel avant d’en envoyer un.</w:t>
      </w:r>
    </w:p>
    <w:p>
      <w:pPr>
        <w:spacing w:after="80"/>
      </w:pPr>
    </w:p>
    <w:p>
      <w:pPr>
        <w:spacing w:after="40"/>
      </w:pPr>
      <w:r>
        <w:rPr>
          <w:rFonts w:ascii="Calibri" w:hAnsi="Calibri" w:cs="Calibri" w:eastAsia="Calibri"/>
          <w:b/>
          <w:color w:val="15131F"/>
          <w:sz w:val="22"/>
        </w:rPr>
        <w:t>Jamais avec une fausse urgence</w:t>
      </w:r>
    </w:p>
    <w:p>
      <w:pPr>
        <w:spacing w:after="40"/>
      </w:pPr>
      <w:r>
        <w:rPr>
          <w:rFonts w:ascii="Calibri" w:hAnsi="Calibri" w:cs="Calibri" w:eastAsia="Calibri"/>
          <w:b w:val="0"/>
          <w:color w:val="15131F"/>
          <w:sz w:val="21"/>
        </w:rPr>
        <w:t>La FTC classe les faux messages de stock limité et les comptes à rebours qui se réinitialisent parmi les interfaces trompeuses (dark patterns). N’écrivez « plus que 3 en stock » que si c’est vrai.</w:t>
      </w:r>
    </w:p>
    <w:p>
      <w:pPr>
        <w:spacing w:after="80"/>
      </w:pPr>
    </w:p>
    <w:p>
      <w:pPr>
        <w:spacing w:after="40"/>
      </w:pPr>
      <w:r>
        <w:rPr>
          <w:rFonts w:ascii="Calibri" w:hAnsi="Calibri" w:cs="Calibri" w:eastAsia="Calibri"/>
          <w:b/>
          <w:color w:val="15131F"/>
          <w:sz w:val="22"/>
        </w:rPr>
        <w:t>Quand une remise est justifiée</w:t>
      </w:r>
    </w:p>
    <w:p>
      <w:pPr>
        <w:spacing w:after="40"/>
      </w:pPr>
      <w:r>
        <w:rPr>
          <w:rFonts w:ascii="Calibri" w:hAnsi="Calibri" w:cs="Calibri" w:eastAsia="Calibri"/>
          <w:b w:val="0"/>
          <w:color w:val="15131F"/>
          <w:sz w:val="21"/>
        </w:rPr>
        <w:t>Uniquement dans l’e-mail 3, si les frais supplémentaires étaient le motif et que le panier est sous votre seuil de livraison gratuite : la livraison offerte sous forme de code à usage unique créé dans votre plateforme e-commerce, valable 48 heures. Notez son coût.</w:t>
      </w:r>
    </w:p>
    <w:p>
      <w:pPr>
        <w:spacing w:after="60"/>
      </w:pPr>
      <w:r>
        <w:rPr>
          <w:rFonts w:ascii="Calibri" w:hAnsi="Calibri" w:cs="Calibri" w:eastAsia="Calibri"/>
          <w:b/>
          <w:color w:val="6B3CF0"/>
          <w:sz w:val="21"/>
        </w:rPr>
        <w:t xml:space="preserve">Phrase de l’e-mail 3 : </w:t>
      </w:r>
      <w:r>
        <w:rPr>
          <w:rFonts w:ascii="Calibri" w:hAnsi="Calibri" w:cs="Calibri" w:eastAsia="Calibri"/>
          <w:b w:val="0"/>
          <w:color w:val="15131F"/>
          <w:sz w:val="21"/>
        </w:rPr>
        <w:t>Livraison standard offerte sur ce panier : utilisez [code] avant le [date et heure].</w:t>
      </w:r>
    </w:p>
    <w:p>
      <w:pPr>
        <w:spacing w:after="80"/>
      </w:pPr>
    </w:p>
    <w:p>
      <w:pPr>
        <w:spacing w:after="80"/>
      </w:pPr>
      <w:r>
        <w:rPr>
          <w:rFonts w:ascii="Calibri" w:hAnsi="Calibri" w:cs="Calibri" w:eastAsia="Calibri"/>
          <w:b/>
          <w:color w:val="15131F"/>
          <w:sz w:val="28"/>
        </w:rPr>
        <w:t>À qui envoyer une relance de panier abandonné</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Où se trouve l’acheteur</w:t>
            </w:r>
          </w:p>
        </w:tc>
        <w:tc>
          <w:tcPr>
            <w:tcW w:type="dxa" w:w="3324"/>
            <w:shd w:val="clear" w:color="auto" w:fill="EFE9FF"/>
          </w:tcPr>
          <w:p>
            <w:r/>
            <w:r>
              <w:rPr>
                <w:rFonts w:ascii="Calibri" w:hAnsi="Calibri" w:cs="Calibri" w:eastAsia="Calibri"/>
                <w:b/>
                <w:color w:val="15131F"/>
                <w:sz w:val="19"/>
              </w:rPr>
              <w:t>La règle</w:t>
            </w:r>
          </w:p>
        </w:tc>
        <w:tc>
          <w:tcPr>
            <w:tcW w:type="dxa" w:w="3324"/>
            <w:shd w:val="clear" w:color="auto" w:fill="EFE9FF"/>
          </w:tcPr>
          <w:p>
            <w:r/>
            <w:r>
              <w:rPr>
                <w:rFonts w:ascii="Calibri" w:hAnsi="Calibri" w:cs="Calibri" w:eastAsia="Calibri"/>
                <w:b/>
                <w:color w:val="15131F"/>
                <w:sz w:val="19"/>
              </w:rPr>
              <w:t>Que faire</w:t>
            </w:r>
          </w:p>
        </w:tc>
      </w:tr>
      <w:tr>
        <w:tc>
          <w:tcPr>
            <w:tcW w:type="dxa" w:w="3324"/>
          </w:tcPr>
          <w:p>
            <w:r/>
            <w:r>
              <w:rPr>
                <w:rFonts w:ascii="Calibri" w:hAnsi="Calibri" w:cs="Calibri" w:eastAsia="Calibri"/>
                <w:b w:val="0"/>
                <w:color w:val="15131F"/>
                <w:sz w:val="19"/>
              </w:rPr>
              <w:t>États-Unis</w:t>
            </w:r>
          </w:p>
        </w:tc>
        <w:tc>
          <w:tcPr>
            <w:tcW w:type="dxa" w:w="3324"/>
          </w:tcPr>
          <w:p>
            <w:r/>
            <w:r>
              <w:rPr>
                <w:rFonts w:ascii="Calibri" w:hAnsi="Calibri" w:cs="Calibri" w:eastAsia="Calibri"/>
                <w:b w:val="0"/>
                <w:color w:val="15131F"/>
                <w:sz w:val="19"/>
              </w:rPr>
              <w:t>CAN-SPAM : un e-mail n’est transactionnel que s’il facilite une transaction déjà convenue, et un panier non finalisé n’en est pas une. Un e-mail commercial exige un expéditeur et un objet exacts, une mention indiquant qu’il s’agit d’une publicité, votre adresse postale et une désinscription prise en compte sous 10 jours ouvrés. Chaque e-mail qui enfreint la loi peut coûter jusqu’à 53 088 $.</w:t>
            </w:r>
          </w:p>
        </w:tc>
        <w:tc>
          <w:tcPr>
            <w:tcW w:type="dxa" w:w="3324"/>
          </w:tcPr>
          <w:p>
            <w:r/>
            <w:r>
              <w:rPr>
                <w:rFonts w:ascii="Calibri" w:hAnsi="Calibri" w:cs="Calibri" w:eastAsia="Calibri"/>
                <w:b w:val="0"/>
                <w:color w:val="15131F"/>
                <w:sz w:val="19"/>
              </w:rPr>
              <w:t>Adresse et lien de désinscription dans les 3 e-mails. Arrêt dès le premier « stop ».</w:t>
            </w:r>
          </w:p>
        </w:tc>
      </w:tr>
      <w:tr>
        <w:tc>
          <w:tcPr>
            <w:tcW w:type="dxa" w:w="3324"/>
          </w:tcPr>
          <w:p>
            <w:r/>
            <w:r>
              <w:rPr>
                <w:rFonts w:ascii="Calibri" w:hAnsi="Calibri" w:cs="Calibri" w:eastAsia="Calibri"/>
                <w:b w:val="0"/>
                <w:color w:val="15131F"/>
                <w:sz w:val="19"/>
              </w:rPr>
              <w:t>Royaume-Uni</w:t>
            </w:r>
          </w:p>
        </w:tc>
        <w:tc>
          <w:tcPr>
            <w:tcW w:type="dxa" w:w="3324"/>
          </w:tcPr>
          <w:p>
            <w:r/>
            <w:r>
              <w:rPr>
                <w:rFonts w:ascii="Calibri" w:hAnsi="Calibri" w:cs="Calibri" w:eastAsia="Calibri"/>
                <w:b w:val="0"/>
                <w:color w:val="15131F"/>
                <w:sz w:val="19"/>
              </w:rPr>
              <w:t>Un e-mail marketing envoyé à des particuliers exige un consentement ou le « soft opt-in » : vous avez collecté l’e-mail vous-même lors d’une vente ou de négociations en vue d’une vente, vous ne promouvez que des produits similaires, et vous avez proposé un moyen clair de refuser lors de la collecte et dans chaque message. Naviguer sur un site n’est pas négocier.</w:t>
            </w:r>
          </w:p>
        </w:tc>
        <w:tc>
          <w:tcPr>
            <w:tcW w:type="dxa" w:w="3324"/>
          </w:tcPr>
          <w:p>
            <w:r/>
            <w:r>
              <w:rPr>
                <w:rFonts w:ascii="Calibri" w:hAnsi="Calibri" w:cs="Calibri" w:eastAsia="Calibri"/>
                <w:b w:val="0"/>
                <w:color w:val="15131F"/>
                <w:sz w:val="19"/>
              </w:rPr>
              <w:t>Une case claire de refus ou de consentement à côté du champ e-mail lors de la commande. Un refus proposé dans un e-mail ultérieur arrive trop tard.</w:t>
            </w:r>
          </w:p>
        </w:tc>
      </w:tr>
      <w:tr>
        <w:tc>
          <w:tcPr>
            <w:tcW w:type="dxa" w:w="3324"/>
          </w:tcPr>
          <w:p>
            <w:r/>
            <w:r>
              <w:rPr>
                <w:rFonts w:ascii="Calibri" w:hAnsi="Calibri" w:cs="Calibri" w:eastAsia="Calibri"/>
                <w:b w:val="0"/>
                <w:color w:val="15131F"/>
                <w:sz w:val="19"/>
              </w:rPr>
              <w:t>Union européenne</w:t>
            </w:r>
          </w:p>
        </w:tc>
        <w:tc>
          <w:tcPr>
            <w:tcW w:type="dxa" w:w="3324"/>
          </w:tcPr>
          <w:p>
            <w:r/>
            <w:r>
              <w:rPr>
                <w:rFonts w:ascii="Calibri" w:hAnsi="Calibri" w:cs="Calibri" w:eastAsia="Calibri"/>
                <w:b w:val="0"/>
                <w:color w:val="15131F"/>
                <w:sz w:val="19"/>
              </w:rPr>
              <w:t>Le marketing par e-mail exige un consentement préalable. L’exception couvre les coordonnées obtenues auprès de clients dans le cadre d’une vente, pour vos propres produits similaires, avec un moyen gratuit et simple de s’y opposer lors de la collecte et dans chaque message.</w:t>
            </w:r>
          </w:p>
        </w:tc>
        <w:tc>
          <w:tcPr>
            <w:tcW w:type="dxa" w:w="3324"/>
          </w:tcPr>
          <w:p>
            <w:r/>
            <w:r>
              <w:rPr>
                <w:rFonts w:ascii="Calibri" w:hAnsi="Calibri" w:cs="Calibri" w:eastAsia="Calibri"/>
                <w:b w:val="0"/>
                <w:color w:val="15131F"/>
                <w:sz w:val="19"/>
              </w:rPr>
              <w:t>Un acheteur qui n’a pas finalisé sa commande n’est peut-être pas encore client. Demandez le consentement avec une case à cocher lors de la commande, et vérifiez les règles nationales.</w:t>
            </w:r>
          </w:p>
        </w:tc>
      </w:tr>
      <w:tr>
        <w:tc>
          <w:tcPr>
            <w:tcW w:type="dxa" w:w="3324"/>
          </w:tcPr>
          <w:p>
            <w:r/>
            <w:r>
              <w:rPr>
                <w:rFonts w:ascii="Calibri" w:hAnsi="Calibri" w:cs="Calibri" w:eastAsia="Calibri"/>
                <w:b w:val="0"/>
                <w:color w:val="15131F"/>
                <w:sz w:val="19"/>
              </w:rPr>
              <w:t>Tous les acheteurs</w:t>
            </w:r>
          </w:p>
        </w:tc>
        <w:tc>
          <w:tcPr>
            <w:tcW w:type="dxa" w:w="3324"/>
          </w:tcPr>
          <w:p>
            <w:r/>
            <w:r>
              <w:rPr>
                <w:rFonts w:ascii="Calibri" w:hAnsi="Calibri" w:cs="Calibri" w:eastAsia="Calibri"/>
                <w:b w:val="0"/>
                <w:color w:val="15131F"/>
                <w:sz w:val="19"/>
              </w:rPr>
              <w:t>Pas d’adresse e-mail, pas d’e-mail. Shopify ne considère une commande comme abandonnée qu’après que l’acheteur a donné son e-mail, et vous choisissez qui reçoit les e-mails.</w:t>
            </w:r>
          </w:p>
        </w:tc>
        <w:tc>
          <w:tcPr>
            <w:tcW w:type="dxa" w:w="3324"/>
          </w:tcPr>
          <w:p>
            <w:r/>
            <w:r>
              <w:rPr>
                <w:rFonts w:ascii="Calibri" w:hAnsi="Calibri" w:cs="Calibri" w:eastAsia="Calibri"/>
                <w:b w:val="0"/>
                <w:color w:val="15131F"/>
                <w:sz w:val="19"/>
              </w:rPr>
              <w:t>N’écrivez qu’aux acheteurs marqués « E-mails autorisés : Oui ».</w:t>
            </w:r>
          </w:p>
        </w:tc>
      </w:tr>
    </w:tbl>
    <w:p/>
    <w:p>
      <w:pPr>
        <w:spacing w:after="120"/>
      </w:pPr>
      <w:r>
        <w:rPr>
          <w:rFonts w:ascii="Calibri" w:hAnsi="Calibri" w:cs="Calibri" w:eastAsia="Calibri"/>
          <w:b/>
          <w:color w:val="15131F"/>
          <w:sz w:val="28"/>
        </w:rPr>
        <w:t>Comment utiliser ces exemples d’e-mails de panier abandonné</w:t>
      </w:r>
    </w:p>
    <w:p>
      <w:pPr>
        <w:spacing w:after="40"/>
      </w:pPr>
      <w:r>
        <w:rPr>
          <w:rFonts w:ascii="Calibri" w:hAnsi="Calibri" w:cs="Calibri" w:eastAsia="Calibri"/>
          <w:b/>
          <w:color w:val="15131F"/>
          <w:sz w:val="22"/>
        </w:rPr>
        <w:t>1. Vérifiez à qui vous pouvez écrire</w:t>
      </w:r>
    </w:p>
    <w:p>
      <w:pPr>
        <w:spacing w:after="120"/>
      </w:pPr>
      <w:r>
        <w:rPr>
          <w:rFonts w:ascii="Calibri" w:hAnsi="Calibri" w:cs="Calibri" w:eastAsia="Calibri"/>
          <w:b w:val="0"/>
          <w:color w:val="15131F"/>
          <w:sz w:val="21"/>
        </w:rPr>
        <w:t>Une case marketing claire lors de la commande ; des e-mails de panier uniquement aux acheteurs que vous avez le droit de contacter.</w:t>
      </w:r>
    </w:p>
    <w:p>
      <w:pPr>
        <w:spacing w:after="40"/>
      </w:pPr>
      <w:r>
        <w:rPr>
          <w:rFonts w:ascii="Calibri" w:hAnsi="Calibri" w:cs="Calibri" w:eastAsia="Calibri"/>
          <w:b/>
          <w:color w:val="15131F"/>
          <w:sz w:val="22"/>
        </w:rPr>
        <w:t>2. Programmez la série</w:t>
      </w:r>
    </w:p>
    <w:p>
      <w:pPr>
        <w:spacing w:after="120"/>
      </w:pPr>
      <w:r>
        <w:rPr>
          <w:rFonts w:ascii="Calibri" w:hAnsi="Calibri" w:cs="Calibri" w:eastAsia="Calibri"/>
          <w:b w:val="0"/>
          <w:color w:val="15131F"/>
          <w:sz w:val="21"/>
        </w:rPr>
        <w:t>Dans votre plateforme e-commerce ou votre outil d’e-mailing : 1, 24 et 72 heures après le panier, avec arrêt dès la première commande.</w:t>
      </w:r>
    </w:p>
    <w:p>
      <w:pPr>
        <w:spacing w:after="40"/>
      </w:pPr>
      <w:r>
        <w:rPr>
          <w:rFonts w:ascii="Calibri" w:hAnsi="Calibri" w:cs="Calibri" w:eastAsia="Calibri"/>
          <w:b/>
          <w:color w:val="15131F"/>
          <w:sz w:val="22"/>
        </w:rPr>
        <w:t>3. Rédigez un e-mail 2 par motif</w:t>
      </w:r>
    </w:p>
    <w:p>
      <w:pPr>
        <w:spacing w:after="120"/>
      </w:pPr>
      <w:r>
        <w:rPr>
          <w:rFonts w:ascii="Calibri" w:hAnsi="Calibri" w:cs="Calibri" w:eastAsia="Calibri"/>
          <w:b w:val="0"/>
          <w:color w:val="15131F"/>
          <w:sz w:val="21"/>
        </w:rPr>
        <w:t>Copiez les onglets 2 à 7 et remplacez les crochets. Un seul e-mail 2 pour tout le monde ? Prenez l’onglet 2.</w:t>
      </w:r>
    </w:p>
    <w:p>
      <w:pPr>
        <w:spacing w:after="40"/>
      </w:pPr>
      <w:r>
        <w:rPr>
          <w:rFonts w:ascii="Calibri" w:hAnsi="Calibri" w:cs="Calibri" w:eastAsia="Calibri"/>
          <w:b/>
          <w:color w:val="15131F"/>
          <w:sz w:val="22"/>
        </w:rPr>
        <w:t>4. Répondez sur la page</w:t>
      </w:r>
    </w:p>
    <w:p>
      <w:pPr>
        <w:spacing w:after="120"/>
      </w:pPr>
      <w:r>
        <w:rPr>
          <w:rFonts w:ascii="Calibri" w:hAnsi="Calibri" w:cs="Calibri" w:eastAsia="Calibri"/>
          <w:b w:val="0"/>
          <w:color w:val="15131F"/>
          <w:sz w:val="21"/>
        </w:rPr>
        <w:t>Placez l’agent IA sur les fiches produit et la page panier avec les règles de l’onglet 8.</w:t>
      </w:r>
    </w:p>
    <w:p>
      <w:pPr>
        <w:spacing w:after="40"/>
      </w:pPr>
      <w:r>
        <w:rPr>
          <w:rFonts w:ascii="Calibri" w:hAnsi="Calibri" w:cs="Calibri" w:eastAsia="Calibri"/>
          <w:b/>
          <w:color w:val="15131F"/>
          <w:sz w:val="22"/>
        </w:rPr>
        <w:t>5. Notez et corrigez</w:t>
      </w:r>
    </w:p>
    <w:p>
      <w:pPr>
        <w:spacing w:after="120"/>
      </w:pPr>
      <w:r>
        <w:rPr>
          <w:rFonts w:ascii="Calibri" w:hAnsi="Calibri" w:cs="Calibri" w:eastAsia="Calibri"/>
          <w:b w:val="0"/>
          <w:color w:val="15131F"/>
          <w:sz w:val="21"/>
        </w:rPr>
        <w:t>Notez les paniers chaque semaine et corrigez la cause de votre motif principal.</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collez vos tarifs de livraison, votre heure limite de commande, vos fourchettes de livraison, votre politique de retour et vos moyens de paiement dans « Base de connaissances », ou utilisez « Importer depuis le site web ». Collez les règles de l’onglet 8 dans « Instructions ».</w:t>
      </w:r>
    </w:p>
    <w:p>
      <w:pPr>
        <w:spacing w:after="60"/>
      </w:pPr>
      <w:r>
        <w:rPr>
          <w:rFonts w:ascii="Calibri" w:hAnsi="Calibri" w:cs="Calibri" w:eastAsia="Calibri"/>
          <w:b w:val="0"/>
          <w:color w:val="15131F"/>
          <w:sz w:val="21"/>
        </w:rPr>
        <w:t>2. Avec Scale : « Flux de produits » &gt; « Ajouter un flux », collez l’URL de votre flux XML Google Merchant Center, puis « Importer ». L’agent connaît alors les prix, la disponibilité et les caractéristiques.</w:t>
      </w:r>
    </w:p>
    <w:p>
      <w:pPr>
        <w:spacing w:after="60"/>
      </w:pPr>
      <w:r>
        <w:rPr>
          <w:rFonts w:ascii="Calibri" w:hAnsi="Calibri" w:cs="Calibri" w:eastAsia="Calibri"/>
          <w:b w:val="0"/>
          <w:color w:val="15131F"/>
          <w:sz w:val="21"/>
        </w:rPr>
        <w:t>3. Cliquez sur « Enregistrer les modifications », puis posez les 6 questions de test dans « Essayez le robot » (l’aperçu de test du bot). Placez le widget sur les fiches produit et la page panier, et sur la page de paiement si votre plateforme le permet.</w:t>
      </w:r>
    </w:p>
    <w:p>
      <w:pPr>
        <w:spacing w:after="60"/>
      </w:pPr>
      <w:r>
        <w:rPr>
          <w:rFonts w:ascii="Calibri" w:hAnsi="Calibri" w:cs="Calibri" w:eastAsia="Calibri"/>
          <w:b w:val="0"/>
          <w:color w:val="15131F"/>
          <w:sz w:val="21"/>
        </w:rPr>
        <w:t>4. Les questions auxquelles l’agent ne sait pas répondre arrivent dans « Support en direct » avec le statut « En attente d’un agent » : cliquez sur « Réclamer » (prendre le chat en charge) et répondez. Pour compter ces chats, créez le tag « Avant achat » dans « Paramètres » &gt; « Tags de conversation » &gt; « Nouvelle étiquette ».</w:t>
      </w:r>
    </w:p>
    <w:p>
      <w:pPr>
        <w:spacing w:after="60"/>
      </w:pPr>
      <w:r>
        <w:rPr>
          <w:rFonts w:ascii="Calibri" w:hAnsi="Calibri" w:cs="Calibri" w:eastAsia="Calibri"/>
          <w:b w:val="0"/>
          <w:color w:val="15131F"/>
          <w:sz w:val="21"/>
        </w:rPr>
        <w:t>5. Avec Growth : « Paramètres » &gt; « Réponses enregistrées » &gt; « Nouvelle réponse », « Raccourci » /shipping, « Titre », « Corps de la réponse » tiré de l’onglet 8, « Partager avec l’équipe ». Recommencez pour /discount.</w:t>
      </w:r>
    </w:p>
    <w:p>
      <w:pPr>
        <w:spacing w:after="200"/>
      </w:pPr>
      <w:r>
        <w:rPr>
          <w:rFonts w:ascii="Calibri" w:hAnsi="Calibri" w:cs="Calibri" w:eastAsia="Calibri"/>
          <w:b w:val="0"/>
          <w:color w:val="5D5A70"/>
          <w:sz w:val="21"/>
        </w:rPr>
        <w:t>Chat IA et base de connaissances simple : Free, 3 utilisateurs. Transfert vers un humain et boîte de réception unifiée : Launch, 19 $ par mois en facturation annuelle pour 8 utilisateurs. Réponses enregistrées : Growth, 49 $. Import de flux de produits : Scale, 99 $. L’application ne suit pas les paniers, n’envoie pas d’e-mails de panier et ne crée pas de codes de réduction.</w:t>
      </w:r>
    </w:p>
    <w:p>
      <w:pPr>
        <w:spacing w:after="80"/>
      </w:pPr>
      <w:r>
        <w:rPr>
          <w:rFonts w:ascii="Calibri" w:hAnsi="Calibri" w:cs="Calibri" w:eastAsia="Calibri"/>
          <w:b/>
          <w:color w:val="15131F"/>
          <w:sz w:val="24"/>
        </w:rPr>
        <w:t>Contrôle mensuel, 20 minutes</w:t>
      </w:r>
    </w:p>
    <w:p>
      <w:pPr>
        <w:spacing w:after="60"/>
        <w:ind w:left="283"/>
      </w:pPr>
      <w:r>
        <w:rPr>
          <w:rFonts w:ascii="Calibri" w:hAnsi="Calibri" w:cs="Calibri" w:eastAsia="Calibri"/>
          <w:b w:val="0"/>
          <w:color w:val="15131F"/>
          <w:sz w:val="21"/>
        </w:rPr>
        <w:t>• Taux de récupération et coût des remises dans la feuille Synthèse.</w:t>
      </w:r>
    </w:p>
    <w:p>
      <w:pPr>
        <w:spacing w:after="60"/>
        <w:ind w:left="283"/>
      </w:pPr>
      <w:r>
        <w:rPr>
          <w:rFonts w:ascii="Calibri" w:hAnsi="Calibri" w:cs="Calibri" w:eastAsia="Calibri"/>
          <w:b w:val="0"/>
          <w:color w:val="15131F"/>
          <w:sz w:val="21"/>
        </w:rPr>
        <w:t>• Un correctif du tunnel de commande pour le motif principal.</w:t>
      </w:r>
    </w:p>
    <w:p>
      <w:pPr>
        <w:spacing w:after="60"/>
        <w:ind w:left="283"/>
      </w:pPr>
      <w:r>
        <w:rPr>
          <w:rFonts w:ascii="Calibri" w:hAnsi="Calibri" w:cs="Calibri" w:eastAsia="Calibri"/>
          <w:b w:val="0"/>
          <w:color w:val="15131F"/>
          <w:sz w:val="21"/>
        </w:rPr>
        <w:t>• Chats transférés : ajoutez les réponses à la base de connaissances.</w:t>
      </w:r>
    </w:p>
    <w:p>
      <w:pPr>
        <w:spacing w:after="60"/>
        <w:ind w:left="283"/>
      </w:pPr>
      <w:r>
        <w:rPr>
          <w:rFonts w:ascii="Calibri" w:hAnsi="Calibri" w:cs="Calibri" w:eastAsia="Calibri"/>
          <w:b w:val="0"/>
          <w:color w:val="15131F"/>
          <w:sz w:val="21"/>
        </w:rPr>
        <w:t>• Adresse et lien de désinscription dans chaque e-mail ; désinscriptions respectées.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https://crmsoftware.pro/fr/templates/cart-abandonment-recovery-messages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Exemples d’e-mails de panier abandonné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