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Modèles de script de prospection téléphonique</w:t>
      </w:r>
    </w:p>
    <w:p>
      <w:pPr>
        <w:spacing w:after="80"/>
      </w:pPr>
      <w:r>
        <w:rPr>
          <w:rFonts w:ascii="Calibri" w:hAnsi="Calibri" w:cs="Calibri" w:eastAsia="Calibri"/>
          <w:b w:val="0"/>
          <w:color w:val="5D5A70"/>
          <w:sz w:val="22"/>
        </w:rPr>
        <w:t>Préparation, accroche et demande, barrage, message vocal, quatre refus réflexes, demandes « ne pas appeler », créneaux d’appels et phrases d’accroche pour 9 secteurs, avec les règles d’appel des États-Unis, du Royaume-Uni et de l’Allemagne. Par CRMsoftware.pro.</w:t>
      </w:r>
    </w:p>
    <w:p>
      <w:pPr>
        <w:spacing w:after="280"/>
      </w:pPr>
      <w:r>
        <w:rPr>
          <w:rFonts w:ascii="Calibri" w:hAnsi="Calibri" w:cs="Calibri" w:eastAsia="Calibri"/>
          <w:b w:val="0"/>
          <w:color w:val="5D5A70"/>
          <w:sz w:val="21"/>
        </w:rPr>
        <w:t>Préparez une raison vraie d’appeler chaque entreprise, puis utilisez l’accroche, votre unique question et une demande de court rendez-vous. Remplacez chaque mot entre [crochets] et dites-le avec vos propres mots dès que vous le maîtrisez. Notez chaque appel dans le journal d’appels Excel, arrêtez après six appels, et arrêtez immédiatement quand quelqu’un demande à ne pas être appelé.</w:t>
      </w:r>
    </w:p>
    <w:p>
      <w:pPr>
        <w:spacing w:after="160"/>
      </w:pPr>
      <w:r>
        <w:rPr>
          <w:rFonts w:ascii="Calibri" w:hAnsi="Calibri" w:cs="Calibri" w:eastAsia="Calibri"/>
          <w:b/>
          <w:color w:val="15131F"/>
          <w:sz w:val="32"/>
        </w:rPr>
        <w:t>Les scripts</w:t>
      </w:r>
    </w:p>
    <w:p>
      <w:pPr>
        <w:spacing w:after="60"/>
      </w:pPr>
      <w:r>
        <w:rPr>
          <w:rFonts w:ascii="Calibri" w:hAnsi="Calibri" w:cs="Calibri" w:eastAsia="Calibri"/>
          <w:b/>
          <w:color w:val="15131F"/>
          <w:sz w:val="28"/>
        </w:rPr>
        <w:t>1. Préparer l’appel : une raison d’appeler cette entreprise</w:t>
      </w:r>
    </w:p>
    <w:p>
      <w:pPr>
        <w:spacing w:after="80"/>
      </w:pPr>
      <w:r>
        <w:rPr>
          <w:rFonts w:ascii="Calibri" w:hAnsi="Calibri" w:cs="Calibri" w:eastAsia="Calibri"/>
          <w:b w:val="0"/>
          <w:color w:val="5D5A70"/>
          <w:sz w:val="20"/>
        </w:rPr>
        <w:t>Préparation : 2 minutes · Raison : Une, vraie et récente · Question : Une seule</w:t>
      </w:r>
    </w:p>
    <w:p>
      <w:pPr>
        <w:spacing w:after="80"/>
      </w:pPr>
      <w:r>
        <w:rPr>
          <w:rFonts w:ascii="Calibri" w:hAnsi="Calibri" w:cs="Calibri" w:eastAsia="Calibri"/>
          <w:b w:val="0"/>
          <w:color w:val="15131F"/>
          <w:sz w:val="21"/>
        </w:rPr>
        <w:t>Un appel à froid s’adresse à quelqu’un qui ne vous a pas demandé de l’appeler. Vous avez environ 30 secondes : préparez donc une raison vraie d’appeler cette entreprise maintenant. Si la personne vous a demandé de la rappeler ou a rempli un formulaire, c’est un appel à chaud : utilisez les modèles de scripts d’appel commercial.</w:t>
      </w:r>
    </w:p>
    <w:p>
      <w:pPr>
        <w:spacing w:after="40"/>
      </w:pPr>
      <w:r>
        <w:rPr>
          <w:rFonts w:ascii="Calibri" w:hAnsi="Calibri" w:cs="Calibri" w:eastAsia="Calibri"/>
          <w:b/>
          <w:color w:val="6B3CF0"/>
          <w:sz w:val="21"/>
        </w:rPr>
        <w:t>Deux minutes par entreprise</w:t>
      </w:r>
    </w:p>
    <w:p>
      <w:pPr>
        <w:spacing w:after="40"/>
      </w:pPr>
      <w:r>
        <w:rPr>
          <w:rFonts w:ascii="Calibri" w:hAnsi="Calibri" w:cs="Calibri" w:eastAsia="Calibri"/>
          <w:b w:val="0"/>
          <w:color w:val="15131F"/>
          <w:sz w:val="21"/>
        </w:rPr>
        <w:t>1. Trouver une raison: Un fait vrai et récent, repéré sur leur site web, dans leurs offres d’emploi ou dans la presse : un nouveau site, de nouveaux postes, un nouveau service.</w:t>
      </w:r>
    </w:p>
    <w:p>
      <w:pPr>
        <w:spacing w:after="40"/>
      </w:pPr>
      <w:r>
        <w:rPr>
          <w:rFonts w:ascii="Calibri" w:hAnsi="Calibri" w:cs="Calibri" w:eastAsia="Calibri"/>
          <w:b w:val="0"/>
          <w:color w:val="15131F"/>
          <w:sz w:val="21"/>
        </w:rPr>
        <w:t>2. Trouver le bon interlocuteur: Le poste qui porte le problème que vous résolvez. Notez le nom et sa prononciation.</w:t>
      </w:r>
    </w:p>
    <w:p>
      <w:pPr>
        <w:spacing w:after="40"/>
      </w:pPr>
      <w:r>
        <w:rPr>
          <w:rFonts w:ascii="Calibri" w:hAnsi="Calibri" w:cs="Calibri" w:eastAsia="Calibri"/>
          <w:b w:val="0"/>
          <w:color w:val="15131F"/>
          <w:sz w:val="21"/>
        </w:rPr>
        <w:t>3. Noter la source du numéro: Leur site web, un annuaire, une recommandation ou l’accueil. Vous en aurez besoin si on vous le demande.</w:t>
      </w:r>
    </w:p>
    <w:p>
      <w:pPr>
        <w:spacing w:after="40"/>
      </w:pPr>
      <w:r>
        <w:rPr>
          <w:rFonts w:ascii="Calibri" w:hAnsi="Calibri" w:cs="Calibri" w:eastAsia="Calibri"/>
          <w:b w:val="0"/>
          <w:color w:val="15131F"/>
          <w:sz w:val="21"/>
        </w:rPr>
        <w:t>4. Vérifier les règles: Absent de votre liste « ne pas appeler » ? Ligne professionnelle ou téléphone personnel ? Dans les horaires autorisés ? Voir les règles d’appel sous les onglets.</w:t>
      </w:r>
    </w:p>
    <w:p>
      <w:pPr>
        <w:spacing w:after="40"/>
      </w:pPr>
      <w:r>
        <w:rPr>
          <w:rFonts w:ascii="Calibri" w:hAnsi="Calibri" w:cs="Calibri" w:eastAsia="Calibri"/>
          <w:b w:val="0"/>
          <w:color w:val="15131F"/>
          <w:sz w:val="21"/>
        </w:rPr>
        <w:t>5. Écrire votre unique question: Une question à laquelle on peut répondre en une phrase, sur le problème qui se cache derrière votre raison.</w:t>
      </w:r>
    </w:p>
    <w:p>
      <w:pPr>
        <w:spacing w:after="60"/>
      </w:pPr>
      <w:r>
        <w:rPr>
          <w:rFonts w:ascii="Calibri" w:hAnsi="Calibri" w:cs="Calibri" w:eastAsia="Calibri"/>
          <w:b/>
          <w:color w:val="6B3CF0"/>
          <w:sz w:val="21"/>
        </w:rPr>
        <w:t xml:space="preserve">Votre raison, en une phrase : </w:t>
      </w:r>
      <w:r>
        <w:rPr>
          <w:rFonts w:ascii="Calibri" w:hAnsi="Calibri" w:cs="Calibri" w:eastAsia="Calibri"/>
          <w:b w:val="0"/>
          <w:color w:val="15131F"/>
          <w:sz w:val="21"/>
        </w:rPr>
        <w:t>J’appelle parce que [ce que vous avez vu dans leur entreprise], et [les entreprises comme la leur] ont souvent [le problème que cela pose].</w:t>
      </w:r>
    </w:p>
    <w:p>
      <w:pPr>
        <w:spacing w:after="60"/>
      </w:pPr>
      <w:r>
        <w:rPr>
          <w:rFonts w:ascii="Calibri" w:hAnsi="Calibri" w:cs="Calibri" w:eastAsia="Calibri"/>
          <w:b/>
          <w:color w:val="6B3CF0"/>
          <w:sz w:val="21"/>
        </w:rPr>
        <w:t xml:space="preserve">Pas de raison, pas d’appel : </w:t>
      </w:r>
      <w:r>
        <w:rPr>
          <w:rFonts w:ascii="Calibri" w:hAnsi="Calibri" w:cs="Calibri" w:eastAsia="Calibri"/>
          <w:b w:val="0"/>
          <w:color w:val="5D5A70"/>
          <w:sz w:val="21"/>
        </w:rPr>
        <w:t>Si vous ne pouvez pas compléter cette phrase avec un fait vrai sur cette entreprise, n’appelez pas encore.</w:t>
      </w:r>
    </w:p>
    <w:p>
      <w:pPr>
        <w:spacing w:after="60"/>
      </w:pPr>
      <w:r>
        <w:rPr>
          <w:rFonts w:ascii="Calibri" w:hAnsi="Calibri" w:cs="Calibri" w:eastAsia="Calibri"/>
          <w:b/>
          <w:color w:val="6B3CF0"/>
          <w:sz w:val="21"/>
        </w:rPr>
        <w:t xml:space="preserve">À noter : </w:t>
      </w:r>
      <w:r>
        <w:rPr>
          <w:rFonts w:ascii="Calibri" w:hAnsi="Calibri" w:cs="Calibri" w:eastAsia="Calibri"/>
          <w:b w:val="0"/>
          <w:color w:val="5D5A70"/>
          <w:sz w:val="21"/>
        </w:rPr>
        <w:t>Nom et poste, Source du numéro, Règles vérifiées</w:t>
      </w:r>
    </w:p>
    <w:p>
      <w:pPr>
        <w:spacing w:after="160"/>
      </w:pPr>
    </w:p>
    <w:p>
      <w:pPr>
        <w:spacing w:after="60"/>
      </w:pPr>
      <w:r>
        <w:rPr>
          <w:rFonts w:ascii="Calibri" w:hAnsi="Calibri" w:cs="Calibri" w:eastAsia="Calibri"/>
          <w:b/>
          <w:color w:val="15131F"/>
          <w:sz w:val="28"/>
        </w:rPr>
        <w:t>2. Script de prospection téléphonique en 4 parties</w:t>
      </w:r>
    </w:p>
    <w:p>
      <w:pPr>
        <w:spacing w:after="80"/>
      </w:pPr>
      <w:r>
        <w:rPr>
          <w:rFonts w:ascii="Calibri" w:hAnsi="Calibri" w:cs="Calibri" w:eastAsia="Calibri"/>
          <w:b w:val="0"/>
          <w:color w:val="5D5A70"/>
          <w:sz w:val="20"/>
        </w:rPr>
        <w:t>Accroche : 30 secondes · Demande : 20 minutes, jour et heure</w:t>
      </w:r>
    </w:p>
    <w:p>
      <w:pPr>
        <w:spacing w:after="40"/>
      </w:pPr>
      <w:r>
        <w:rPr>
          <w:rFonts w:ascii="Calibri" w:hAnsi="Calibri" w:cs="Calibri" w:eastAsia="Calibri"/>
          <w:b/>
          <w:color w:val="6B3CF0"/>
          <w:sz w:val="21"/>
        </w:rPr>
        <w:t>Quatre parties, environ une minute, sur une ligne professionnelle, dans les horaires autorisés</w:t>
      </w:r>
    </w:p>
    <w:p>
      <w:pPr>
        <w:spacing w:after="40"/>
      </w:pPr>
      <w:r>
        <w:rPr>
          <w:rFonts w:ascii="Calibri" w:hAnsi="Calibri" w:cs="Calibri" w:eastAsia="Calibri"/>
          <w:b w:val="0"/>
          <w:color w:val="15131F"/>
          <w:sz w:val="21"/>
        </w:rPr>
        <w:t>1. Accroche: Bonjour [prénom], ici [votre nom], de [entreprise]. C’est un appel commercial, et vous ne me connaissez pas. Je peux prendre 30 secondes pour vous dire pourquoi j’appelle, et vous décidez ensuite si on continue ?</w:t>
      </w:r>
    </w:p>
    <w:p>
      <w:pPr>
        <w:spacing w:after="40"/>
      </w:pPr>
      <w:r>
        <w:rPr>
          <w:rFonts w:ascii="Calibri" w:hAnsi="Calibri" w:cs="Calibri" w:eastAsia="Calibri"/>
          <w:b w:val="0"/>
          <w:color w:val="15131F"/>
          <w:sz w:val="21"/>
        </w:rPr>
        <w:t>2. Raison de l’appel: J’appelle parce que [ce que vous avez vu dans leur entreprise]. Nous [ce que vous faites] pour [qui vous aidez].</w:t>
      </w:r>
    </w:p>
    <w:p>
      <w:pPr>
        <w:spacing w:after="40"/>
      </w:pPr>
      <w:r>
        <w:rPr>
          <w:rFonts w:ascii="Calibri" w:hAnsi="Calibri" w:cs="Calibri" w:eastAsia="Calibri"/>
          <w:b w:val="0"/>
          <w:color w:val="15131F"/>
          <w:sz w:val="21"/>
        </w:rPr>
        <w:t>3. Une seule question: [Votre unique question sur le problème derrière votre raison] ?</w:t>
      </w:r>
    </w:p>
    <w:p>
      <w:pPr>
        <w:spacing w:after="40"/>
      </w:pPr>
      <w:r>
        <w:rPr>
          <w:rFonts w:ascii="Calibri" w:hAnsi="Calibri" w:cs="Calibri" w:eastAsia="Calibri"/>
          <w:b w:val="0"/>
          <w:color w:val="15131F"/>
          <w:sz w:val="21"/>
        </w:rPr>
        <w:t>4. Demander un court rendez-vous: Je ne vais pas vous faire de présentation au téléphone. Pourrait-on prendre [20 minutes] [jour] à [heure], pour que je [voie ou entende comment vous faites aujourd’hui] et vous dise honnêtement si nous pouvons vous aider ?</w:t>
      </w:r>
    </w:p>
    <w:p>
      <w:pPr>
        <w:spacing w:after="60"/>
      </w:pPr>
      <w:r>
        <w:rPr>
          <w:rFonts w:ascii="Calibri" w:hAnsi="Calibri" w:cs="Calibri" w:eastAsia="Calibri"/>
          <w:b/>
          <w:color w:val="6B3CF0"/>
          <w:sz w:val="21"/>
        </w:rPr>
        <w:t xml:space="preserve">Exemple : la raison et la question : </w:t>
      </w:r>
      <w:r>
        <w:rPr>
          <w:rFonts w:ascii="Calibri" w:hAnsi="Calibri" w:cs="Calibri" w:eastAsia="Calibri"/>
          <w:b w:val="0"/>
          <w:color w:val="15131F"/>
          <w:sz w:val="21"/>
        </w:rPr>
        <w:t>J’appelle parce que Kittredge Freight a ouvert un deuxième dépôt en septembre et publié quatre nouvelles offres d’emploi. Nous gérons l’informatique d’entreprises de 20 à 60 personnes. Une question : qui configure aujourd’hui la messagerie et l’ordinateur portable d’un nouvel employé ?</w:t>
      </w:r>
    </w:p>
    <w:p>
      <w:pPr>
        <w:spacing w:after="60"/>
      </w:pPr>
      <w:r>
        <w:rPr>
          <w:rFonts w:ascii="Calibri" w:hAnsi="Calibri" w:cs="Calibri" w:eastAsia="Calibri"/>
          <w:b/>
          <w:color w:val="6B3CF0"/>
          <w:sz w:val="21"/>
        </w:rPr>
        <w:t xml:space="preserve">Si ce n’est pas le bon moment : </w:t>
      </w:r>
      <w:r>
        <w:rPr>
          <w:rFonts w:ascii="Calibri" w:hAnsi="Calibri" w:cs="Calibri" w:eastAsia="Calibri"/>
          <w:b w:val="0"/>
          <w:color w:val="15131F"/>
          <w:sz w:val="21"/>
        </w:rPr>
        <w:t>Pas de problème. Quand est-ce que ce serait mieux : aujourd’hui après 16 heures, ou demain avant 9 heures ?</w:t>
      </w:r>
    </w:p>
    <w:p>
      <w:pPr>
        <w:spacing w:after="60"/>
      </w:pPr>
      <w:r>
        <w:rPr>
          <w:rFonts w:ascii="Calibri" w:hAnsi="Calibri" w:cs="Calibri" w:eastAsia="Calibri"/>
          <w:b/>
          <w:color w:val="6B3CF0"/>
          <w:sz w:val="21"/>
        </w:rPr>
        <w:t xml:space="preserve">Si la personne accepte le rendez-vous : </w:t>
      </w:r>
      <w:r>
        <w:rPr>
          <w:rFonts w:ascii="Calibri" w:hAnsi="Calibri" w:cs="Calibri" w:eastAsia="Calibri"/>
          <w:b w:val="0"/>
          <w:color w:val="15131F"/>
          <w:sz w:val="21"/>
        </w:rPr>
        <w:t>Merci. [Jour] à [heure], [lieu ou lien visio]. Je vous envoie un e-mail aujourd’hui avec l’heure et trois questions. Quelle est la meilleure adresse ?</w:t>
      </w:r>
    </w:p>
    <w:p>
      <w:pPr>
        <w:spacing w:after="60"/>
      </w:pPr>
      <w:r>
        <w:rPr>
          <w:rFonts w:ascii="Calibri" w:hAnsi="Calibri" w:cs="Calibri" w:eastAsia="Calibri"/>
          <w:b/>
          <w:color w:val="6B3CF0"/>
          <w:sz w:val="21"/>
        </w:rPr>
        <w:t xml:space="preserve">Ensuite, taisez-vous : </w:t>
      </w:r>
      <w:r>
        <w:rPr>
          <w:rFonts w:ascii="Calibri" w:hAnsi="Calibri" w:cs="Calibri" w:eastAsia="Calibri"/>
          <w:b w:val="0"/>
          <w:color w:val="5D5A70"/>
          <w:sz w:val="21"/>
        </w:rPr>
        <w:t>Après la question et après la demande, arrêtez-vous et attendez. Dans un appel à froid, vous ne vendez qu’une chose : un court rendez-vous. Si on vous oppose un refus, voir l’onglet 5 ; pour une version de 30 secondes de votre offre, voir les exemples de pitch commercial.</w:t>
      </w:r>
    </w:p>
    <w:p>
      <w:pPr>
        <w:spacing w:after="60"/>
      </w:pPr>
      <w:r>
        <w:rPr>
          <w:rFonts w:ascii="Calibri" w:hAnsi="Calibri" w:cs="Calibri" w:eastAsia="Calibri"/>
          <w:b/>
          <w:color w:val="6B3CF0"/>
          <w:sz w:val="21"/>
        </w:rPr>
        <w:t xml:space="preserve">N’ouvrez jamais par : </w:t>
      </w:r>
      <w:r>
        <w:rPr>
          <w:rFonts w:ascii="Calibri" w:hAnsi="Calibri" w:cs="Calibri" w:eastAsia="Calibri"/>
          <w:b w:val="0"/>
          <w:color w:val="5D5A70"/>
          <w:sz w:val="21"/>
        </w:rPr>
        <w:t>« Je tombe mal ? », Un faux « on s’est déjà parlé », Une liste de fonctionnalités</w:t>
      </w:r>
    </w:p>
    <w:p>
      <w:pPr>
        <w:spacing w:after="160"/>
      </w:pPr>
    </w:p>
    <w:p>
      <w:pPr>
        <w:spacing w:after="60"/>
      </w:pPr>
      <w:r>
        <w:rPr>
          <w:rFonts w:ascii="Calibri" w:hAnsi="Calibri" w:cs="Calibri" w:eastAsia="Calibri"/>
          <w:b/>
          <w:color w:val="15131F"/>
          <w:sz w:val="28"/>
        </w:rPr>
        <w:t>3. Passer le barrage de la secrétaire : des phrases honnêtes</w:t>
      </w:r>
    </w:p>
    <w:p>
      <w:pPr>
        <w:spacing w:after="80"/>
      </w:pPr>
      <w:r>
        <w:rPr>
          <w:rFonts w:ascii="Calibri" w:hAnsi="Calibri" w:cs="Calibri" w:eastAsia="Calibri"/>
          <w:b w:val="0"/>
          <w:color w:val="5D5A70"/>
          <w:sz w:val="20"/>
        </w:rPr>
        <w:t>Objectif : Nom et horaire · Ton : Honnête et bref</w:t>
      </w:r>
    </w:p>
    <w:p>
      <w:pPr>
        <w:spacing w:after="40"/>
      </w:pPr>
      <w:r>
        <w:rPr>
          <w:rFonts w:ascii="Calibri" w:hAnsi="Calibri" w:cs="Calibri" w:eastAsia="Calibri"/>
          <w:b/>
          <w:color w:val="6B3CF0"/>
          <w:sz w:val="21"/>
        </w:rPr>
        <w:t>À utiliser quand</w:t>
      </w:r>
    </w:p>
    <w:p>
      <w:pPr>
        <w:spacing w:after="40"/>
        <w:ind w:left="283"/>
      </w:pPr>
      <w:r>
        <w:rPr>
          <w:rFonts w:ascii="Calibri" w:hAnsi="Calibri" w:cs="Calibri" w:eastAsia="Calibri"/>
          <w:b w:val="0"/>
          <w:color w:val="15131F"/>
          <w:sz w:val="21"/>
        </w:rPr>
        <w:t>• Une personne de l’accueil, un répartiteur ou un assistant répond sur la ligne principale.</w:t>
      </w:r>
    </w:p>
    <w:p>
      <w:pPr>
        <w:spacing w:after="40"/>
        <w:ind w:left="283"/>
      </w:pPr>
      <w:r>
        <w:rPr>
          <w:rFonts w:ascii="Calibri" w:hAnsi="Calibri" w:cs="Calibri" w:eastAsia="Calibri"/>
          <w:b w:val="0"/>
          <w:color w:val="15131F"/>
          <w:sz w:val="21"/>
        </w:rPr>
        <w:t>• Objectif : le nom de la bonne personne, le meilleur moment et, si on vous la propose, une ligne directe.</w:t>
      </w:r>
    </w:p>
    <w:p>
      <w:pPr>
        <w:spacing w:after="60"/>
      </w:pPr>
      <w:r>
        <w:rPr>
          <w:rFonts w:ascii="Calibri" w:hAnsi="Calibri" w:cs="Calibri" w:eastAsia="Calibri"/>
          <w:b/>
          <w:color w:val="6B3CF0"/>
          <w:sz w:val="21"/>
        </w:rPr>
        <w:t xml:space="preserve">Pour commencer : </w:t>
      </w:r>
      <w:r>
        <w:rPr>
          <w:rFonts w:ascii="Calibri" w:hAnsi="Calibri" w:cs="Calibri" w:eastAsia="Calibri"/>
          <w:b w:val="0"/>
          <w:color w:val="15131F"/>
          <w:sz w:val="21"/>
        </w:rPr>
        <w:t>Bonjour, ici [votre nom], de [entreprise]. J’espère que vous pourrez m’aider. Je cherche à joindre la personne qui s’occupe de [domaine, par exemple l’informatique ou le recrutement]. De qui s’agit-il ?</w:t>
      </w:r>
    </w:p>
    <w:p>
      <w:pPr>
        <w:spacing w:after="60"/>
      </w:pPr>
      <w:r>
        <w:rPr>
          <w:rFonts w:ascii="Calibri" w:hAnsi="Calibri" w:cs="Calibri" w:eastAsia="Calibri"/>
          <w:b/>
          <w:color w:val="6B3CF0"/>
          <w:sz w:val="21"/>
        </w:rPr>
        <w:t xml:space="preserve">Quand on vous demande de quoi il s’agit : </w:t>
      </w:r>
      <w:r>
        <w:rPr>
          <w:rFonts w:ascii="Calibri" w:hAnsi="Calibri" w:cs="Calibri" w:eastAsia="Calibri"/>
          <w:b w:val="0"/>
          <w:color w:val="15131F"/>
          <w:sz w:val="21"/>
        </w:rPr>
        <w:t>Je vais être honnête : c’est un appel commercial. Nous [ce que vous faites] pour [qui vous aidez], et j’ai vu [votre raison]. Deux minutes avec [nom ou poste] me diraient si c’est pertinent ou non.</w:t>
      </w:r>
    </w:p>
    <w:p>
      <w:pPr>
        <w:spacing w:after="60"/>
      </w:pPr>
      <w:r>
        <w:rPr>
          <w:rFonts w:ascii="Calibri" w:hAnsi="Calibri" w:cs="Calibri" w:eastAsia="Calibri"/>
          <w:b/>
          <w:color w:val="6B3CF0"/>
          <w:sz w:val="21"/>
        </w:rPr>
        <w:t xml:space="preserve">La personne est occupée ou absente : </w:t>
      </w:r>
      <w:r>
        <w:rPr>
          <w:rFonts w:ascii="Calibri" w:hAnsi="Calibri" w:cs="Calibri" w:eastAsia="Calibri"/>
          <w:b w:val="0"/>
          <w:color w:val="15131F"/>
          <w:sz w:val="21"/>
        </w:rPr>
        <w:t>Pas de problème. Quel est le meilleur moment pour joindre [nom] : tôt le matin ou en fin d’après-midi ? Y a-t-il une ligne directe, ou dois-je rappeler ce numéro ?</w:t>
      </w:r>
    </w:p>
    <w:p>
      <w:pPr>
        <w:spacing w:after="60"/>
      </w:pPr>
      <w:r>
        <w:rPr>
          <w:rFonts w:ascii="Calibri" w:hAnsi="Calibri" w:cs="Calibri" w:eastAsia="Calibri"/>
          <w:b/>
          <w:color w:val="6B3CF0"/>
          <w:sz w:val="21"/>
        </w:rPr>
        <w:t xml:space="preserve">On vous dit « envoyez un e-mail » : </w:t>
      </w:r>
      <w:r>
        <w:rPr>
          <w:rFonts w:ascii="Calibri" w:hAnsi="Calibri" w:cs="Calibri" w:eastAsia="Calibri"/>
          <w:b w:val="0"/>
          <w:color w:val="15131F"/>
          <w:sz w:val="21"/>
        </w:rPr>
        <w:t>Avec plaisir. Quelle est la meilleure adresse pour [nom] ? Je préciserai que nous nous sommes parlé, et je rappellerai [jour], sauf si [nom] me demande de ne pas le faire.</w:t>
      </w:r>
    </w:p>
    <w:p>
      <w:pPr>
        <w:spacing w:after="60"/>
      </w:pPr>
      <w:r>
        <w:rPr>
          <w:rFonts w:ascii="Calibri" w:hAnsi="Calibri" w:cs="Calibri" w:eastAsia="Calibri"/>
          <w:b/>
          <w:color w:val="6B3CF0"/>
          <w:sz w:val="21"/>
        </w:rPr>
        <w:t xml:space="preserve">On vous dit « ça ne nous intéresse pas » : </w:t>
      </w:r>
      <w:r>
        <w:rPr>
          <w:rFonts w:ascii="Calibri" w:hAnsi="Calibri" w:cs="Calibri" w:eastAsia="Calibri"/>
          <w:b w:val="0"/>
          <w:color w:val="15131F"/>
          <w:sz w:val="21"/>
        </w:rPr>
        <w:t>Merci de me le dire. Dois-je retirer [leur entreprise] de notre liste d’appels, ou puis-je plutôt envoyer un court e-mail à [nom] ?</w:t>
      </w:r>
    </w:p>
    <w:p>
      <w:pPr>
        <w:spacing w:after="60"/>
      </w:pPr>
      <w:r>
        <w:rPr>
          <w:rFonts w:ascii="Calibri" w:hAnsi="Calibri" w:cs="Calibri" w:eastAsia="Calibri"/>
          <w:b/>
          <w:color w:val="6B3CF0"/>
          <w:sz w:val="21"/>
        </w:rPr>
        <w:t xml:space="preserve">Jamais : </w:t>
      </w:r>
      <w:r>
        <w:rPr>
          <w:rFonts w:ascii="Calibri" w:hAnsi="Calibri" w:cs="Calibri" w:eastAsia="Calibri"/>
          <w:b w:val="0"/>
          <w:color w:val="5D5A70"/>
          <w:sz w:val="21"/>
        </w:rPr>
        <w:t>Prétendre que vous vous êtes déjà parlé, dire que c’est personnel ou utiliser un faux titre. La règle de la FTC interdit les déclarations fausses ou trompeuses faites pour vendre, y compris lors des appels entre entreprises.</w:t>
      </w:r>
    </w:p>
    <w:p>
      <w:pPr>
        <w:spacing w:after="60"/>
      </w:pPr>
      <w:r>
        <w:rPr>
          <w:rFonts w:ascii="Calibri" w:hAnsi="Calibri" w:cs="Calibri" w:eastAsia="Calibri"/>
          <w:b/>
          <w:color w:val="6B3CF0"/>
          <w:sz w:val="21"/>
        </w:rPr>
        <w:t xml:space="preserve">À noter : </w:t>
      </w:r>
      <w:r>
        <w:rPr>
          <w:rFonts w:ascii="Calibri" w:hAnsi="Calibri" w:cs="Calibri" w:eastAsia="Calibri"/>
          <w:b w:val="0"/>
          <w:color w:val="5D5A70"/>
          <w:sz w:val="21"/>
        </w:rPr>
        <w:t>Qui a répondu, Meilleur moment, Ligne directe</w:t>
      </w:r>
    </w:p>
    <w:p>
      <w:pPr>
        <w:spacing w:after="160"/>
      </w:pPr>
    </w:p>
    <w:p>
      <w:pPr>
        <w:spacing w:after="60"/>
      </w:pPr>
      <w:r>
        <w:rPr>
          <w:rFonts w:ascii="Calibri" w:hAnsi="Calibri" w:cs="Calibri" w:eastAsia="Calibri"/>
          <w:b/>
          <w:color w:val="15131F"/>
          <w:sz w:val="28"/>
        </w:rPr>
        <w:t>4. Message vocal de prospection : moins de 20 secondes</w:t>
      </w:r>
    </w:p>
    <w:p>
      <w:pPr>
        <w:spacing w:after="80"/>
      </w:pPr>
      <w:r>
        <w:rPr>
          <w:rFonts w:ascii="Calibri" w:hAnsi="Calibri" w:cs="Calibri" w:eastAsia="Calibri"/>
          <w:b w:val="0"/>
          <w:color w:val="5D5A70"/>
          <w:sz w:val="20"/>
        </w:rPr>
        <w:t>Durée : Moins de 20 s · Numéro : Dit deux fois · Par personne : 3 au maximum</w:t>
      </w:r>
    </w:p>
    <w:p>
      <w:pPr>
        <w:spacing w:after="40"/>
      </w:pPr>
      <w:r>
        <w:rPr>
          <w:rFonts w:ascii="Calibri" w:hAnsi="Calibri" w:cs="Calibri" w:eastAsia="Calibri"/>
          <w:b/>
          <w:color w:val="6B3CF0"/>
          <w:sz w:val="21"/>
        </w:rPr>
        <w:t>Règles pour chaque message vocal</w:t>
      </w:r>
    </w:p>
    <w:p>
      <w:pPr>
        <w:spacing w:after="40"/>
        <w:ind w:left="283"/>
      </w:pPr>
      <w:r>
        <w:rPr>
          <w:rFonts w:ascii="Calibri" w:hAnsi="Calibri" w:cs="Calibri" w:eastAsia="Calibri"/>
          <w:b w:val="0"/>
          <w:color w:val="15131F"/>
          <w:sz w:val="21"/>
        </w:rPr>
        <w:t>• Moins de 20 secondes : nom, entreprise, numéro, raison, puis le numéro à nouveau.</w:t>
      </w:r>
    </w:p>
    <w:p>
      <w:pPr>
        <w:spacing w:after="40"/>
        <w:ind w:left="283"/>
      </w:pPr>
      <w:r>
        <w:rPr>
          <w:rFonts w:ascii="Calibri" w:hAnsi="Calibri" w:cs="Calibri" w:eastAsia="Calibri"/>
          <w:b w:val="0"/>
          <w:color w:val="15131F"/>
          <w:sz w:val="21"/>
        </w:rPr>
        <w:t>• Dites le numéro lentement ; épelez un nom inhabituel.</w:t>
      </w:r>
    </w:p>
    <w:p>
      <w:pPr>
        <w:spacing w:after="40"/>
        <w:ind w:left="283"/>
      </w:pPr>
      <w:r>
        <w:rPr>
          <w:rFonts w:ascii="Calibri" w:hAnsi="Calibri" w:cs="Calibri" w:eastAsia="Calibri"/>
          <w:b w:val="0"/>
          <w:color w:val="15131F"/>
          <w:sz w:val="21"/>
        </w:rPr>
        <w:t>• Trois messages vocaux par personne au maximum : aux appels 2, 4 et 6 (onglet 7).</w:t>
      </w:r>
    </w:p>
    <w:p>
      <w:pPr>
        <w:spacing w:after="40"/>
        <w:ind w:left="283"/>
      </w:pPr>
      <w:r>
        <w:rPr>
          <w:rFonts w:ascii="Calibri" w:hAnsi="Calibri" w:cs="Calibri" w:eastAsia="Calibri"/>
          <w:b w:val="0"/>
          <w:color w:val="15131F"/>
          <w:sz w:val="21"/>
        </w:rPr>
        <w:t>• Laissez chacun vous-même, en direct. Selon les règles de la FCC, un message commercial préenregistré vers un numéro fixe à domicile ou un mobile exige un consentement écrit préalable.</w:t>
      </w:r>
    </w:p>
    <w:p>
      <w:pPr>
        <w:spacing w:after="60"/>
      </w:pPr>
      <w:r>
        <w:rPr>
          <w:rFonts w:ascii="Calibri" w:hAnsi="Calibri" w:cs="Calibri" w:eastAsia="Calibri"/>
          <w:b/>
          <w:color w:val="6B3CF0"/>
          <w:sz w:val="21"/>
        </w:rPr>
        <w:t xml:space="preserve">Message vocal 1 : </w:t>
      </w:r>
      <w:r>
        <w:rPr>
          <w:rFonts w:ascii="Calibri" w:hAnsi="Calibri" w:cs="Calibri" w:eastAsia="Calibri"/>
          <w:b w:val="0"/>
          <w:color w:val="15131F"/>
          <w:sz w:val="21"/>
        </w:rPr>
        <w:t>Bonjour [prénom], ici [votre nom], de [entreprise], au [numéro de téléphone]. J’appelle parce que [votre raison, en une phrase]. J’ai une question sur [sujet] et j’aimerais avoir 20 minutes avec vous. Je répète : [votre nom], [numéro de téléphone]. Je vous envoie aussi un court e-mail aujourd’hui.</w:t>
      </w:r>
    </w:p>
    <w:p>
      <w:pPr>
        <w:spacing w:after="60"/>
      </w:pPr>
      <w:r>
        <w:rPr>
          <w:rFonts w:ascii="Calibri" w:hAnsi="Calibri" w:cs="Calibri" w:eastAsia="Calibri"/>
          <w:b/>
          <w:color w:val="6B3CF0"/>
          <w:sz w:val="21"/>
        </w:rPr>
        <w:t xml:space="preserve">Message vocal 2, avec un nouvel élément : </w:t>
      </w:r>
      <w:r>
        <w:rPr>
          <w:rFonts w:ascii="Calibri" w:hAnsi="Calibri" w:cs="Calibri" w:eastAsia="Calibri"/>
          <w:b w:val="0"/>
          <w:color w:val="15131F"/>
          <w:sz w:val="21"/>
        </w:rPr>
        <w:t>Bonjour [prénom], c’est à nouveau [votre nom], de [entreprise], au [numéro de téléphone]. J’ai remarqué autre chose : [un deuxième fait vrai]. Si ce n’est pas une priorité, un e-mail d’un mot me suffit. Je répète : [numéro de téléphone].</w:t>
      </w:r>
    </w:p>
    <w:p>
      <w:pPr>
        <w:spacing w:after="60"/>
      </w:pPr>
      <w:r>
        <w:rPr>
          <w:rFonts w:ascii="Calibri" w:hAnsi="Calibri" w:cs="Calibri" w:eastAsia="Calibri"/>
          <w:b/>
          <w:color w:val="6B3CF0"/>
          <w:sz w:val="21"/>
        </w:rPr>
        <w:t xml:space="preserve">Message vocal 3, le dernier : </w:t>
      </w:r>
      <w:r>
        <w:rPr>
          <w:rFonts w:ascii="Calibri" w:hAnsi="Calibri" w:cs="Calibri" w:eastAsia="Calibri"/>
          <w:b w:val="0"/>
          <w:color w:val="15131F"/>
          <w:sz w:val="21"/>
        </w:rPr>
        <w:t>Bonjour [prénom], [votre nom], de [entreprise]. C’est mon dernier appel au sujet de [sujet]. Si cela devient une priorité, mon numéro est le [numéro de téléphone], je répète, [numéro de téléphone]. Merci.</w:t>
      </w:r>
    </w:p>
    <w:p>
      <w:pPr>
        <w:spacing w:after="60"/>
      </w:pPr>
      <w:r>
        <w:rPr>
          <w:rFonts w:ascii="Calibri" w:hAnsi="Calibri" w:cs="Calibri" w:eastAsia="Calibri"/>
          <w:b/>
          <w:color w:val="6B3CF0"/>
          <w:sz w:val="21"/>
        </w:rPr>
        <w:t xml:space="preserve">Exemple : le message vocal 1 de Samir : </w:t>
      </w:r>
      <w:r>
        <w:rPr>
          <w:rFonts w:ascii="Calibri" w:hAnsi="Calibri" w:cs="Calibri" w:eastAsia="Calibri"/>
          <w:b w:val="0"/>
          <w:color w:val="15131F"/>
          <w:sz w:val="21"/>
        </w:rPr>
        <w:t>Bonjour Beth, ici Samir Khalil, de Tidepool IT Services, au 614-555-0137. J’appelle parce que Kittredge Freight a ouvert un deuxième dépôt et publié quatre nouvelles offres d’emploi. J’ai une question sur la façon dont vous équipez vos nouvelles recrues et j’aimerais avoir 20 minutes avec vous. Je répète : Samir Khalil, 614-555-0137. Je vous envoie aussi un court e-mail aujourd’hui.</w:t>
      </w:r>
    </w:p>
    <w:p>
      <w:pPr>
        <w:spacing w:after="60"/>
      </w:pPr>
      <w:r>
        <w:rPr>
          <w:rFonts w:ascii="Calibri" w:hAnsi="Calibri" w:cs="Calibri" w:eastAsia="Calibri"/>
          <w:b/>
          <w:color w:val="6B3CF0"/>
          <w:sz w:val="21"/>
        </w:rPr>
        <w:t xml:space="preserve">L’e-mail après le message vocal 1 : </w:t>
      </w:r>
      <w:r>
        <w:rPr>
          <w:rFonts w:ascii="Calibri" w:hAnsi="Calibri" w:cs="Calibri" w:eastAsia="Calibri"/>
          <w:b w:val="0"/>
          <w:color w:val="5D5A70"/>
          <w:sz w:val="21"/>
        </w:rPr>
        <w:t>Envoyez le jour même un court e-mail depuis votre propre messagerie, avec la même raison. Formulations et relances : les modèles d’e-mails de prospection.</w:t>
      </w:r>
    </w:p>
    <w:p>
      <w:pPr>
        <w:spacing w:after="60"/>
      </w:pPr>
      <w:r>
        <w:rPr>
          <w:rFonts w:ascii="Calibri" w:hAnsi="Calibri" w:cs="Calibri" w:eastAsia="Calibri"/>
          <w:b/>
          <w:color w:val="6B3CF0"/>
          <w:sz w:val="21"/>
        </w:rPr>
        <w:t xml:space="preserve">À éviter : </w:t>
      </w:r>
      <w:r>
        <w:rPr>
          <w:rFonts w:ascii="Calibri" w:hAnsi="Calibri" w:cs="Calibri" w:eastAsia="Calibri"/>
          <w:b w:val="0"/>
          <w:color w:val="5D5A70"/>
          <w:sz w:val="21"/>
        </w:rPr>
        <w:t>Les prix, Un long argumentaire, Une urgence inventée</w:t>
      </w:r>
    </w:p>
    <w:p>
      <w:pPr>
        <w:spacing w:after="160"/>
      </w:pPr>
    </w:p>
    <w:p>
      <w:pPr>
        <w:spacing w:after="60"/>
      </w:pPr>
      <w:r>
        <w:rPr>
          <w:rFonts w:ascii="Calibri" w:hAnsi="Calibri" w:cs="Calibri" w:eastAsia="Calibri"/>
          <w:b/>
          <w:color w:val="15131F"/>
          <w:sz w:val="28"/>
        </w:rPr>
        <w:t>5. Refus réflexes : 4 réponses pour les 30 premières secondes</w:t>
      </w:r>
    </w:p>
    <w:p>
      <w:pPr>
        <w:spacing w:after="80"/>
      </w:pPr>
      <w:r>
        <w:rPr>
          <w:rFonts w:ascii="Calibri" w:hAnsi="Calibri" w:cs="Calibri" w:eastAsia="Calibri"/>
          <w:b w:val="0"/>
          <w:color w:val="5D5A70"/>
          <w:sz w:val="20"/>
        </w:rPr>
        <w:t>Répondre : Une fois · Ensuite : Votre unique question</w:t>
      </w:r>
    </w:p>
    <w:p>
      <w:pPr>
        <w:spacing w:after="80"/>
      </w:pPr>
      <w:r>
        <w:rPr>
          <w:rFonts w:ascii="Calibri" w:hAnsi="Calibri" w:cs="Calibri" w:eastAsia="Calibri"/>
          <w:b w:val="0"/>
          <w:color w:val="15131F"/>
          <w:sz w:val="21"/>
        </w:rPr>
        <w:t>Un refus réflexe dans les 30 premières secondes n’est pas une objection à votre offre : la personne ne la connaît pas encore. Répondez une fois, posez votre unique question, acceptez un deuxième non. Les objections plus tardives sur le prix, le calendrier ou les concurrents : les réponses aux objections commerciales. « Retirez-moi de votre liste » met fin à l’appel : onglet 6.</w:t>
      </w:r>
    </w:p>
    <w:p>
      <w:pPr>
        <w:spacing w:after="40"/>
      </w:pPr>
      <w:r>
        <w:rPr>
          <w:rFonts w:ascii="Calibri" w:hAnsi="Calibri" w:cs="Calibri" w:eastAsia="Calibri"/>
          <w:b/>
          <w:color w:val="15131F"/>
          <w:sz w:val="22"/>
        </w:rPr>
        <w:t>5.1 « Ça ne m’intéresse pas »</w:t>
      </w:r>
    </w:p>
    <w:p>
      <w:pPr>
        <w:spacing w:after="60"/>
      </w:pPr>
      <w:r>
        <w:rPr>
          <w:rFonts w:ascii="Calibri" w:hAnsi="Calibri" w:cs="Calibri" w:eastAsia="Calibri"/>
          <w:b/>
          <w:color w:val="6B3CF0"/>
          <w:sz w:val="21"/>
        </w:rPr>
        <w:t xml:space="preserve">Signifie souvent : </w:t>
      </w:r>
      <w:r>
        <w:rPr>
          <w:rFonts w:ascii="Calibri" w:hAnsi="Calibri" w:cs="Calibri" w:eastAsia="Calibri"/>
          <w:b w:val="0"/>
          <w:color w:val="5D5A70"/>
          <w:sz w:val="21"/>
        </w:rPr>
        <w:t>Mauvais moment, ou la raison n’a pas porté.</w:t>
      </w:r>
    </w:p>
    <w:p>
      <w:pPr>
        <w:spacing w:after="60"/>
      </w:pPr>
      <w:r>
        <w:rPr>
          <w:rFonts w:ascii="Calibri" w:hAnsi="Calibri" w:cs="Calibri" w:eastAsia="Calibri"/>
          <w:b/>
          <w:color w:val="6B3CF0"/>
          <w:sz w:val="21"/>
        </w:rPr>
        <w:t xml:space="preserve">À faire : </w:t>
      </w:r>
      <w:r>
        <w:rPr>
          <w:rFonts w:ascii="Calibri" w:hAnsi="Calibri" w:cs="Calibri" w:eastAsia="Calibri"/>
          <w:b w:val="0"/>
          <w:color w:val="5D5A70"/>
          <w:sz w:val="21"/>
        </w:rPr>
        <w:t>Acquiescez, donnez votre raison en une phrase, posez une question.</w:t>
      </w:r>
    </w:p>
    <w:p>
      <w:pPr>
        <w:spacing w:after="60"/>
      </w:pPr>
      <w:r>
        <w:rPr>
          <w:rFonts w:ascii="Calibri" w:hAnsi="Calibri" w:cs="Calibri" w:eastAsia="Calibri"/>
          <w:b/>
          <w:color w:val="6B3CF0"/>
          <w:sz w:val="21"/>
        </w:rPr>
        <w:t xml:space="preserve">À dire : </w:t>
      </w:r>
      <w:r>
        <w:rPr>
          <w:rFonts w:ascii="Calibri" w:hAnsi="Calibri" w:cs="Calibri" w:eastAsia="Calibri"/>
          <w:b w:val="0"/>
          <w:color w:val="15131F"/>
          <w:sz w:val="21"/>
        </w:rPr>
        <w:t>Je comprends, [prénom]. J’appelais seulement parce que [votre raison]. Une question avant de vous laisser : [votre unique question] ?</w:t>
      </w:r>
    </w:p>
    <w:p>
      <w:pPr>
        <w:spacing w:after="40"/>
      </w:pPr>
    </w:p>
    <w:p>
      <w:pPr>
        <w:spacing w:after="40"/>
      </w:pPr>
      <w:r>
        <w:rPr>
          <w:rFonts w:ascii="Calibri" w:hAnsi="Calibri" w:cs="Calibri" w:eastAsia="Calibri"/>
          <w:b/>
          <w:color w:val="15131F"/>
          <w:sz w:val="22"/>
        </w:rPr>
        <w:t>5.2 « Envoyez-moi un e-mail »</w:t>
      </w:r>
    </w:p>
    <w:p>
      <w:pPr>
        <w:spacing w:after="60"/>
      </w:pPr>
      <w:r>
        <w:rPr>
          <w:rFonts w:ascii="Calibri" w:hAnsi="Calibri" w:cs="Calibri" w:eastAsia="Calibri"/>
          <w:b/>
          <w:color w:val="6B3CF0"/>
          <w:sz w:val="21"/>
        </w:rPr>
        <w:t xml:space="preserve">Signifie souvent : </w:t>
      </w:r>
      <w:r>
        <w:rPr>
          <w:rFonts w:ascii="Calibri" w:hAnsi="Calibri" w:cs="Calibri" w:eastAsia="Calibri"/>
          <w:b w:val="0"/>
          <w:color w:val="5D5A70"/>
          <w:sz w:val="21"/>
        </w:rPr>
        <w:t>Une sortie polie, ou de l’intérêt sans le temps.</w:t>
      </w:r>
    </w:p>
    <w:p>
      <w:pPr>
        <w:spacing w:after="60"/>
      </w:pPr>
      <w:r>
        <w:rPr>
          <w:rFonts w:ascii="Calibri" w:hAnsi="Calibri" w:cs="Calibri" w:eastAsia="Calibri"/>
          <w:b/>
          <w:color w:val="6B3CF0"/>
          <w:sz w:val="21"/>
        </w:rPr>
        <w:t xml:space="preserve">À faire : </w:t>
      </w:r>
      <w:r>
        <w:rPr>
          <w:rFonts w:ascii="Calibri" w:hAnsi="Calibri" w:cs="Calibri" w:eastAsia="Calibri"/>
          <w:b w:val="0"/>
          <w:color w:val="5D5A70"/>
          <w:sz w:val="21"/>
        </w:rPr>
        <w:t>Acceptez, puis demandez ce que l’e-mail doit traiter.</w:t>
      </w:r>
    </w:p>
    <w:p>
      <w:pPr>
        <w:spacing w:after="60"/>
      </w:pPr>
      <w:r>
        <w:rPr>
          <w:rFonts w:ascii="Calibri" w:hAnsi="Calibri" w:cs="Calibri" w:eastAsia="Calibri"/>
          <w:b/>
          <w:color w:val="6B3CF0"/>
          <w:sz w:val="21"/>
        </w:rPr>
        <w:t xml:space="preserve">À dire : </w:t>
      </w:r>
      <w:r>
        <w:rPr>
          <w:rFonts w:ascii="Calibri" w:hAnsi="Calibri" w:cs="Calibri" w:eastAsia="Calibri"/>
          <w:b w:val="0"/>
          <w:color w:val="15131F"/>
          <w:sz w:val="21"/>
        </w:rPr>
        <w:t>Avec plaisir. Pour qu’il vaille votre temps : le sujet principal, c’est [problème A] ou [problème B] ? Je l’envoie aujourd’hui et je vous appelle [jour] pour voir si 20 minutes se justifient.</w:t>
      </w:r>
    </w:p>
    <w:p>
      <w:pPr>
        <w:spacing w:after="40"/>
      </w:pPr>
    </w:p>
    <w:p>
      <w:pPr>
        <w:spacing w:after="40"/>
      </w:pPr>
      <w:r>
        <w:rPr>
          <w:rFonts w:ascii="Calibri" w:hAnsi="Calibri" w:cs="Calibri" w:eastAsia="Calibri"/>
          <w:b/>
          <w:color w:val="15131F"/>
          <w:sz w:val="22"/>
        </w:rPr>
        <w:t>5.3 « On a déjà quelqu’un »</w:t>
      </w:r>
    </w:p>
    <w:p>
      <w:pPr>
        <w:spacing w:after="60"/>
      </w:pPr>
      <w:r>
        <w:rPr>
          <w:rFonts w:ascii="Calibri" w:hAnsi="Calibri" w:cs="Calibri" w:eastAsia="Calibri"/>
          <w:b/>
          <w:color w:val="6B3CF0"/>
          <w:sz w:val="21"/>
        </w:rPr>
        <w:t xml:space="preserve">Signifie souvent : </w:t>
      </w:r>
      <w:r>
        <w:rPr>
          <w:rFonts w:ascii="Calibri" w:hAnsi="Calibri" w:cs="Calibri" w:eastAsia="Calibri"/>
          <w:b w:val="0"/>
          <w:color w:val="5D5A70"/>
          <w:sz w:val="21"/>
        </w:rPr>
        <w:t>Pas assez mécontent pour changer, ou fidèle.</w:t>
      </w:r>
    </w:p>
    <w:p>
      <w:pPr>
        <w:spacing w:after="60"/>
      </w:pPr>
      <w:r>
        <w:rPr>
          <w:rFonts w:ascii="Calibri" w:hAnsi="Calibri" w:cs="Calibri" w:eastAsia="Calibri"/>
          <w:b/>
          <w:color w:val="6B3CF0"/>
          <w:sz w:val="21"/>
        </w:rPr>
        <w:t xml:space="preserve">À faire : </w:t>
      </w:r>
      <w:r>
        <w:rPr>
          <w:rFonts w:ascii="Calibri" w:hAnsi="Calibri" w:cs="Calibri" w:eastAsia="Calibri"/>
          <w:b w:val="0"/>
          <w:color w:val="5D5A70"/>
          <w:sz w:val="21"/>
        </w:rPr>
        <w:t>Ne critiquez jamais le prestataire en place. Proposez de travailler en complément, ou un deuxième avis.</w:t>
      </w:r>
    </w:p>
    <w:p>
      <w:pPr>
        <w:spacing w:after="60"/>
      </w:pPr>
      <w:r>
        <w:rPr>
          <w:rFonts w:ascii="Calibri" w:hAnsi="Calibri" w:cs="Calibri" w:eastAsia="Calibri"/>
          <w:b/>
          <w:color w:val="6B3CF0"/>
          <w:sz w:val="21"/>
        </w:rPr>
        <w:t xml:space="preserve">À dire : </w:t>
      </w:r>
      <w:r>
        <w:rPr>
          <w:rFonts w:ascii="Calibri" w:hAnsi="Calibri" w:cs="Calibri" w:eastAsia="Calibri"/>
          <w:b w:val="0"/>
          <w:color w:val="15131F"/>
          <w:sz w:val="21"/>
        </w:rPr>
        <w:t>Très bien, c’est le cas de la plupart des entreprises de votre taille. Je n’appelle pas pour remplacer qui que ce soit. Quand quelqu’un d’extérieur a-t-il regardé [domaine] pour la dernière fois ?</w:t>
      </w:r>
    </w:p>
    <w:p>
      <w:pPr>
        <w:spacing w:after="40"/>
      </w:pPr>
    </w:p>
    <w:p>
      <w:pPr>
        <w:spacing w:after="40"/>
      </w:pPr>
      <w:r>
        <w:rPr>
          <w:rFonts w:ascii="Calibri" w:hAnsi="Calibri" w:cs="Calibri" w:eastAsia="Calibri"/>
          <w:b/>
          <w:color w:val="15131F"/>
          <w:sz w:val="22"/>
        </w:rPr>
        <w:t>5.4 « Comment avez-vous eu mon numéro ? »</w:t>
      </w:r>
    </w:p>
    <w:p>
      <w:pPr>
        <w:spacing w:after="60"/>
      </w:pPr>
      <w:r>
        <w:rPr>
          <w:rFonts w:ascii="Calibri" w:hAnsi="Calibri" w:cs="Calibri" w:eastAsia="Calibri"/>
          <w:b/>
          <w:color w:val="6B3CF0"/>
          <w:sz w:val="21"/>
        </w:rPr>
        <w:t xml:space="preserve">Signifie : </w:t>
      </w:r>
      <w:r>
        <w:rPr>
          <w:rFonts w:ascii="Calibri" w:hAnsi="Calibri" w:cs="Calibri" w:eastAsia="Calibri"/>
          <w:b w:val="0"/>
          <w:color w:val="5D5A70"/>
          <w:sz w:val="21"/>
        </w:rPr>
        <w:t>La personne veut savoir. Au Royaume-Uni, il faut indiquer aux gens où vous avez obtenu leurs coordonnées, au plus tard lors du premier contact.</w:t>
      </w:r>
    </w:p>
    <w:p>
      <w:pPr>
        <w:spacing w:after="60"/>
      </w:pPr>
      <w:r>
        <w:rPr>
          <w:rFonts w:ascii="Calibri" w:hAnsi="Calibri" w:cs="Calibri" w:eastAsia="Calibri"/>
          <w:b/>
          <w:color w:val="6B3CF0"/>
          <w:sz w:val="21"/>
        </w:rPr>
        <w:t xml:space="preserve">À faire : </w:t>
      </w:r>
      <w:r>
        <w:rPr>
          <w:rFonts w:ascii="Calibri" w:hAnsi="Calibri" w:cs="Calibri" w:eastAsia="Calibri"/>
          <w:b w:val="0"/>
          <w:color w:val="5D5A70"/>
          <w:sz w:val="21"/>
        </w:rPr>
        <w:t>Dites la vérité en une phrase, puis proposez de retirer le numéro.</w:t>
      </w:r>
    </w:p>
    <w:p>
      <w:pPr>
        <w:spacing w:after="60"/>
      </w:pPr>
      <w:r>
        <w:rPr>
          <w:rFonts w:ascii="Calibri" w:hAnsi="Calibri" w:cs="Calibri" w:eastAsia="Calibri"/>
          <w:b/>
          <w:color w:val="6B3CF0"/>
          <w:sz w:val="21"/>
        </w:rPr>
        <w:t xml:space="preserve">À dire : </w:t>
      </w:r>
      <w:r>
        <w:rPr>
          <w:rFonts w:ascii="Calibri" w:hAnsi="Calibri" w:cs="Calibri" w:eastAsia="Calibri"/>
          <w:b w:val="0"/>
          <w:color w:val="15131F"/>
          <w:sz w:val="21"/>
        </w:rPr>
        <w:t>Bonne question. Je l’ai trouvé [où : sur votre site web, dans un annuaire, auprès de votre accueil]. Si vous préférez que je ne l’appelle pas, je le retire de ma liste tout de suite.</w:t>
      </w:r>
    </w:p>
    <w:p>
      <w:pPr>
        <w:spacing w:after="40"/>
      </w:pPr>
    </w:p>
    <w:p>
      <w:pPr>
        <w:spacing w:after="60"/>
      </w:pPr>
      <w:r>
        <w:rPr>
          <w:rFonts w:ascii="Calibri" w:hAnsi="Calibri" w:cs="Calibri" w:eastAsia="Calibri"/>
          <w:b/>
          <w:color w:val="6B3CF0"/>
          <w:sz w:val="21"/>
        </w:rPr>
        <w:t xml:space="preserve">Jamais : </w:t>
      </w:r>
      <w:r>
        <w:rPr>
          <w:rFonts w:ascii="Calibri" w:hAnsi="Calibri" w:cs="Calibri" w:eastAsia="Calibri"/>
          <w:b w:val="0"/>
          <w:color w:val="5D5A70"/>
          <w:sz w:val="21"/>
        </w:rPr>
        <w:t>Argumenter, Critiquer leur prestataire, Demander « pourquoi ? » encore et encore</w:t>
      </w:r>
    </w:p>
    <w:p>
      <w:pPr>
        <w:spacing w:after="160"/>
      </w:pPr>
    </w:p>
    <w:p>
      <w:pPr>
        <w:spacing w:after="60"/>
      </w:pPr>
      <w:r>
        <w:rPr>
          <w:rFonts w:ascii="Calibri" w:hAnsi="Calibri" w:cs="Calibri" w:eastAsia="Calibri"/>
          <w:b/>
          <w:color w:val="15131F"/>
          <w:sz w:val="28"/>
        </w:rPr>
        <w:t>6. Demande « ne pas appeler » : arrêter, noter, plus jamais</w:t>
      </w:r>
    </w:p>
    <w:p>
      <w:pPr>
        <w:spacing w:after="80"/>
      </w:pPr>
      <w:r>
        <w:rPr>
          <w:rFonts w:ascii="Calibri" w:hAnsi="Calibri" w:cs="Calibri" w:eastAsia="Calibri"/>
          <w:b w:val="0"/>
          <w:color w:val="5D5A70"/>
          <w:sz w:val="20"/>
        </w:rPr>
        <w:t>Arrêt : Dans la minute · Noter : Avant l’appel suivant · Portée : Toute votre entreprise · Dans CRMsoftware.pro : Ajoutez une case à cocher Ne pas appeler dans « Champs personnalisés », passez le « Statut » du lead sur « Indésirable » et tenez à jour la feuille Ne pas appeler du journal Excel. Vérifiez la feuille avant chaque créneau d’appels.</w:t>
      </w:r>
    </w:p>
    <w:p>
      <w:pPr>
        <w:spacing w:after="80"/>
      </w:pPr>
      <w:r>
        <w:rPr>
          <w:rFonts w:ascii="Calibri" w:hAnsi="Calibri" w:cs="Calibri" w:eastAsia="Calibri"/>
          <w:b w:val="0"/>
          <w:color w:val="15131F"/>
          <w:sz w:val="21"/>
        </w:rPr>
        <w:t>Une demande « ne pas appeler », c’est tout « ne m’appelez pas », « retirez-moi de votre liste » ou « arrêtez d’appeler ». Pour les appels couverts par la règle de la FTC, vous ne pouvez ni la refuser, ni raccrocher, ni imposer d’abord votre argumentaire à la personne ; selon les règles de la FCC, elle doit être respectée immédiatement. Avec ce modèle, on arrête dans la minute même, à chaque appel.</w:t>
      </w:r>
    </w:p>
    <w:p>
      <w:pPr>
        <w:spacing w:after="40"/>
      </w:pPr>
      <w:r>
        <w:rPr>
          <w:rFonts w:ascii="Calibri" w:hAnsi="Calibri" w:cs="Calibri" w:eastAsia="Calibri"/>
          <w:b/>
          <w:color w:val="6B3CF0"/>
          <w:sz w:val="21"/>
        </w:rPr>
        <w:t>Pendant le même appel, à chaque fois</w:t>
      </w:r>
    </w:p>
    <w:p>
      <w:pPr>
        <w:spacing w:after="40"/>
      </w:pPr>
      <w:r>
        <w:rPr>
          <w:rFonts w:ascii="Calibri" w:hAnsi="Calibri" w:cs="Calibri" w:eastAsia="Calibri"/>
          <w:b w:val="0"/>
          <w:color w:val="15131F"/>
          <w:sz w:val="21"/>
        </w:rPr>
        <w:t>1. Arrêter l’argumentaire: Pas de dernière question, pas de « puis-je savoir pourquoi ». Confirmez en une phrase.</w:t>
      </w:r>
    </w:p>
    <w:p>
      <w:pPr>
        <w:spacing w:after="40"/>
      </w:pPr>
      <w:r>
        <w:rPr>
          <w:rFonts w:ascii="Calibri" w:hAnsi="Calibri" w:cs="Calibri" w:eastAsia="Calibri"/>
          <w:b w:val="0"/>
          <w:color w:val="15131F"/>
          <w:sz w:val="21"/>
        </w:rPr>
        <w:t>2. Préciser la portée, seulement si c’est flou: « Seulement ce numéro, ou tout le monde chez [leur entreprise] ? »</w:t>
      </w:r>
    </w:p>
    <w:p>
      <w:pPr>
        <w:spacing w:after="40"/>
      </w:pPr>
      <w:r>
        <w:rPr>
          <w:rFonts w:ascii="Calibri" w:hAnsi="Calibri" w:cs="Calibri" w:eastAsia="Calibri"/>
          <w:b w:val="0"/>
          <w:color w:val="15131F"/>
          <w:sz w:val="21"/>
        </w:rPr>
        <w:t>3. Noter avant l’appel suivant: Numéro, nom, entreprise, date et mode de demande vont sur la feuille Ne pas appeler. Passez le « Statut » du lead sur « Indésirable ».</w:t>
      </w:r>
    </w:p>
    <w:p>
      <w:pPr>
        <w:spacing w:after="40"/>
      </w:pPr>
      <w:r>
        <w:rPr>
          <w:rFonts w:ascii="Calibri" w:hAnsi="Calibri" w:cs="Calibri" w:eastAsia="Calibri"/>
          <w:b w:val="0"/>
          <w:color w:val="15131F"/>
          <w:sz w:val="21"/>
        </w:rPr>
        <w:t>4. Vérifier avant chaque créneau d’appels: Chaque liste passe d’abord par votre liste « ne pas appeler ». La demande vaut pour toute votre entreprise : selon la règle de la FTC, un vendeur ne peut pas rappeler, même pour proposer autre chose.</w:t>
      </w:r>
    </w:p>
    <w:p>
      <w:pPr>
        <w:spacing w:after="60"/>
      </w:pPr>
      <w:r>
        <w:rPr>
          <w:rFonts w:ascii="Calibri" w:hAnsi="Calibri" w:cs="Calibri" w:eastAsia="Calibri"/>
          <w:b/>
          <w:color w:val="6B3CF0"/>
          <w:sz w:val="21"/>
        </w:rPr>
        <w:t xml:space="preserve">Quoi dire : </w:t>
      </w:r>
      <w:r>
        <w:rPr>
          <w:rFonts w:ascii="Calibri" w:hAnsi="Calibri" w:cs="Calibri" w:eastAsia="Calibri"/>
          <w:b w:val="0"/>
          <w:color w:val="15131F"/>
          <w:sz w:val="21"/>
        </w:rPr>
        <w:t>Bien sûr, [prénom]. J’ai retiré [votre numéro, ou toute votre entreprise] de notre liste, et personne chez [entreprise] ne vous rappellera. Désolé pour le dérangement.</w:t>
      </w:r>
    </w:p>
    <w:p>
      <w:pPr>
        <w:spacing w:after="60"/>
      </w:pPr>
      <w:r>
        <w:rPr>
          <w:rFonts w:ascii="Calibri" w:hAnsi="Calibri" w:cs="Calibri" w:eastAsia="Calibri"/>
          <w:b/>
          <w:color w:val="6B3CF0"/>
          <w:sz w:val="21"/>
        </w:rPr>
        <w:t xml:space="preserve">Jamais : </w:t>
      </w:r>
      <w:r>
        <w:rPr>
          <w:rFonts w:ascii="Calibri" w:hAnsi="Calibri" w:cs="Calibri" w:eastAsia="Calibri"/>
          <w:b w:val="0"/>
          <w:color w:val="5D5A70"/>
          <w:sz w:val="21"/>
        </w:rPr>
        <w:t>Argumenter, demander pourquoi, appeler depuis un autre numéro ou passer le numéro à un collègue. Utiliser une liste « ne pas appeler » à d’autres fins que la conformité enfreint la règle de la FTC.</w:t>
      </w:r>
    </w:p>
    <w:p>
      <w:pPr>
        <w:spacing w:after="160"/>
      </w:pPr>
    </w:p>
    <w:p>
      <w:pPr>
        <w:spacing w:after="60"/>
      </w:pPr>
      <w:r>
        <w:rPr>
          <w:rFonts w:ascii="Calibri" w:hAnsi="Calibri" w:cs="Calibri" w:eastAsia="Calibri"/>
          <w:b/>
          <w:color w:val="15131F"/>
          <w:sz w:val="28"/>
        </w:rPr>
        <w:t>7. Cadence d’appels : créneaux, tentatives et quand arrêter</w:t>
      </w:r>
    </w:p>
    <w:p>
      <w:pPr>
        <w:spacing w:after="80"/>
      </w:pPr>
      <w:r>
        <w:rPr>
          <w:rFonts w:ascii="Calibri" w:hAnsi="Calibri" w:cs="Calibri" w:eastAsia="Calibri"/>
          <w:b w:val="0"/>
          <w:color w:val="5D5A70"/>
          <w:sz w:val="20"/>
        </w:rPr>
        <w:t>Appels par personne : 6 au maximum · Messages vocaux : 3 : aux appels 2, 4 et 6 · Durée : Environ 3 semaines</w:t>
      </w:r>
    </w:p>
    <w:p>
      <w:pPr>
        <w:spacing w:after="80"/>
      </w:pPr>
      <w:r>
        <w:rPr>
          <w:rFonts w:ascii="Calibri" w:hAnsi="Calibri" w:cs="Calibri" w:eastAsia="Calibri"/>
          <w:b w:val="0"/>
          <w:color w:val="15131F"/>
          <w:sz w:val="21"/>
        </w:rPr>
        <w:t>Un seul appel touche rarement quelqu’un. Dans les données de Belkins portant sur plus de 175 000 appels B2B en 2025, 9,9 % des appels ont été décrochés, mais 24,5 % des prospects ont été joints en trois appels en moyenne. Aucune étude publique que nous avons trouvée ne fixe le bon nombre de tentatives : c’est donc la règle propre à ce modèle.</w:t>
      </w:r>
    </w:p>
    <w:p>
      <w:pPr>
        <w:spacing w:after="40"/>
      </w:pPr>
      <w:r>
        <w:rPr>
          <w:rFonts w:ascii="Calibri" w:hAnsi="Calibri" w:cs="Calibri" w:eastAsia="Calibri"/>
          <w:b/>
          <w:color w:val="6B3CF0"/>
          <w:sz w:val="21"/>
        </w:rPr>
        <w:t>Six appels en trois semaines environ</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Appel</w:t>
            </w:r>
          </w:p>
        </w:tc>
        <w:tc>
          <w:tcPr>
            <w:tcW w:type="dxa" w:w="3324"/>
            <w:shd w:val="clear" w:color="auto" w:fill="EFE9FF"/>
          </w:tcPr>
          <w:p>
            <w:r/>
            <w:r>
              <w:rPr>
                <w:rFonts w:ascii="Calibri" w:hAnsi="Calibri" w:cs="Calibri" w:eastAsia="Calibri"/>
                <w:b/>
                <w:color w:val="15131F"/>
                <w:sz w:val="19"/>
              </w:rPr>
              <w:t>Quand</w:t>
            </w:r>
          </w:p>
        </w:tc>
        <w:tc>
          <w:tcPr>
            <w:tcW w:type="dxa" w:w="3324"/>
            <w:shd w:val="clear" w:color="auto" w:fill="EFE9FF"/>
          </w:tcPr>
          <w:p>
            <w:r/>
            <w:r>
              <w:rPr>
                <w:rFonts w:ascii="Calibri" w:hAnsi="Calibri" w:cs="Calibri" w:eastAsia="Calibri"/>
                <w:b/>
                <w:color w:val="15131F"/>
                <w:sz w:val="19"/>
              </w:rPr>
              <w:t>Sans réponse</w:t>
            </w:r>
          </w:p>
        </w:tc>
      </w:tr>
      <w:tr>
        <w:tc>
          <w:tcPr>
            <w:tcW w:type="dxa" w:w="3324"/>
          </w:tcPr>
          <w:p>
            <w:r/>
            <w:r>
              <w:rPr>
                <w:rFonts w:ascii="Calibri" w:hAnsi="Calibri" w:cs="Calibri" w:eastAsia="Calibri"/>
                <w:b w:val="0"/>
                <w:color w:val="15131F"/>
                <w:sz w:val="19"/>
              </w:rPr>
              <w:t>1</w:t>
            </w:r>
          </w:p>
        </w:tc>
        <w:tc>
          <w:tcPr>
            <w:tcW w:type="dxa" w:w="3324"/>
          </w:tcPr>
          <w:p>
            <w:r/>
            <w:r>
              <w:rPr>
                <w:rFonts w:ascii="Calibri" w:hAnsi="Calibri" w:cs="Calibri" w:eastAsia="Calibri"/>
                <w:b w:val="0"/>
                <w:color w:val="15131F"/>
                <w:sz w:val="19"/>
              </w:rPr>
              <w:t>Jour 1</w:t>
            </w:r>
          </w:p>
        </w:tc>
        <w:tc>
          <w:tcPr>
            <w:tcW w:type="dxa" w:w="3324"/>
          </w:tcPr>
          <w:p>
            <w:r/>
            <w:r>
              <w:rPr>
                <w:rFonts w:ascii="Calibri" w:hAnsi="Calibri" w:cs="Calibri" w:eastAsia="Calibri"/>
                <w:b w:val="0"/>
                <w:color w:val="15131F"/>
                <w:sz w:val="19"/>
              </w:rPr>
              <w:t>Pas de message vocal. Demandez à l’accueil le bon nom et le bon moment.</w:t>
            </w:r>
          </w:p>
        </w:tc>
      </w:tr>
      <w:tr>
        <w:tc>
          <w:tcPr>
            <w:tcW w:type="dxa" w:w="3324"/>
          </w:tcPr>
          <w:p>
            <w:r/>
            <w:r>
              <w:rPr>
                <w:rFonts w:ascii="Calibri" w:hAnsi="Calibri" w:cs="Calibri" w:eastAsia="Calibri"/>
                <w:b w:val="0"/>
                <w:color w:val="15131F"/>
                <w:sz w:val="19"/>
              </w:rPr>
              <w:t>2</w:t>
            </w:r>
          </w:p>
        </w:tc>
        <w:tc>
          <w:tcPr>
            <w:tcW w:type="dxa" w:w="3324"/>
          </w:tcPr>
          <w:p>
            <w:r/>
            <w:r>
              <w:rPr>
                <w:rFonts w:ascii="Calibri" w:hAnsi="Calibri" w:cs="Calibri" w:eastAsia="Calibri"/>
                <w:b w:val="0"/>
                <w:color w:val="15131F"/>
                <w:sz w:val="19"/>
              </w:rPr>
              <w:t>2 jours ouvrés après, autre horaire</w:t>
            </w:r>
          </w:p>
        </w:tc>
        <w:tc>
          <w:tcPr>
            <w:tcW w:type="dxa" w:w="3324"/>
          </w:tcPr>
          <w:p>
            <w:r/>
            <w:r>
              <w:rPr>
                <w:rFonts w:ascii="Calibri" w:hAnsi="Calibri" w:cs="Calibri" w:eastAsia="Calibri"/>
                <w:b w:val="0"/>
                <w:color w:val="15131F"/>
                <w:sz w:val="19"/>
              </w:rPr>
              <w:t>Message vocal 1, puis un court e-mail</w:t>
            </w:r>
          </w:p>
        </w:tc>
      </w:tr>
      <w:tr>
        <w:tc>
          <w:tcPr>
            <w:tcW w:type="dxa" w:w="3324"/>
          </w:tcPr>
          <w:p>
            <w:r/>
            <w:r>
              <w:rPr>
                <w:rFonts w:ascii="Calibri" w:hAnsi="Calibri" w:cs="Calibri" w:eastAsia="Calibri"/>
                <w:b w:val="0"/>
                <w:color w:val="15131F"/>
                <w:sz w:val="19"/>
              </w:rPr>
              <w:t>3</w:t>
            </w:r>
          </w:p>
        </w:tc>
        <w:tc>
          <w:tcPr>
            <w:tcW w:type="dxa" w:w="3324"/>
          </w:tcPr>
          <w:p>
            <w:r/>
            <w:r>
              <w:rPr>
                <w:rFonts w:ascii="Calibri" w:hAnsi="Calibri" w:cs="Calibri" w:eastAsia="Calibri"/>
                <w:b w:val="0"/>
                <w:color w:val="15131F"/>
                <w:sz w:val="19"/>
              </w:rPr>
              <w:t>2 jours ouvrés après</w:t>
            </w:r>
          </w:p>
        </w:tc>
        <w:tc>
          <w:tcPr>
            <w:tcW w:type="dxa" w:w="3324"/>
          </w:tcPr>
          <w:p>
            <w:r/>
            <w:r>
              <w:rPr>
                <w:rFonts w:ascii="Calibri" w:hAnsi="Calibri" w:cs="Calibri" w:eastAsia="Calibri"/>
                <w:b w:val="0"/>
                <w:color w:val="15131F"/>
                <w:sz w:val="19"/>
              </w:rPr>
              <w:t>Pas de message vocal</w:t>
            </w:r>
          </w:p>
        </w:tc>
      </w:tr>
      <w:tr>
        <w:tc>
          <w:tcPr>
            <w:tcW w:type="dxa" w:w="3324"/>
          </w:tcPr>
          <w:p>
            <w:r/>
            <w:r>
              <w:rPr>
                <w:rFonts w:ascii="Calibri" w:hAnsi="Calibri" w:cs="Calibri" w:eastAsia="Calibri"/>
                <w:b w:val="0"/>
                <w:color w:val="15131F"/>
                <w:sz w:val="19"/>
              </w:rPr>
              <w:t>4</w:t>
            </w:r>
          </w:p>
        </w:tc>
        <w:tc>
          <w:tcPr>
            <w:tcW w:type="dxa" w:w="3324"/>
          </w:tcPr>
          <w:p>
            <w:r/>
            <w:r>
              <w:rPr>
                <w:rFonts w:ascii="Calibri" w:hAnsi="Calibri" w:cs="Calibri" w:eastAsia="Calibri"/>
                <w:b w:val="0"/>
                <w:color w:val="15131F"/>
                <w:sz w:val="19"/>
              </w:rPr>
              <w:t>3 jours ouvrés après, autre horaire</w:t>
            </w:r>
          </w:p>
        </w:tc>
        <w:tc>
          <w:tcPr>
            <w:tcW w:type="dxa" w:w="3324"/>
          </w:tcPr>
          <w:p>
            <w:r/>
            <w:r>
              <w:rPr>
                <w:rFonts w:ascii="Calibri" w:hAnsi="Calibri" w:cs="Calibri" w:eastAsia="Calibri"/>
                <w:b w:val="0"/>
                <w:color w:val="15131F"/>
                <w:sz w:val="19"/>
              </w:rPr>
              <w:t>Message vocal 2, avec un nouvel élément</w:t>
            </w:r>
          </w:p>
        </w:tc>
      </w:tr>
      <w:tr>
        <w:tc>
          <w:tcPr>
            <w:tcW w:type="dxa" w:w="3324"/>
          </w:tcPr>
          <w:p>
            <w:r/>
            <w:r>
              <w:rPr>
                <w:rFonts w:ascii="Calibri" w:hAnsi="Calibri" w:cs="Calibri" w:eastAsia="Calibri"/>
                <w:b w:val="0"/>
                <w:color w:val="15131F"/>
                <w:sz w:val="19"/>
              </w:rPr>
              <w:t>5</w:t>
            </w:r>
          </w:p>
        </w:tc>
        <w:tc>
          <w:tcPr>
            <w:tcW w:type="dxa" w:w="3324"/>
          </w:tcPr>
          <w:p>
            <w:r/>
            <w:r>
              <w:rPr>
                <w:rFonts w:ascii="Calibri" w:hAnsi="Calibri" w:cs="Calibri" w:eastAsia="Calibri"/>
                <w:b w:val="0"/>
                <w:color w:val="15131F"/>
                <w:sz w:val="19"/>
              </w:rPr>
              <w:t>3 jours ouvrés après</w:t>
            </w:r>
          </w:p>
        </w:tc>
        <w:tc>
          <w:tcPr>
            <w:tcW w:type="dxa" w:w="3324"/>
          </w:tcPr>
          <w:p>
            <w:r/>
            <w:r>
              <w:rPr>
                <w:rFonts w:ascii="Calibri" w:hAnsi="Calibri" w:cs="Calibri" w:eastAsia="Calibri"/>
                <w:b w:val="0"/>
                <w:color w:val="15131F"/>
                <w:sz w:val="19"/>
              </w:rPr>
              <w:t>Pas de message vocal</w:t>
            </w:r>
          </w:p>
        </w:tc>
      </w:tr>
      <w:tr>
        <w:tc>
          <w:tcPr>
            <w:tcW w:type="dxa" w:w="3324"/>
          </w:tcPr>
          <w:p>
            <w:r/>
            <w:r>
              <w:rPr>
                <w:rFonts w:ascii="Calibri" w:hAnsi="Calibri" w:cs="Calibri" w:eastAsia="Calibri"/>
                <w:b w:val="0"/>
                <w:color w:val="15131F"/>
                <w:sz w:val="19"/>
              </w:rPr>
              <w:t>6</w:t>
            </w:r>
          </w:p>
        </w:tc>
        <w:tc>
          <w:tcPr>
            <w:tcW w:type="dxa" w:w="3324"/>
          </w:tcPr>
          <w:p>
            <w:r/>
            <w:r>
              <w:rPr>
                <w:rFonts w:ascii="Calibri" w:hAnsi="Calibri" w:cs="Calibri" w:eastAsia="Calibri"/>
                <w:b w:val="0"/>
                <w:color w:val="15131F"/>
                <w:sz w:val="19"/>
              </w:rPr>
              <w:t>3 jours ouvrés après</w:t>
            </w:r>
          </w:p>
        </w:tc>
        <w:tc>
          <w:tcPr>
            <w:tcW w:type="dxa" w:w="3324"/>
          </w:tcPr>
          <w:p>
            <w:r/>
            <w:r>
              <w:rPr>
                <w:rFonts w:ascii="Calibri" w:hAnsi="Calibri" w:cs="Calibri" w:eastAsia="Calibri"/>
                <w:b w:val="0"/>
                <w:color w:val="15131F"/>
                <w:sz w:val="19"/>
              </w:rPr>
              <w:t>Message vocal 3, le dernier. Clôturez la fiche.</w:t>
            </w:r>
          </w:p>
        </w:tc>
      </w:tr>
    </w:tbl>
    <w:p/>
    <w:p>
      <w:pPr>
        <w:spacing w:after="40"/>
      </w:pPr>
      <w:r>
        <w:rPr>
          <w:rFonts w:ascii="Calibri" w:hAnsi="Calibri" w:cs="Calibri" w:eastAsia="Calibri"/>
          <w:b/>
          <w:color w:val="6B3CF0"/>
          <w:sz w:val="21"/>
        </w:rPr>
        <w:t>Créneaux d’appels, la règle du modèle</w:t>
      </w:r>
    </w:p>
    <w:p>
      <w:pPr>
        <w:spacing w:after="40"/>
      </w:pPr>
      <w:r>
        <w:rPr>
          <w:rFonts w:ascii="Calibri" w:hAnsi="Calibri" w:cs="Calibri" w:eastAsia="Calibri"/>
          <w:b w:val="0"/>
          <w:color w:val="15131F"/>
          <w:sz w:val="21"/>
        </w:rPr>
        <w:t>1. Deux créneaux par jour: 45 minutes tôt dans leur matinée, 45 minutes en fin d’après-midi, dans le fuseau horaire du prospect.</w:t>
      </w:r>
    </w:p>
    <w:p>
      <w:pPr>
        <w:spacing w:after="40"/>
      </w:pPr>
      <w:r>
        <w:rPr>
          <w:rFonts w:ascii="Calibri" w:hAnsi="Calibri" w:cs="Calibri" w:eastAsia="Calibri"/>
          <w:b w:val="0"/>
          <w:color w:val="15131F"/>
          <w:sz w:val="21"/>
        </w:rPr>
        <w:t>2. Préparer la veille: 10 à 15 entreprises par créneau, avec l’onglet 1 rempli, pour que le créneau ne serve qu’à appeler.</w:t>
      </w:r>
    </w:p>
    <w:p>
      <w:pPr>
        <w:spacing w:after="40"/>
      </w:pPr>
      <w:r>
        <w:rPr>
          <w:rFonts w:ascii="Calibri" w:hAnsi="Calibri" w:cs="Calibri" w:eastAsia="Calibri"/>
          <w:b w:val="0"/>
          <w:color w:val="15131F"/>
          <w:sz w:val="21"/>
        </w:rPr>
        <w:t>3. Varier l’horaire: Chaque personne reçoit des appels aux deux moments. Déplacez vos créneaux vers les heures où l’on décroche.</w:t>
      </w:r>
    </w:p>
    <w:p>
      <w:pPr>
        <w:spacing w:after="40"/>
      </w:pPr>
      <w:r>
        <w:rPr>
          <w:rFonts w:ascii="Calibri" w:hAnsi="Calibri" w:cs="Calibri" w:eastAsia="Calibri"/>
          <w:b w:val="0"/>
          <w:color w:val="15131F"/>
          <w:sz w:val="21"/>
        </w:rPr>
        <w:t>4. Noter chaque appel aussitôt: Le journal d’appels Excel fixe la date du prochain appel.</w:t>
      </w:r>
    </w:p>
    <w:p>
      <w:pPr>
        <w:spacing w:after="60"/>
      </w:pPr>
      <w:r>
        <w:rPr>
          <w:rFonts w:ascii="Calibri" w:hAnsi="Calibri" w:cs="Calibri" w:eastAsia="Calibri"/>
          <w:b/>
          <w:color w:val="6B3CF0"/>
          <w:sz w:val="21"/>
        </w:rPr>
        <w:t xml:space="preserve">Règles d’arrêt : </w:t>
      </w:r>
      <w:r>
        <w:rPr>
          <w:rFonts w:ascii="Calibri" w:hAnsi="Calibri" w:cs="Calibri" w:eastAsia="Calibri"/>
          <w:b w:val="0"/>
          <w:color w:val="5D5A70"/>
          <w:sz w:val="21"/>
        </w:rPr>
        <w:t>Arrêtez immédiatement en cas de demande « ne pas appeler ». Arrêtez après un deuxième non, un rendez-vous pris ou l’appel 6. « Rappelez-moi en mars » devient un rappel daté, pas un septième appel.</w:t>
      </w:r>
    </w:p>
    <w:p>
      <w:pPr>
        <w:spacing w:after="60"/>
      </w:pPr>
      <w:r>
        <w:rPr>
          <w:rFonts w:ascii="Calibri" w:hAnsi="Calibri" w:cs="Calibri" w:eastAsia="Calibri"/>
          <w:b/>
          <w:color w:val="6B3CF0"/>
          <w:sz w:val="21"/>
        </w:rPr>
        <w:t xml:space="preserve">À noter : </w:t>
      </w:r>
      <w:r>
        <w:rPr>
          <w:rFonts w:ascii="Calibri" w:hAnsi="Calibri" w:cs="Calibri" w:eastAsia="Calibri"/>
          <w:b w:val="0"/>
          <w:color w:val="5D5A70"/>
          <w:sz w:val="21"/>
        </w:rPr>
        <w:t>Date, Résultat, Prochain appel</w:t>
      </w:r>
    </w:p>
    <w:p>
      <w:pPr>
        <w:spacing w:after="160"/>
      </w:pPr>
    </w:p>
    <w:p>
      <w:pPr>
        <w:spacing w:after="60"/>
      </w:pPr>
      <w:r>
        <w:rPr>
          <w:rFonts w:ascii="Calibri" w:hAnsi="Calibri" w:cs="Calibri" w:eastAsia="Calibri"/>
          <w:b/>
          <w:color w:val="15131F"/>
          <w:sz w:val="28"/>
        </w:rPr>
        <w:t>8. Scripts de prospection téléphonique par secteur</w:t>
      </w:r>
    </w:p>
    <w:p>
      <w:pPr>
        <w:spacing w:after="80"/>
      </w:pPr>
      <w:r>
        <w:rPr>
          <w:rFonts w:ascii="Calibri" w:hAnsi="Calibri" w:cs="Calibri" w:eastAsia="Calibri"/>
          <w:b w:val="0"/>
          <w:color w:val="5D5A70"/>
          <w:sz w:val="20"/>
        </w:rPr>
        <w:t>Secteurs : 9 · Par secteur : Qui, raison, phrase d’accroche</w:t>
      </w:r>
    </w:p>
    <w:p>
      <w:pPr>
        <w:spacing w:after="80"/>
      </w:pPr>
      <w:r>
        <w:rPr>
          <w:rFonts w:ascii="Calibri" w:hAnsi="Calibri" w:cs="Calibri" w:eastAsia="Calibri"/>
          <w:b w:val="0"/>
          <w:color w:val="15131F"/>
          <w:sz w:val="21"/>
        </w:rPr>
        <w:t>D’un secteur à l’autre, seuls changent la personne que vous appelez et la raison donnée dans votre phrase d’accroche. Le reste du script ne change pas.</w:t>
      </w:r>
    </w:p>
    <w:p>
      <w:pPr>
        <w:spacing w:after="40"/>
      </w:pPr>
      <w:r>
        <w:rPr>
          <w:rFonts w:ascii="Calibri" w:hAnsi="Calibri" w:cs="Calibri" w:eastAsia="Calibri"/>
          <w:b/>
          <w:color w:val="15131F"/>
          <w:sz w:val="22"/>
        </w:rPr>
        <w:t>8.1 Services informatiques et MSP</w:t>
      </w:r>
    </w:p>
    <w:p>
      <w:pPr>
        <w:spacing w:after="60"/>
      </w:pPr>
      <w:r>
        <w:rPr>
          <w:rFonts w:ascii="Calibri" w:hAnsi="Calibri" w:cs="Calibri" w:eastAsia="Calibri"/>
          <w:b/>
          <w:color w:val="6B3CF0"/>
          <w:sz w:val="21"/>
        </w:rPr>
        <w:t xml:space="preserve">Qui et pourquoi : </w:t>
      </w:r>
      <w:r>
        <w:rPr>
          <w:rFonts w:ascii="Calibri" w:hAnsi="Calibri" w:cs="Calibri" w:eastAsia="Calibri"/>
          <w:b w:val="0"/>
          <w:color w:val="5D5A70"/>
          <w:sz w:val="21"/>
        </w:rPr>
        <w:t>Responsable administratif ou dirigeant, 20 à 60 salariés ; un nouveau site, des recrutements, une panne rendue publique.</w:t>
      </w:r>
    </w:p>
    <w:p>
      <w:pPr>
        <w:spacing w:after="60"/>
      </w:pPr>
      <w:r>
        <w:rPr>
          <w:rFonts w:ascii="Calibri" w:hAnsi="Calibri" w:cs="Calibri" w:eastAsia="Calibri"/>
          <w:b/>
          <w:color w:val="6B3CF0"/>
          <w:sz w:val="21"/>
        </w:rPr>
        <w:t xml:space="preserve">Phrase d’accroche : </w:t>
      </w:r>
      <w:r>
        <w:rPr>
          <w:rFonts w:ascii="Calibri" w:hAnsi="Calibri" w:cs="Calibri" w:eastAsia="Calibri"/>
          <w:b w:val="0"/>
          <w:color w:val="15131F"/>
          <w:sz w:val="21"/>
        </w:rPr>
        <w:t>J’appelle parce que vous avez ouvert [nouveau site] et publié [nombre] offres d’emploi. Qui configure aujourd’hui la messagerie et l’ordinateur portable d’un nouvel employé ?</w:t>
      </w:r>
    </w:p>
    <w:p>
      <w:pPr>
        <w:spacing w:after="40"/>
      </w:pPr>
    </w:p>
    <w:p>
      <w:pPr>
        <w:spacing w:after="40"/>
      </w:pPr>
      <w:r>
        <w:rPr>
          <w:rFonts w:ascii="Calibri" w:hAnsi="Calibri" w:cs="Calibri" w:eastAsia="Calibri"/>
          <w:b/>
          <w:color w:val="15131F"/>
          <w:sz w:val="22"/>
        </w:rPr>
        <w:t>8.2 Services B2B</w:t>
      </w:r>
    </w:p>
    <w:p>
      <w:pPr>
        <w:spacing w:after="60"/>
      </w:pPr>
      <w:r>
        <w:rPr>
          <w:rFonts w:ascii="Calibri" w:hAnsi="Calibri" w:cs="Calibri" w:eastAsia="Calibri"/>
          <w:b/>
          <w:color w:val="6B3CF0"/>
          <w:sz w:val="21"/>
        </w:rPr>
        <w:t xml:space="preserve">Qui et pourquoi : </w:t>
      </w:r>
      <w:r>
        <w:rPr>
          <w:rFonts w:ascii="Calibri" w:hAnsi="Calibri" w:cs="Calibri" w:eastAsia="Calibri"/>
          <w:b w:val="0"/>
          <w:color w:val="5D5A70"/>
          <w:sz w:val="21"/>
        </w:rPr>
        <w:t>La personne qui porte le problème que vous résolvez ; une croissance, un nouveau service, un nouveau marché.</w:t>
      </w:r>
    </w:p>
    <w:p>
      <w:pPr>
        <w:spacing w:after="60"/>
      </w:pPr>
      <w:r>
        <w:rPr>
          <w:rFonts w:ascii="Calibri" w:hAnsi="Calibri" w:cs="Calibri" w:eastAsia="Calibri"/>
          <w:b/>
          <w:color w:val="6B3CF0"/>
          <w:sz w:val="21"/>
        </w:rPr>
        <w:t xml:space="preserve">Phrase d’accroche : </w:t>
      </w:r>
      <w:r>
        <w:rPr>
          <w:rFonts w:ascii="Calibri" w:hAnsi="Calibri" w:cs="Calibri" w:eastAsia="Calibri"/>
          <w:b w:val="0"/>
          <w:color w:val="15131F"/>
          <w:sz w:val="21"/>
        </w:rPr>
        <w:t>J’ai vu que [leur entreprise] [ce qui a changé]. En général, cela change votre façon de gérer [domaine]. Comment le gérez-vous aujourd’hui ?</w:t>
      </w:r>
    </w:p>
    <w:p>
      <w:pPr>
        <w:spacing w:after="40"/>
      </w:pPr>
    </w:p>
    <w:p>
      <w:pPr>
        <w:spacing w:after="40"/>
      </w:pPr>
      <w:r>
        <w:rPr>
          <w:rFonts w:ascii="Calibri" w:hAnsi="Calibri" w:cs="Calibri" w:eastAsia="Calibri"/>
          <w:b/>
          <w:color w:val="15131F"/>
          <w:sz w:val="22"/>
        </w:rPr>
        <w:t>8.3 Conseil</w:t>
      </w:r>
    </w:p>
    <w:p>
      <w:pPr>
        <w:spacing w:after="60"/>
      </w:pPr>
      <w:r>
        <w:rPr>
          <w:rFonts w:ascii="Calibri" w:hAnsi="Calibri" w:cs="Calibri" w:eastAsia="Calibri"/>
          <w:b/>
          <w:color w:val="6B3CF0"/>
          <w:sz w:val="21"/>
        </w:rPr>
        <w:t xml:space="preserve">Qui et pourquoi : </w:t>
      </w:r>
      <w:r>
        <w:rPr>
          <w:rFonts w:ascii="Calibri" w:hAnsi="Calibri" w:cs="Calibri" w:eastAsia="Calibri"/>
          <w:b w:val="0"/>
          <w:color w:val="5D5A70"/>
          <w:sz w:val="21"/>
        </w:rPr>
        <w:t>Le dirigeant ou un chef de service ; une fusion, un nouveau dirigeant, une nouvelle réglementation.</w:t>
      </w:r>
    </w:p>
    <w:p>
      <w:pPr>
        <w:spacing w:after="60"/>
      </w:pPr>
      <w:r>
        <w:rPr>
          <w:rFonts w:ascii="Calibri" w:hAnsi="Calibri" w:cs="Calibri" w:eastAsia="Calibri"/>
          <w:b/>
          <w:color w:val="6B3CF0"/>
          <w:sz w:val="21"/>
        </w:rPr>
        <w:t xml:space="preserve">Phrase d’accroche : </w:t>
      </w:r>
      <w:r>
        <w:rPr>
          <w:rFonts w:ascii="Calibri" w:hAnsi="Calibri" w:cs="Calibri" w:eastAsia="Calibri"/>
          <w:b w:val="0"/>
          <w:color w:val="15131F"/>
          <w:sz w:val="21"/>
        </w:rPr>
        <w:t>Félicitations pour [événement déclencheur]. Les équipes dans cette situation se heurtent souvent à [problème] dans les premiers mois. Est-ce déjà sur votre liste ?</w:t>
      </w:r>
    </w:p>
    <w:p>
      <w:pPr>
        <w:spacing w:after="40"/>
      </w:pPr>
    </w:p>
    <w:p>
      <w:pPr>
        <w:spacing w:after="40"/>
      </w:pPr>
      <w:r>
        <w:rPr>
          <w:rFonts w:ascii="Calibri" w:hAnsi="Calibri" w:cs="Calibri" w:eastAsia="Calibri"/>
          <w:b/>
          <w:color w:val="15131F"/>
          <w:sz w:val="22"/>
        </w:rPr>
        <w:t>8.4 Recrutement et intérim</w:t>
      </w:r>
    </w:p>
    <w:p>
      <w:pPr>
        <w:spacing w:after="60"/>
      </w:pPr>
      <w:r>
        <w:rPr>
          <w:rFonts w:ascii="Calibri" w:hAnsi="Calibri" w:cs="Calibri" w:eastAsia="Calibri"/>
          <w:b/>
          <w:color w:val="6B3CF0"/>
          <w:sz w:val="21"/>
        </w:rPr>
        <w:t xml:space="preserve">Qui et pourquoi : </w:t>
      </w:r>
      <w:r>
        <w:rPr>
          <w:rFonts w:ascii="Calibri" w:hAnsi="Calibri" w:cs="Calibri" w:eastAsia="Calibri"/>
          <w:b w:val="0"/>
          <w:color w:val="5D5A70"/>
          <w:sz w:val="21"/>
        </w:rPr>
        <w:t>Le responsable du recrutement ; un poste en ligne depuis des semaines, ou republié.</w:t>
      </w:r>
    </w:p>
    <w:p>
      <w:pPr>
        <w:spacing w:after="60"/>
      </w:pPr>
      <w:r>
        <w:rPr>
          <w:rFonts w:ascii="Calibri" w:hAnsi="Calibri" w:cs="Calibri" w:eastAsia="Calibri"/>
          <w:b/>
          <w:color w:val="6B3CF0"/>
          <w:sz w:val="21"/>
        </w:rPr>
        <w:t xml:space="preserve">Phrase d’accroche : </w:t>
      </w:r>
      <w:r>
        <w:rPr>
          <w:rFonts w:ascii="Calibri" w:hAnsi="Calibri" w:cs="Calibri" w:eastAsia="Calibri"/>
          <w:b w:val="0"/>
          <w:color w:val="15131F"/>
          <w:sz w:val="21"/>
        </w:rPr>
        <w:t>J’ai vu que votre offre de [poste] est en ligne depuis le [date]. Vous a-t-elle amené quelqu’un que vous embaucheriez vraiment ?</w:t>
      </w:r>
    </w:p>
    <w:p>
      <w:pPr>
        <w:spacing w:after="40"/>
      </w:pPr>
    </w:p>
    <w:p>
      <w:pPr>
        <w:spacing w:after="40"/>
      </w:pPr>
      <w:r>
        <w:rPr>
          <w:rFonts w:ascii="Calibri" w:hAnsi="Calibri" w:cs="Calibri" w:eastAsia="Calibri"/>
          <w:b/>
          <w:color w:val="15131F"/>
          <w:sz w:val="22"/>
        </w:rPr>
        <w:t>8.5 Agents d’assurance</w:t>
      </w:r>
    </w:p>
    <w:p>
      <w:pPr>
        <w:spacing w:after="60"/>
      </w:pPr>
      <w:r>
        <w:rPr>
          <w:rFonts w:ascii="Calibri" w:hAnsi="Calibri" w:cs="Calibri" w:eastAsia="Calibri"/>
          <w:b/>
          <w:color w:val="6B3CF0"/>
          <w:sz w:val="21"/>
        </w:rPr>
        <w:t xml:space="preserve">Qui et pourquoi : </w:t>
      </w:r>
      <w:r>
        <w:rPr>
          <w:rFonts w:ascii="Calibri" w:hAnsi="Calibri" w:cs="Calibri" w:eastAsia="Calibri"/>
          <w:b w:val="0"/>
          <w:color w:val="5D5A70"/>
          <w:sz w:val="21"/>
        </w:rPr>
        <w:t>Dirigeants de petites entreprises, avant le renouvellement ; nouveaux véhicules, salariés ou locaux.</w:t>
      </w:r>
    </w:p>
    <w:p>
      <w:pPr>
        <w:spacing w:after="60"/>
      </w:pPr>
      <w:r>
        <w:rPr>
          <w:rFonts w:ascii="Calibri" w:hAnsi="Calibri" w:cs="Calibri" w:eastAsia="Calibri"/>
          <w:b/>
          <w:color w:val="6B3CF0"/>
          <w:sz w:val="21"/>
        </w:rPr>
        <w:t xml:space="preserve">Phrase d’accroche : </w:t>
      </w:r>
      <w:r>
        <w:rPr>
          <w:rFonts w:ascii="Calibri" w:hAnsi="Calibri" w:cs="Calibri" w:eastAsia="Calibri"/>
          <w:b w:val="0"/>
          <w:color w:val="15131F"/>
          <w:sz w:val="21"/>
        </w:rPr>
        <w:t>J’appelle parce que [leur entreprise] a ajouté [des véhicules, des salariés ou des locaux] cette année. Quand votre [type de contrat] arrive-t-il à échéance, et qui le vérifie d’ici là ?</w:t>
      </w:r>
    </w:p>
    <w:p>
      <w:pPr>
        <w:spacing w:after="40"/>
      </w:pPr>
    </w:p>
    <w:p>
      <w:pPr>
        <w:spacing w:after="40"/>
      </w:pPr>
      <w:r>
        <w:rPr>
          <w:rFonts w:ascii="Calibri" w:hAnsi="Calibri" w:cs="Calibri" w:eastAsia="Calibri"/>
          <w:b/>
          <w:color w:val="15131F"/>
          <w:sz w:val="22"/>
        </w:rPr>
        <w:t>8.6 Installateurs solaires</w:t>
      </w:r>
    </w:p>
    <w:p>
      <w:pPr>
        <w:spacing w:after="60"/>
      </w:pPr>
      <w:r>
        <w:rPr>
          <w:rFonts w:ascii="Calibri" w:hAnsi="Calibri" w:cs="Calibri" w:eastAsia="Calibri"/>
          <w:b/>
          <w:color w:val="6B3CF0"/>
          <w:sz w:val="21"/>
        </w:rPr>
        <w:t xml:space="preserve">Qui et pourquoi : </w:t>
      </w:r>
      <w:r>
        <w:rPr>
          <w:rFonts w:ascii="Calibri" w:hAnsi="Calibri" w:cs="Calibri" w:eastAsia="Calibri"/>
          <w:b w:val="0"/>
          <w:color w:val="5D5A70"/>
          <w:sz w:val="21"/>
        </w:rPr>
        <w:t>Propriétaires de bâtiments commerciaux ou d’exploitations agricoles ; une grande toiture, un nouveau bâtiment, un agrandissement.</w:t>
      </w:r>
    </w:p>
    <w:p>
      <w:pPr>
        <w:spacing w:after="60"/>
      </w:pPr>
      <w:r>
        <w:rPr>
          <w:rFonts w:ascii="Calibri" w:hAnsi="Calibri" w:cs="Calibri" w:eastAsia="Calibri"/>
          <w:b/>
          <w:color w:val="6B3CF0"/>
          <w:sz w:val="21"/>
        </w:rPr>
        <w:t xml:space="preserve">Phrase d’accroche : </w:t>
      </w:r>
      <w:r>
        <w:rPr>
          <w:rFonts w:ascii="Calibri" w:hAnsi="Calibri" w:cs="Calibri" w:eastAsia="Calibri"/>
          <w:b w:val="0"/>
          <w:color w:val="15131F"/>
          <w:sz w:val="21"/>
        </w:rPr>
        <w:t>J’appelle au sujet de la toiture du [adresse]. Je ne vous promettrai pas d’économies au téléphone. Une estimation écrite, basée sur vos 12 derniers mois de factures, vous serait-elle utile ?</w:t>
      </w:r>
    </w:p>
    <w:p>
      <w:pPr>
        <w:spacing w:after="40"/>
      </w:pPr>
    </w:p>
    <w:p>
      <w:pPr>
        <w:spacing w:after="40"/>
      </w:pPr>
      <w:r>
        <w:rPr>
          <w:rFonts w:ascii="Calibri" w:hAnsi="Calibri" w:cs="Calibri" w:eastAsia="Calibri"/>
          <w:b/>
          <w:color w:val="15131F"/>
          <w:sz w:val="22"/>
        </w:rPr>
        <w:t>8.7 Vendre aux cabinets dentaires</w:t>
      </w:r>
    </w:p>
    <w:p>
      <w:pPr>
        <w:spacing w:after="60"/>
      </w:pPr>
      <w:r>
        <w:rPr>
          <w:rFonts w:ascii="Calibri" w:hAnsi="Calibri" w:cs="Calibri" w:eastAsia="Calibri"/>
          <w:b/>
          <w:color w:val="6B3CF0"/>
          <w:sz w:val="21"/>
        </w:rPr>
        <w:t xml:space="preserve">Qui et pourquoi : </w:t>
      </w:r>
      <w:r>
        <w:rPr>
          <w:rFonts w:ascii="Calibri" w:hAnsi="Calibri" w:cs="Calibri" w:eastAsia="Calibri"/>
          <w:b w:val="0"/>
          <w:color w:val="5D5A70"/>
          <w:sz w:val="21"/>
        </w:rPr>
        <w:t>Le responsable administratif du cabinet ; un nouveau dentiste, un nouveau site, des postes à l’accueil.</w:t>
      </w:r>
    </w:p>
    <w:p>
      <w:pPr>
        <w:spacing w:after="60"/>
      </w:pPr>
      <w:r>
        <w:rPr>
          <w:rFonts w:ascii="Calibri" w:hAnsi="Calibri" w:cs="Calibri" w:eastAsia="Calibri"/>
          <w:b/>
          <w:color w:val="6B3CF0"/>
          <w:sz w:val="21"/>
        </w:rPr>
        <w:t xml:space="preserve">Phrase d’accroche : </w:t>
      </w:r>
      <w:r>
        <w:rPr>
          <w:rFonts w:ascii="Calibri" w:hAnsi="Calibri" w:cs="Calibri" w:eastAsia="Calibri"/>
          <w:b w:val="0"/>
          <w:color w:val="15131F"/>
          <w:sz w:val="21"/>
        </w:rPr>
        <w:t>J’ai vu l’arrivée de [nouveau dentiste ou nouveau cabinet]. Comment l’accueil gère-t-il les appels et les rendez-vous en plus ?</w:t>
      </w:r>
    </w:p>
    <w:p>
      <w:pPr>
        <w:spacing w:after="40"/>
      </w:pPr>
    </w:p>
    <w:p>
      <w:pPr>
        <w:spacing w:after="40"/>
      </w:pPr>
      <w:r>
        <w:rPr>
          <w:rFonts w:ascii="Calibri" w:hAnsi="Calibri" w:cs="Calibri" w:eastAsia="Calibri"/>
          <w:b/>
          <w:color w:val="15131F"/>
          <w:sz w:val="22"/>
        </w:rPr>
        <w:t>8.8 Vendre aux cabinets médicaux</w:t>
      </w:r>
    </w:p>
    <w:p>
      <w:pPr>
        <w:spacing w:after="60"/>
      </w:pPr>
      <w:r>
        <w:rPr>
          <w:rFonts w:ascii="Calibri" w:hAnsi="Calibri" w:cs="Calibri" w:eastAsia="Calibri"/>
          <w:b/>
          <w:color w:val="6B3CF0"/>
          <w:sz w:val="21"/>
        </w:rPr>
        <w:t xml:space="preserve">Qui et pourquoi : </w:t>
      </w:r>
      <w:r>
        <w:rPr>
          <w:rFonts w:ascii="Calibri" w:hAnsi="Calibri" w:cs="Calibri" w:eastAsia="Calibri"/>
          <w:b w:val="0"/>
          <w:color w:val="5D5A70"/>
          <w:sz w:val="21"/>
        </w:rPr>
        <w:t>Le gestionnaire du cabinet. Ne posez jamais de questions sur les patients ; un nouveau site, un nouveau service, des recrutements.</w:t>
      </w:r>
    </w:p>
    <w:p>
      <w:pPr>
        <w:spacing w:after="60"/>
      </w:pPr>
      <w:r>
        <w:rPr>
          <w:rFonts w:ascii="Calibri" w:hAnsi="Calibri" w:cs="Calibri" w:eastAsia="Calibri"/>
          <w:b/>
          <w:color w:val="6B3CF0"/>
          <w:sz w:val="21"/>
        </w:rPr>
        <w:t xml:space="preserve">Phrase d’accroche : </w:t>
      </w:r>
      <w:r>
        <w:rPr>
          <w:rFonts w:ascii="Calibri" w:hAnsi="Calibri" w:cs="Calibri" w:eastAsia="Calibri"/>
          <w:b w:val="0"/>
          <w:color w:val="15131F"/>
          <w:sz w:val="21"/>
        </w:rPr>
        <w:t>J’appelle parce que [cabinet] a ajouté [service ou site]. Je ne vous poserai aucune question sur les patients. Comment votre équipe gère-t-elle [tâche administrative] aujourd’hui ?</w:t>
      </w:r>
    </w:p>
    <w:p>
      <w:pPr>
        <w:spacing w:after="40"/>
      </w:pPr>
    </w:p>
    <w:p>
      <w:pPr>
        <w:spacing w:after="40"/>
      </w:pPr>
      <w:r>
        <w:rPr>
          <w:rFonts w:ascii="Calibri" w:hAnsi="Calibri" w:cs="Calibri" w:eastAsia="Calibri"/>
          <w:b/>
          <w:color w:val="15131F"/>
          <w:sz w:val="22"/>
        </w:rPr>
        <w:t>8.9 Studios de fitness</w:t>
      </w:r>
    </w:p>
    <w:p>
      <w:pPr>
        <w:spacing w:after="60"/>
      </w:pPr>
      <w:r>
        <w:rPr>
          <w:rFonts w:ascii="Calibri" w:hAnsi="Calibri" w:cs="Calibri" w:eastAsia="Calibri"/>
          <w:b/>
          <w:color w:val="6B3CF0"/>
          <w:sz w:val="21"/>
        </w:rPr>
        <w:t xml:space="preserve">Qui et pourquoi : </w:t>
      </w:r>
      <w:r>
        <w:rPr>
          <w:rFonts w:ascii="Calibri" w:hAnsi="Calibri" w:cs="Calibri" w:eastAsia="Calibri"/>
          <w:b w:val="0"/>
          <w:color w:val="5D5A70"/>
          <w:sz w:val="21"/>
        </w:rPr>
        <w:t>RH ou responsables administratifs d’employeurs proches ; une offre bien-être pour des bureaux qui s’agrandissent.</w:t>
      </w:r>
    </w:p>
    <w:p>
      <w:pPr>
        <w:spacing w:after="60"/>
      </w:pPr>
      <w:r>
        <w:rPr>
          <w:rFonts w:ascii="Calibri" w:hAnsi="Calibri" w:cs="Calibri" w:eastAsia="Calibri"/>
          <w:b/>
          <w:color w:val="6B3CF0"/>
          <w:sz w:val="21"/>
        </w:rPr>
        <w:t xml:space="preserve">Phrase d’accroche : </w:t>
      </w:r>
      <w:r>
        <w:rPr>
          <w:rFonts w:ascii="Calibri" w:hAnsi="Calibri" w:cs="Calibri" w:eastAsia="Calibri"/>
          <w:b w:val="0"/>
          <w:color w:val="15131F"/>
          <w:sz w:val="21"/>
        </w:rPr>
        <w:t>Nous sommes un [type de studio] à [distance] de vos bureaux. Proposez-vous aujourd’hui un avantage bien-être à votre équipe, ou ce n’est pas quelque chose que vous faites ?</w:t>
      </w:r>
    </w:p>
    <w:p>
      <w:pPr>
        <w:spacing w:after="40"/>
      </w:pPr>
    </w:p>
    <w:p>
      <w:pPr>
        <w:spacing w:after="60"/>
      </w:pPr>
      <w:r>
        <w:rPr>
          <w:rFonts w:ascii="Calibri" w:hAnsi="Calibri" w:cs="Calibri" w:eastAsia="Calibri"/>
          <w:b/>
          <w:color w:val="6B3CF0"/>
          <w:sz w:val="21"/>
        </w:rPr>
        <w:t xml:space="preserve">Vous appelez des particuliers, des patients ou des adhérents ? : </w:t>
      </w:r>
      <w:r>
        <w:rPr>
          <w:rFonts w:ascii="Calibri" w:hAnsi="Calibri" w:cs="Calibri" w:eastAsia="Calibri"/>
          <w:b w:val="0"/>
          <w:color w:val="5D5A70"/>
          <w:sz w:val="21"/>
        </w:rPr>
        <w:t>Un cabinet dentaire qui appelle des personnes jamais venues, ou un agent d’assurance ou un installateur solaire qui appelle des propriétaires de maison, appelle des consommateurs : aux États-Unis, le registre national Do Not Call et la règle de 8 h à 21 h s’appliquent ; l’Allemagne exige un consentement préalable. Les anciens patients et clients sont des appels à chaud : utilisez les modèles de scripts d’appel commercial.</w:t>
      </w:r>
    </w:p>
    <w:p>
      <w:pPr>
        <w:spacing w:after="60"/>
      </w:pPr>
      <w:r>
        <w:rPr>
          <w:rFonts w:ascii="Calibri" w:hAnsi="Calibri" w:cs="Calibri" w:eastAsia="Calibri"/>
          <w:b/>
          <w:color w:val="6B3CF0"/>
          <w:sz w:val="21"/>
        </w:rPr>
        <w:t xml:space="preserve">Commun à tous : </w:t>
      </w:r>
      <w:r>
        <w:rPr>
          <w:rFonts w:ascii="Calibri" w:hAnsi="Calibri" w:cs="Calibri" w:eastAsia="Calibri"/>
          <w:b w:val="0"/>
          <w:color w:val="5D5A70"/>
          <w:sz w:val="21"/>
        </w:rPr>
        <w:t>« C’est un appel commercial », Une seule question, Arrêt sur demande</w:t>
      </w:r>
    </w:p>
    <w:p>
      <w:pPr>
        <w:spacing w:after="160"/>
      </w:pPr>
    </w:p>
    <w:p>
      <w:pPr>
        <w:spacing w:after="80"/>
      </w:pPr>
      <w:r>
        <w:rPr>
          <w:rFonts w:ascii="Calibri" w:hAnsi="Calibri" w:cs="Calibri" w:eastAsia="Calibri"/>
          <w:b/>
          <w:color w:val="15131F"/>
          <w:sz w:val="28"/>
        </w:rPr>
        <w:t>Exemple : Exemple de script de prospection téléphonique : trois appels jusqu’au rendez-vous</w:t>
      </w:r>
    </w:p>
    <w:p>
      <w:pPr>
        <w:spacing w:after="120"/>
      </w:pPr>
      <w:r>
        <w:rPr>
          <w:rFonts w:ascii="Calibri" w:hAnsi="Calibri" w:cs="Calibri" w:eastAsia="Calibri"/>
          <w:b w:val="0"/>
          <w:color w:val="5D5A70"/>
          <w:sz w:val="21"/>
        </w:rPr>
        <w:t>Tidepool IT Services, un prestataire d’infogérance informatique fictif, utilise ce script de prospection téléphonique avec Beth Arnold, responsable administrative chez Kittredge Freight, une entreprise de transport routier de 40 personnes. Samir Khalil appelle depuis son propre téléphone en octobre 2026.</w:t>
      </w:r>
    </w:p>
    <w:p>
      <w:pPr>
        <w:spacing w:after="60"/>
      </w:pPr>
      <w:r>
        <w:rPr>
          <w:rFonts w:ascii="Calibri" w:hAnsi="Calibri" w:cs="Calibri" w:eastAsia="Calibri"/>
          <w:b/>
          <w:color w:val="6B3CF0"/>
          <w:sz w:val="21"/>
        </w:rPr>
        <w:t xml:space="preserve">Samir, commercial : </w:t>
      </w:r>
      <w:r>
        <w:rPr>
          <w:rFonts w:ascii="Calibri" w:hAnsi="Calibri" w:cs="Calibri" w:eastAsia="Calibri"/>
          <w:b w:val="0"/>
          <w:color w:val="15131F"/>
          <w:sz w:val="21"/>
        </w:rPr>
        <w:t>Mer. 7 oct., 8 h 35, appel 3 : Bonjour Beth, ici Samir Khalil, de Tidepool IT Services. C’est un appel commercial, et vous ne me connaissez pas. Je peux prendre 30 secondes pour vous dire pourquoi j’appelle, et vous décidez ensuite si on continue ?</w:t>
      </w:r>
    </w:p>
    <w:p>
      <w:pPr>
        <w:spacing w:after="60"/>
      </w:pPr>
      <w:r>
        <w:rPr>
          <w:rFonts w:ascii="Calibri" w:hAnsi="Calibri" w:cs="Calibri" w:eastAsia="Calibri"/>
          <w:b/>
          <w:color w:val="6B3CF0"/>
          <w:sz w:val="21"/>
        </w:rPr>
        <w:t xml:space="preserve">Beth, prospect : </w:t>
      </w:r>
      <w:r>
        <w:rPr>
          <w:rFonts w:ascii="Calibri" w:hAnsi="Calibri" w:cs="Calibri" w:eastAsia="Calibri"/>
          <w:b w:val="0"/>
          <w:color w:val="15131F"/>
          <w:sz w:val="21"/>
        </w:rPr>
        <w:t>Comment avez-vous eu mon numéro ?</w:t>
      </w:r>
    </w:p>
    <w:p>
      <w:pPr>
        <w:spacing w:after="60"/>
      </w:pPr>
      <w:r>
        <w:rPr>
          <w:rFonts w:ascii="Calibri" w:hAnsi="Calibri" w:cs="Calibri" w:eastAsia="Calibri"/>
          <w:b/>
          <w:color w:val="6B3CF0"/>
          <w:sz w:val="21"/>
        </w:rPr>
        <w:t xml:space="preserve">Samir, commercial : </w:t>
      </w:r>
      <w:r>
        <w:rPr>
          <w:rFonts w:ascii="Calibri" w:hAnsi="Calibri" w:cs="Calibri" w:eastAsia="Calibri"/>
          <w:b w:val="0"/>
          <w:color w:val="15131F"/>
          <w:sz w:val="21"/>
        </w:rPr>
        <w:t>Bonne question. Votre répartiteur m’a donné votre ligne directe jeudi dernier. Si vous préférez que je ne l’appelle pas, je la retire de ma liste maintenant.</w:t>
      </w:r>
    </w:p>
    <w:p>
      <w:pPr>
        <w:spacing w:after="60"/>
      </w:pPr>
      <w:r>
        <w:rPr>
          <w:rFonts w:ascii="Calibri" w:hAnsi="Calibri" w:cs="Calibri" w:eastAsia="Calibri"/>
          <w:b/>
          <w:color w:val="6B3CF0"/>
          <w:sz w:val="21"/>
        </w:rPr>
        <w:t xml:space="preserve">Beth, prospect : </w:t>
      </w:r>
      <w:r>
        <w:rPr>
          <w:rFonts w:ascii="Calibri" w:hAnsi="Calibri" w:cs="Calibri" w:eastAsia="Calibri"/>
          <w:b w:val="0"/>
          <w:color w:val="15131F"/>
          <w:sz w:val="21"/>
        </w:rPr>
        <w:t>Non, ça va. Trente secondes.</w:t>
      </w:r>
    </w:p>
    <w:p>
      <w:pPr>
        <w:spacing w:after="60"/>
      </w:pPr>
      <w:r>
        <w:rPr>
          <w:rFonts w:ascii="Calibri" w:hAnsi="Calibri" w:cs="Calibri" w:eastAsia="Calibri"/>
          <w:b/>
          <w:color w:val="6B3CF0"/>
          <w:sz w:val="21"/>
        </w:rPr>
        <w:t xml:space="preserve">Samir, commercial : </w:t>
      </w:r>
      <w:r>
        <w:rPr>
          <w:rFonts w:ascii="Calibri" w:hAnsi="Calibri" w:cs="Calibri" w:eastAsia="Calibri"/>
          <w:b w:val="0"/>
          <w:color w:val="15131F"/>
          <w:sz w:val="21"/>
        </w:rPr>
        <w:t>Merci. Kittredge Freight a ouvert un deuxième dépôt en septembre et publié quatre nouvelles offres d’emploi. Nous gérons l’informatique d’entreprises de 20 à 60 personnes. Une question : qui configure aujourd’hui la messagerie et l’ordinateur portable d’un nouvel employé ?</w:t>
      </w:r>
    </w:p>
    <w:p>
      <w:pPr>
        <w:spacing w:after="60"/>
      </w:pPr>
      <w:r>
        <w:rPr>
          <w:rFonts w:ascii="Calibri" w:hAnsi="Calibri" w:cs="Calibri" w:eastAsia="Calibri"/>
          <w:b/>
          <w:color w:val="6B3CF0"/>
          <w:sz w:val="21"/>
        </w:rPr>
        <w:t xml:space="preserve">Beth, prospect : </w:t>
      </w:r>
      <w:r>
        <w:rPr>
          <w:rFonts w:ascii="Calibri" w:hAnsi="Calibri" w:cs="Calibri" w:eastAsia="Calibri"/>
          <w:b w:val="0"/>
          <w:color w:val="15131F"/>
          <w:sz w:val="21"/>
        </w:rPr>
        <w:t>8 h 36 : Moi, surtout. Et un technicien qu’on appelle quand quelque chose tombe en panne. Le mois dernier, le PC de la répartition du nouveau dépôt a été en panne presque toute une matinée.</w:t>
      </w:r>
    </w:p>
    <w:p>
      <w:pPr>
        <w:spacing w:after="60"/>
      </w:pPr>
      <w:r>
        <w:rPr>
          <w:rFonts w:ascii="Calibri" w:hAnsi="Calibri" w:cs="Calibri" w:eastAsia="Calibri"/>
          <w:b/>
          <w:color w:val="6B3CF0"/>
          <w:sz w:val="21"/>
        </w:rPr>
        <w:t xml:space="preserve">Samir, commercial : </w:t>
      </w:r>
      <w:r>
        <w:rPr>
          <w:rFonts w:ascii="Calibri" w:hAnsi="Calibri" w:cs="Calibri" w:eastAsia="Calibri"/>
          <w:b w:val="0"/>
          <w:color w:val="15131F"/>
          <w:sz w:val="21"/>
        </w:rPr>
        <w:t>8 h 37 : C’est exactement le genre de problème que nous réglons. Je ne vais pas vous faire de présentation au téléphone. Pourrait-on prendre 20 minutes dans vos bureaux mardi 13 octobre à 16 heures, pour que je voie votre installation et vous dise honnêtement si nous pouvons vous aider ?</w:t>
      </w:r>
    </w:p>
    <w:p>
      <w:pPr>
        <w:spacing w:after="60"/>
      </w:pPr>
      <w:r>
        <w:rPr>
          <w:rFonts w:ascii="Calibri" w:hAnsi="Calibri" w:cs="Calibri" w:eastAsia="Calibri"/>
          <w:b/>
          <w:color w:val="6B3CF0"/>
          <w:sz w:val="21"/>
        </w:rPr>
        <w:t xml:space="preserve">Beth, prospect : </w:t>
      </w:r>
      <w:r>
        <w:rPr>
          <w:rFonts w:ascii="Calibri" w:hAnsi="Calibri" w:cs="Calibri" w:eastAsia="Calibri"/>
          <w:b w:val="0"/>
          <w:color w:val="15131F"/>
          <w:sz w:val="21"/>
        </w:rPr>
        <w:t>Envoyez-moi un e-mail, tout simplement.</w:t>
      </w:r>
    </w:p>
    <w:p>
      <w:pPr>
        <w:spacing w:after="60"/>
      </w:pPr>
      <w:r>
        <w:rPr>
          <w:rFonts w:ascii="Calibri" w:hAnsi="Calibri" w:cs="Calibri" w:eastAsia="Calibri"/>
          <w:b/>
          <w:color w:val="6B3CF0"/>
          <w:sz w:val="21"/>
        </w:rPr>
        <w:t xml:space="preserve">Samir, commercial : </w:t>
      </w:r>
      <w:r>
        <w:rPr>
          <w:rFonts w:ascii="Calibri" w:hAnsi="Calibri" w:cs="Calibri" w:eastAsia="Calibri"/>
          <w:b w:val="0"/>
          <w:color w:val="15131F"/>
          <w:sz w:val="21"/>
        </w:rPr>
        <w:t>Avec plaisir. Pour qu’il vaille la peine d’être lu : le sujet principal, c’est l’équipement des nouvelles recrues, ou les pannes au nouveau dépôt ?</w:t>
      </w:r>
    </w:p>
    <w:p>
      <w:pPr>
        <w:spacing w:after="60"/>
      </w:pPr>
      <w:r>
        <w:rPr>
          <w:rFonts w:ascii="Calibri" w:hAnsi="Calibri" w:cs="Calibri" w:eastAsia="Calibri"/>
          <w:b/>
          <w:color w:val="6B3CF0"/>
          <w:sz w:val="21"/>
        </w:rPr>
        <w:t xml:space="preserve">Beth, prospect : </w:t>
      </w:r>
      <w:r>
        <w:rPr>
          <w:rFonts w:ascii="Calibri" w:hAnsi="Calibri" w:cs="Calibri" w:eastAsia="Calibri"/>
          <w:b w:val="0"/>
          <w:color w:val="15131F"/>
          <w:sz w:val="21"/>
        </w:rPr>
        <w:t>Les pannes. Et je ne veux pas remplacer notre technicien. Il travaille avec nous depuis des années.</w:t>
      </w:r>
    </w:p>
    <w:p>
      <w:pPr>
        <w:spacing w:after="60"/>
      </w:pPr>
      <w:r>
        <w:rPr>
          <w:rFonts w:ascii="Calibri" w:hAnsi="Calibri" w:cs="Calibri" w:eastAsia="Calibri"/>
          <w:b/>
          <w:color w:val="6B3CF0"/>
          <w:sz w:val="21"/>
        </w:rPr>
        <w:t xml:space="preserve">Samir, commercial : </w:t>
      </w:r>
      <w:r>
        <w:rPr>
          <w:rFonts w:ascii="Calibri" w:hAnsi="Calibri" w:cs="Calibri" w:eastAsia="Calibri"/>
          <w:b w:val="0"/>
          <w:color w:val="15131F"/>
          <w:sz w:val="21"/>
        </w:rPr>
        <w:t>8 h 38 : Compris. Nous travaillons souvent aux côtés d’un technicien en place, et il peut rester votre premier interlocuteur. Mardi à 16 heures, ça vous va ? L’e-mail part aujourd’hui, avec trois questions.</w:t>
      </w:r>
    </w:p>
    <w:p>
      <w:pPr>
        <w:spacing w:after="60"/>
      </w:pPr>
      <w:r>
        <w:rPr>
          <w:rFonts w:ascii="Calibri" w:hAnsi="Calibri" w:cs="Calibri" w:eastAsia="Calibri"/>
          <w:b/>
          <w:color w:val="6B3CF0"/>
          <w:sz w:val="21"/>
        </w:rPr>
        <w:t xml:space="preserve">Beth, prospect : </w:t>
      </w:r>
      <w:r>
        <w:rPr>
          <w:rFonts w:ascii="Calibri" w:hAnsi="Calibri" w:cs="Calibri" w:eastAsia="Calibri"/>
          <w:b w:val="0"/>
          <w:color w:val="15131F"/>
          <w:sz w:val="21"/>
        </w:rPr>
        <w:t>Mardi à 16 heures, c’est bon. Venez au siège.</w:t>
      </w:r>
    </w:p>
    <w:p>
      <w:pPr>
        <w:spacing w:after="60"/>
      </w:pPr>
      <w:r>
        <w:rPr>
          <w:rFonts w:ascii="Calibri" w:hAnsi="Calibri" w:cs="Calibri" w:eastAsia="Calibri"/>
          <w:b/>
          <w:color w:val="6B3CF0"/>
          <w:sz w:val="21"/>
        </w:rPr>
        <w:t xml:space="preserve">Samir, commercial : </w:t>
      </w:r>
      <w:r>
        <w:rPr>
          <w:rFonts w:ascii="Calibri" w:hAnsi="Calibri" w:cs="Calibri" w:eastAsia="Calibri"/>
          <w:b w:val="0"/>
          <w:color w:val="15131F"/>
          <w:sz w:val="21"/>
        </w:rPr>
        <w:t>8 h 39 : C’est noté. Vous aurez l’e-mail dans l’heure. Merci, Beth.</w:t>
      </w:r>
    </w:p>
    <w:p>
      <w:pPr>
        <w:spacing w:after="80"/>
      </w:pPr>
    </w:p>
    <w:p>
      <w:pPr>
        <w:spacing w:after="80"/>
      </w:pPr>
      <w:r>
        <w:rPr>
          <w:rFonts w:ascii="Calibri" w:hAnsi="Calibri" w:cs="Calibri" w:eastAsia="Calibri"/>
          <w:b/>
          <w:color w:val="15131F"/>
          <w:sz w:val="24"/>
        </w:rPr>
        <w:t>Fiche de préparation : Kittredge Freight</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Qui</w:t>
            </w:r>
          </w:p>
        </w:tc>
        <w:tc>
          <w:tcPr>
            <w:tcW w:type="dxa" w:w="4986"/>
          </w:tcPr>
          <w:p>
            <w:r/>
            <w:r>
              <w:rPr>
                <w:rFonts w:ascii="Calibri" w:hAnsi="Calibri" w:cs="Calibri" w:eastAsia="Calibri"/>
                <w:b w:val="0"/>
                <w:color w:val="15131F"/>
                <w:sz w:val="19"/>
              </w:rPr>
              <w:t>Beth Arnold, responsable administrative</w:t>
            </w:r>
          </w:p>
        </w:tc>
      </w:tr>
      <w:tr>
        <w:tc>
          <w:tcPr>
            <w:tcW w:type="dxa" w:w="4986"/>
          </w:tcPr>
          <w:p>
            <w:r/>
            <w:r>
              <w:rPr>
                <w:rFonts w:ascii="Calibri" w:hAnsi="Calibri" w:cs="Calibri" w:eastAsia="Calibri"/>
                <w:b/>
                <w:color w:val="15131F"/>
                <w:sz w:val="19"/>
              </w:rPr>
              <w:t>Entreprise</w:t>
            </w:r>
          </w:p>
        </w:tc>
        <w:tc>
          <w:tcPr>
            <w:tcW w:type="dxa" w:w="4986"/>
          </w:tcPr>
          <w:p>
            <w:r/>
            <w:r>
              <w:rPr>
                <w:rFonts w:ascii="Calibri" w:hAnsi="Calibri" w:cs="Calibri" w:eastAsia="Calibri"/>
                <w:b w:val="0"/>
                <w:color w:val="15131F"/>
                <w:sz w:val="19"/>
              </w:rPr>
              <w:t>Transport routier, 40 personnes</w:t>
            </w:r>
          </w:p>
        </w:tc>
      </w:tr>
      <w:tr>
        <w:tc>
          <w:tcPr>
            <w:tcW w:type="dxa" w:w="4986"/>
          </w:tcPr>
          <w:p>
            <w:r/>
            <w:r>
              <w:rPr>
                <w:rFonts w:ascii="Calibri" w:hAnsi="Calibri" w:cs="Calibri" w:eastAsia="Calibri"/>
                <w:b/>
                <w:color w:val="15131F"/>
                <w:sz w:val="19"/>
              </w:rPr>
              <w:t>Raison d’appeler</w:t>
            </w:r>
          </w:p>
        </w:tc>
        <w:tc>
          <w:tcPr>
            <w:tcW w:type="dxa" w:w="4986"/>
          </w:tcPr>
          <w:p>
            <w:r/>
            <w:r>
              <w:rPr>
                <w:rFonts w:ascii="Calibri" w:hAnsi="Calibri" w:cs="Calibri" w:eastAsia="Calibri"/>
                <w:b w:val="0"/>
                <w:color w:val="15131F"/>
                <w:sz w:val="19"/>
              </w:rPr>
              <w:t>Deuxième dépôt ouvert en septembre ; quatre offres d’emploi publiées</w:t>
            </w:r>
          </w:p>
        </w:tc>
      </w:tr>
      <w:tr>
        <w:tc>
          <w:tcPr>
            <w:tcW w:type="dxa" w:w="4986"/>
          </w:tcPr>
          <w:p>
            <w:r/>
            <w:r>
              <w:rPr>
                <w:rFonts w:ascii="Calibri" w:hAnsi="Calibri" w:cs="Calibri" w:eastAsia="Calibri"/>
                <w:b/>
                <w:color w:val="15131F"/>
                <w:sz w:val="19"/>
              </w:rPr>
              <w:t>Source du numéro</w:t>
            </w:r>
          </w:p>
        </w:tc>
        <w:tc>
          <w:tcPr>
            <w:tcW w:type="dxa" w:w="4986"/>
          </w:tcPr>
          <w:p>
            <w:r/>
            <w:r>
              <w:rPr>
                <w:rFonts w:ascii="Calibri" w:hAnsi="Calibri" w:cs="Calibri" w:eastAsia="Calibri"/>
                <w:b w:val="0"/>
                <w:color w:val="15131F"/>
                <w:sz w:val="19"/>
              </w:rPr>
              <w:t>Ligne principale sur leur site web ; ligne directe donnée par le répartiteur</w:t>
            </w:r>
          </w:p>
        </w:tc>
      </w:tr>
      <w:tr>
        <w:tc>
          <w:tcPr>
            <w:tcW w:type="dxa" w:w="4986"/>
          </w:tcPr>
          <w:p>
            <w:r/>
            <w:r>
              <w:rPr>
                <w:rFonts w:ascii="Calibri" w:hAnsi="Calibri" w:cs="Calibri" w:eastAsia="Calibri"/>
                <w:b/>
                <w:color w:val="15131F"/>
                <w:sz w:val="19"/>
              </w:rPr>
              <w:t>Vérification des règles</w:t>
            </w:r>
          </w:p>
        </w:tc>
        <w:tc>
          <w:tcPr>
            <w:tcW w:type="dxa" w:w="4986"/>
          </w:tcPr>
          <w:p>
            <w:r/>
            <w:r>
              <w:rPr>
                <w:rFonts w:ascii="Calibri" w:hAnsi="Calibri" w:cs="Calibri" w:eastAsia="Calibri"/>
                <w:b w:val="0"/>
                <w:color w:val="15131F"/>
                <w:sz w:val="19"/>
              </w:rPr>
              <w:t>Ligne professionnelle, appel B2B, absent de notre liste « ne pas appeler »</w:t>
            </w:r>
          </w:p>
        </w:tc>
      </w:tr>
    </w:tbl>
    <w:p/>
    <w:p>
      <w:pPr>
        <w:spacing w:after="80"/>
      </w:pPr>
      <w:r>
        <w:rPr>
          <w:rFonts w:ascii="Calibri" w:hAnsi="Calibri" w:cs="Calibri" w:eastAsia="Calibri"/>
          <w:b/>
          <w:color w:val="15131F"/>
          <w:sz w:val="24"/>
        </w:rPr>
        <w:t>Journal d’appels</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Appel</w:t>
            </w:r>
          </w:p>
        </w:tc>
        <w:tc>
          <w:tcPr>
            <w:tcW w:type="dxa" w:w="3324"/>
            <w:shd w:val="clear" w:color="auto" w:fill="EFE9FF"/>
          </w:tcPr>
          <w:p>
            <w:r/>
            <w:r>
              <w:rPr>
                <w:rFonts w:ascii="Calibri" w:hAnsi="Calibri" w:cs="Calibri" w:eastAsia="Calibri"/>
                <w:b/>
                <w:color w:val="15131F"/>
                <w:sz w:val="19"/>
              </w:rPr>
              <w:t>Date</w:t>
            </w:r>
          </w:p>
        </w:tc>
        <w:tc>
          <w:tcPr>
            <w:tcW w:type="dxa" w:w="3324"/>
            <w:shd w:val="clear" w:color="auto" w:fill="EFE9FF"/>
          </w:tcPr>
          <w:p>
            <w:r/>
            <w:r>
              <w:rPr>
                <w:rFonts w:ascii="Calibri" w:hAnsi="Calibri" w:cs="Calibri" w:eastAsia="Calibri"/>
                <w:b/>
                <w:color w:val="15131F"/>
                <w:sz w:val="19"/>
              </w:rPr>
              <w:t>Résultat</w:t>
            </w:r>
          </w:p>
        </w:tc>
      </w:tr>
      <w:tr>
        <w:tc>
          <w:tcPr>
            <w:tcW w:type="dxa" w:w="3324"/>
          </w:tcPr>
          <w:p>
            <w:r/>
            <w:r>
              <w:rPr>
                <w:rFonts w:ascii="Calibri" w:hAnsi="Calibri" w:cs="Calibri" w:eastAsia="Calibri"/>
                <w:b w:val="0"/>
                <w:color w:val="15131F"/>
                <w:sz w:val="19"/>
              </w:rPr>
              <w:t>1</w:t>
            </w:r>
          </w:p>
        </w:tc>
        <w:tc>
          <w:tcPr>
            <w:tcW w:type="dxa" w:w="3324"/>
          </w:tcPr>
          <w:p>
            <w:r/>
            <w:r>
              <w:rPr>
                <w:rFonts w:ascii="Calibri" w:hAnsi="Calibri" w:cs="Calibri" w:eastAsia="Calibri"/>
                <w:b w:val="0"/>
                <w:color w:val="15131F"/>
                <w:sz w:val="19"/>
              </w:rPr>
              <w:t>Jeu. 1er oct., 8 h 40</w:t>
            </w:r>
          </w:p>
        </w:tc>
        <w:tc>
          <w:tcPr>
            <w:tcW w:type="dxa" w:w="3324"/>
          </w:tcPr>
          <w:p>
            <w:r/>
            <w:r>
              <w:rPr>
                <w:rFonts w:ascii="Calibri" w:hAnsi="Calibri" w:cs="Calibri" w:eastAsia="Calibri"/>
                <w:b w:val="0"/>
                <w:color w:val="15131F"/>
                <w:sz w:val="19"/>
              </w:rPr>
              <w:t>Répartiteur : ligne directe, de préférence avant 9 h ou après 16 h</w:t>
            </w:r>
          </w:p>
        </w:tc>
      </w:tr>
      <w:tr>
        <w:tc>
          <w:tcPr>
            <w:tcW w:type="dxa" w:w="3324"/>
          </w:tcPr>
          <w:p>
            <w:r/>
            <w:r>
              <w:rPr>
                <w:rFonts w:ascii="Calibri" w:hAnsi="Calibri" w:cs="Calibri" w:eastAsia="Calibri"/>
                <w:b w:val="0"/>
                <w:color w:val="15131F"/>
                <w:sz w:val="19"/>
              </w:rPr>
              <w:t>2</w:t>
            </w:r>
          </w:p>
        </w:tc>
        <w:tc>
          <w:tcPr>
            <w:tcW w:type="dxa" w:w="3324"/>
          </w:tcPr>
          <w:p>
            <w:r/>
            <w:r>
              <w:rPr>
                <w:rFonts w:ascii="Calibri" w:hAnsi="Calibri" w:cs="Calibri" w:eastAsia="Calibri"/>
                <w:b w:val="0"/>
                <w:color w:val="15131F"/>
                <w:sz w:val="19"/>
              </w:rPr>
              <w:t>Lun. 5 oct., 16 h 10</w:t>
            </w:r>
          </w:p>
        </w:tc>
        <w:tc>
          <w:tcPr>
            <w:tcW w:type="dxa" w:w="3324"/>
          </w:tcPr>
          <w:p>
            <w:r/>
            <w:r>
              <w:rPr>
                <w:rFonts w:ascii="Calibri" w:hAnsi="Calibri" w:cs="Calibri" w:eastAsia="Calibri"/>
                <w:b w:val="0"/>
                <w:color w:val="15131F"/>
                <w:sz w:val="19"/>
              </w:rPr>
              <w:t>Message vocal 1, puis un e-mail</w:t>
            </w:r>
          </w:p>
        </w:tc>
      </w:tr>
      <w:tr>
        <w:tc>
          <w:tcPr>
            <w:tcW w:type="dxa" w:w="3324"/>
          </w:tcPr>
          <w:p>
            <w:r/>
            <w:r>
              <w:rPr>
                <w:rFonts w:ascii="Calibri" w:hAnsi="Calibri" w:cs="Calibri" w:eastAsia="Calibri"/>
                <w:b w:val="0"/>
                <w:color w:val="15131F"/>
                <w:sz w:val="19"/>
              </w:rPr>
              <w:t>3</w:t>
            </w:r>
          </w:p>
        </w:tc>
        <w:tc>
          <w:tcPr>
            <w:tcW w:type="dxa" w:w="3324"/>
          </w:tcPr>
          <w:p>
            <w:r/>
            <w:r>
              <w:rPr>
                <w:rFonts w:ascii="Calibri" w:hAnsi="Calibri" w:cs="Calibri" w:eastAsia="Calibri"/>
                <w:b w:val="0"/>
                <w:color w:val="15131F"/>
                <w:sz w:val="19"/>
              </w:rPr>
              <w:t>Mer. 7 oct., 8 h 35</w:t>
            </w:r>
          </w:p>
        </w:tc>
        <w:tc>
          <w:tcPr>
            <w:tcW w:type="dxa" w:w="3324"/>
          </w:tcPr>
          <w:p>
            <w:r/>
            <w:r>
              <w:rPr>
                <w:rFonts w:ascii="Calibri" w:hAnsi="Calibri" w:cs="Calibri" w:eastAsia="Calibri"/>
                <w:b w:val="0"/>
                <w:color w:val="15131F"/>
                <w:sz w:val="19"/>
              </w:rPr>
              <w:t>4 minutes de conversation : rendez-vous pris</w:t>
            </w:r>
          </w:p>
        </w:tc>
      </w:tr>
    </w:tbl>
    <w:p/>
    <w:p>
      <w:pPr>
        <w:spacing w:after="80"/>
      </w:pPr>
      <w:r>
        <w:rPr>
          <w:rFonts w:ascii="Calibri" w:hAnsi="Calibri" w:cs="Calibri" w:eastAsia="Calibri"/>
          <w:b/>
          <w:color w:val="15131F"/>
          <w:sz w:val="24"/>
        </w:rPr>
        <w:t>Dans CRMsoftware.pro le 7 octobre</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Lead</w:t>
            </w:r>
          </w:p>
        </w:tc>
        <w:tc>
          <w:tcPr>
            <w:tcW w:type="dxa" w:w="4986"/>
          </w:tcPr>
          <w:p>
            <w:r/>
            <w:r>
              <w:rPr>
                <w:rFonts w:ascii="Calibri" w:hAnsi="Calibri" w:cs="Calibri" w:eastAsia="Calibri"/>
                <w:b w:val="0"/>
                <w:color w:val="15131F"/>
                <w:sz w:val="19"/>
              </w:rPr>
              <w:t>Kittredge Freight · « Source » Téléphone · « Converti »</w:t>
            </w:r>
          </w:p>
        </w:tc>
      </w:tr>
      <w:tr>
        <w:tc>
          <w:tcPr>
            <w:tcW w:type="dxa" w:w="4986"/>
          </w:tcPr>
          <w:p>
            <w:r/>
            <w:r>
              <w:rPr>
                <w:rFonts w:ascii="Calibri" w:hAnsi="Calibri" w:cs="Calibri" w:eastAsia="Calibri"/>
                <w:b/>
                <w:color w:val="15131F"/>
                <w:sz w:val="19"/>
              </w:rPr>
              <w:t>Notes</w:t>
            </w:r>
          </w:p>
        </w:tc>
        <w:tc>
          <w:tcPr>
            <w:tcW w:type="dxa" w:w="4986"/>
          </w:tcPr>
          <w:p>
            <w:r/>
            <w:r>
              <w:rPr>
                <w:rFonts w:ascii="Calibri" w:hAnsi="Calibri" w:cs="Calibri" w:eastAsia="Calibri"/>
                <w:b w:val="0"/>
                <w:color w:val="15131F"/>
                <w:sz w:val="19"/>
              </w:rPr>
              <w:t>Ses mots : PC de la répartition en panne une matinée ; garde son technicien</w:t>
            </w:r>
          </w:p>
        </w:tc>
      </w:tr>
      <w:tr>
        <w:tc>
          <w:tcPr>
            <w:tcW w:type="dxa" w:w="4986"/>
          </w:tcPr>
          <w:p>
            <w:r/>
            <w:r>
              <w:rPr>
                <w:rFonts w:ascii="Calibri" w:hAnsi="Calibri" w:cs="Calibri" w:eastAsia="Calibri"/>
                <w:b/>
                <w:color w:val="15131F"/>
                <w:sz w:val="19"/>
              </w:rPr>
              <w:t>Affaire</w:t>
            </w:r>
          </w:p>
        </w:tc>
        <w:tc>
          <w:tcPr>
            <w:tcW w:type="dxa" w:w="4986"/>
          </w:tcPr>
          <w:p>
            <w:r/>
            <w:r>
              <w:rPr>
                <w:rFonts w:ascii="Calibri" w:hAnsi="Calibri" w:cs="Calibri" w:eastAsia="Calibri"/>
                <w:b w:val="0"/>
                <w:color w:val="15131F"/>
                <w:sz w:val="19"/>
              </w:rPr>
              <w:t>Infogérance · Kittredge Freight · étape « Qualifié »</w:t>
            </w:r>
          </w:p>
        </w:tc>
      </w:tr>
      <w:tr>
        <w:tc>
          <w:tcPr>
            <w:tcW w:type="dxa" w:w="4986"/>
          </w:tcPr>
          <w:p>
            <w:r/>
            <w:r>
              <w:rPr>
                <w:rFonts w:ascii="Calibri" w:hAnsi="Calibri" w:cs="Calibri" w:eastAsia="Calibri"/>
                <w:b/>
                <w:color w:val="15131F"/>
                <w:sz w:val="19"/>
              </w:rPr>
              <w:t>Tâche</w:t>
            </w:r>
          </w:p>
        </w:tc>
        <w:tc>
          <w:tcPr>
            <w:tcW w:type="dxa" w:w="4986"/>
          </w:tcPr>
          <w:p>
            <w:r/>
            <w:r>
              <w:rPr>
                <w:rFonts w:ascii="Calibri" w:hAnsi="Calibri" w:cs="Calibri" w:eastAsia="Calibri"/>
                <w:b w:val="0"/>
                <w:color w:val="15131F"/>
                <w:sz w:val="19"/>
              </w:rPr>
              <w:t>Rendez-vous chez Kittredge Freight · « Date limite » mar. 13 oct.</w:t>
            </w:r>
          </w:p>
        </w:tc>
      </w:tr>
    </w:tbl>
    <w:p/>
    <w:p>
      <w:pPr>
        <w:spacing w:after="240"/>
      </w:pPr>
      <w:r>
        <w:rPr>
          <w:rFonts w:ascii="Calibri" w:hAnsi="Calibri" w:cs="Calibri" w:eastAsia="Calibri"/>
          <w:b w:val="0"/>
          <w:color w:val="5D5A70"/>
          <w:sz w:val="18"/>
        </w:rPr>
        <w:t>Entreprise et prospect fictifs</w:t>
      </w:r>
    </w:p>
    <w:p>
      <w:pPr>
        <w:spacing w:after="80"/>
      </w:pPr>
      <w:r>
        <w:rPr>
          <w:rFonts w:ascii="Calibri" w:hAnsi="Calibri" w:cs="Calibri" w:eastAsia="Calibri"/>
          <w:b/>
          <w:color w:val="15131F"/>
          <w:sz w:val="28"/>
        </w:rPr>
        <w:t>Règles de la prospection téléphonique : États-Unis, Royaume-Uni et Allemagne</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Où</w:t>
            </w:r>
          </w:p>
        </w:tc>
        <w:tc>
          <w:tcPr>
            <w:tcW w:type="dxa" w:w="3324"/>
            <w:shd w:val="clear" w:color="auto" w:fill="EFE9FF"/>
          </w:tcPr>
          <w:p>
            <w:r/>
            <w:r>
              <w:rPr>
                <w:rFonts w:ascii="Calibri" w:hAnsi="Calibri" w:cs="Calibri" w:eastAsia="Calibri"/>
                <w:b/>
                <w:color w:val="15131F"/>
                <w:sz w:val="19"/>
              </w:rPr>
              <w:t>Ce que dit la règle</w:t>
            </w:r>
          </w:p>
        </w:tc>
        <w:tc>
          <w:tcPr>
            <w:tcW w:type="dxa" w:w="3324"/>
            <w:shd w:val="clear" w:color="auto" w:fill="EFE9FF"/>
          </w:tcPr>
          <w:p>
            <w:r/>
            <w:r>
              <w:rPr>
                <w:rFonts w:ascii="Calibri" w:hAnsi="Calibri" w:cs="Calibri" w:eastAsia="Calibri"/>
                <w:b/>
                <w:color w:val="15131F"/>
                <w:sz w:val="19"/>
              </w:rPr>
              <w:t>Ce modèle</w:t>
            </w:r>
          </w:p>
        </w:tc>
      </w:tr>
      <w:tr>
        <w:tc>
          <w:tcPr>
            <w:tcW w:type="dxa" w:w="3324"/>
          </w:tcPr>
          <w:p>
            <w:r/>
            <w:r>
              <w:rPr>
                <w:rFonts w:ascii="Calibri" w:hAnsi="Calibri" w:cs="Calibri" w:eastAsia="Calibri"/>
                <w:b w:val="0"/>
                <w:color w:val="15131F"/>
                <w:sz w:val="19"/>
              </w:rPr>
              <w:t>États-Unis, règle de la FTC, appels aux consommateurs</w:t>
            </w:r>
          </w:p>
        </w:tc>
        <w:tc>
          <w:tcPr>
            <w:tcW w:type="dxa" w:w="3324"/>
          </w:tcPr>
          <w:p>
            <w:r/>
            <w:r>
              <w:rPr>
                <w:rFonts w:ascii="Calibri" w:hAnsi="Calibri" w:cs="Calibri" w:eastAsia="Calibri"/>
                <w:b w:val="0"/>
                <w:color w:val="15131F"/>
                <w:sz w:val="19"/>
              </w:rPr>
              <w:t>Pas d’appels vers les numéros inscrits au registre national Do Not Call sans relation commerciale établie (18 mois après un achat, 3 mois après une demande d’information) ni autorisation écrite. Si vous devez utiliser le registre, synchronisez-le au moins tous les 31 jours.</w:t>
            </w:r>
          </w:p>
        </w:tc>
        <w:tc>
          <w:tcPr>
            <w:tcW w:type="dxa" w:w="3324"/>
          </w:tcPr>
          <w:p>
            <w:r/>
            <w:r>
              <w:rPr>
                <w:rFonts w:ascii="Calibri" w:hAnsi="Calibri" w:cs="Calibri" w:eastAsia="Calibri"/>
                <w:b w:val="0"/>
                <w:color w:val="15131F"/>
                <w:sz w:val="19"/>
              </w:rPr>
              <w:t>Numéros de consommateurs vérifiés avant chaque créneau d’appels</w:t>
            </w:r>
          </w:p>
        </w:tc>
      </w:tr>
      <w:tr>
        <w:tc>
          <w:tcPr>
            <w:tcW w:type="dxa" w:w="3324"/>
          </w:tcPr>
          <w:p>
            <w:r/>
            <w:r>
              <w:rPr>
                <w:rFonts w:ascii="Calibri" w:hAnsi="Calibri" w:cs="Calibri" w:eastAsia="Calibri"/>
                <w:b w:val="0"/>
                <w:color w:val="15131F"/>
                <w:sz w:val="19"/>
              </w:rPr>
              <w:t>États-Unis, toute personne qui vous a demandé d’arrêter</w:t>
            </w:r>
          </w:p>
        </w:tc>
        <w:tc>
          <w:tcPr>
            <w:tcW w:type="dxa" w:w="3324"/>
          </w:tcPr>
          <w:p>
            <w:r/>
            <w:r>
              <w:rPr>
                <w:rFonts w:ascii="Calibri" w:hAnsi="Calibri" w:cs="Calibri" w:eastAsia="Calibri"/>
                <w:b w:val="0"/>
                <w:color w:val="15131F"/>
                <w:sz w:val="19"/>
              </w:rPr>
              <w:t>Ne rappelez jamais une personne qui a demandé à votre entreprise de ne pas l’appeler, même pour proposer autre chose. FCC : respectez immédiatement une demande faite pendant un appel.</w:t>
            </w:r>
          </w:p>
        </w:tc>
        <w:tc>
          <w:tcPr>
            <w:tcW w:type="dxa" w:w="3324"/>
          </w:tcPr>
          <w:p>
            <w:r/>
            <w:r>
              <w:rPr>
                <w:rFonts w:ascii="Calibri" w:hAnsi="Calibri" w:cs="Calibri" w:eastAsia="Calibri"/>
                <w:b w:val="0"/>
                <w:color w:val="15131F"/>
                <w:sz w:val="19"/>
              </w:rPr>
              <w:t>Arrêt dans la minute ; une seule liste pour l’équipe</w:t>
            </w:r>
          </w:p>
        </w:tc>
      </w:tr>
      <w:tr>
        <w:tc>
          <w:tcPr>
            <w:tcW w:type="dxa" w:w="3324"/>
          </w:tcPr>
          <w:p>
            <w:r/>
            <w:r>
              <w:rPr>
                <w:rFonts w:ascii="Calibri" w:hAnsi="Calibri" w:cs="Calibri" w:eastAsia="Calibri"/>
                <w:b w:val="0"/>
                <w:color w:val="15131F"/>
                <w:sz w:val="19"/>
              </w:rPr>
              <w:t>États-Unis, horaires d’appel</w:t>
            </w:r>
          </w:p>
        </w:tc>
        <w:tc>
          <w:tcPr>
            <w:tcW w:type="dxa" w:w="3324"/>
          </w:tcPr>
          <w:p>
            <w:r/>
            <w:r>
              <w:rPr>
                <w:rFonts w:ascii="Calibri" w:hAnsi="Calibri" w:cs="Calibri" w:eastAsia="Calibri"/>
                <w:b w:val="0"/>
                <w:color w:val="15131F"/>
                <w:sz w:val="19"/>
              </w:rPr>
              <w:t>Appels au domicile d’une personne uniquement de 8 h à 21 h, heure locale de la personne, sauf accord contraire de sa part.</w:t>
            </w:r>
          </w:p>
        </w:tc>
        <w:tc>
          <w:tcPr>
            <w:tcW w:type="dxa" w:w="3324"/>
          </w:tcPr>
          <w:p>
            <w:r/>
            <w:r>
              <w:rPr>
                <w:rFonts w:ascii="Calibri" w:hAnsi="Calibri" w:cs="Calibri" w:eastAsia="Calibri"/>
                <w:b w:val="0"/>
                <w:color w:val="15131F"/>
                <w:sz w:val="19"/>
              </w:rPr>
              <w:t>Créneaux d’appels dans leur fuseau horaire</w:t>
            </w:r>
          </w:p>
        </w:tc>
      </w:tr>
      <w:tr>
        <w:tc>
          <w:tcPr>
            <w:tcW w:type="dxa" w:w="3324"/>
          </w:tcPr>
          <w:p>
            <w:r/>
            <w:r>
              <w:rPr>
                <w:rFonts w:ascii="Calibri" w:hAnsi="Calibri" w:cs="Calibri" w:eastAsia="Calibri"/>
                <w:b w:val="0"/>
                <w:color w:val="15131F"/>
                <w:sz w:val="19"/>
              </w:rPr>
              <w:t>États-Unis, ce qu’il faut dire et afficher</w:t>
            </w:r>
          </w:p>
        </w:tc>
        <w:tc>
          <w:tcPr>
            <w:tcW w:type="dxa" w:w="3324"/>
          </w:tcPr>
          <w:p>
            <w:r/>
            <w:r>
              <w:rPr>
                <w:rFonts w:ascii="Calibri" w:hAnsi="Calibri" w:cs="Calibri" w:eastAsia="Calibri"/>
                <w:b w:val="0"/>
                <w:color w:val="15131F"/>
                <w:sz w:val="19"/>
              </w:rPr>
              <w:t>Dites rapidement qui est le vendeur, que l’appel a pour but de vendre et ce que vous vendez. Transmettez votre numéro pour qu’il s’affiche chez la personne appelée.</w:t>
            </w:r>
          </w:p>
        </w:tc>
        <w:tc>
          <w:tcPr>
            <w:tcW w:type="dxa" w:w="3324"/>
          </w:tcPr>
          <w:p>
            <w:r/>
            <w:r>
              <w:rPr>
                <w:rFonts w:ascii="Calibri" w:hAnsi="Calibri" w:cs="Calibri" w:eastAsia="Calibri"/>
                <w:b w:val="0"/>
                <w:color w:val="15131F"/>
                <w:sz w:val="19"/>
              </w:rPr>
              <w:t>« C’est un appel commercial » ; votre propre numéro</w:t>
            </w:r>
          </w:p>
        </w:tc>
      </w:tr>
      <w:tr>
        <w:tc>
          <w:tcPr>
            <w:tcW w:type="dxa" w:w="3324"/>
          </w:tcPr>
          <w:p>
            <w:r/>
            <w:r>
              <w:rPr>
                <w:rFonts w:ascii="Calibri" w:hAnsi="Calibri" w:cs="Calibri" w:eastAsia="Calibri"/>
                <w:b w:val="0"/>
                <w:color w:val="15131F"/>
                <w:sz w:val="19"/>
              </w:rPr>
              <w:t>États-Unis, appels entre entreprises</w:t>
            </w:r>
          </w:p>
        </w:tc>
        <w:tc>
          <w:tcPr>
            <w:tcW w:type="dxa" w:w="3324"/>
          </w:tcPr>
          <w:p>
            <w:r/>
            <w:r>
              <w:rPr>
                <w:rFonts w:ascii="Calibri" w:hAnsi="Calibri" w:cs="Calibri" w:eastAsia="Calibri"/>
                <w:b w:val="0"/>
                <w:color w:val="15131F"/>
                <w:sz w:val="19"/>
              </w:rPr>
              <w:t>La plupart des appels pour vendre à une entreprise sont exemptés de la règle de la FTC, sauf pour les fournitures de bureau ou d’entretien non durables et les ventes aux salariés pour leur usage personnel. L’interdiction des déclarations fausses ou trompeuses s’applique toujours.</w:t>
            </w:r>
          </w:p>
        </w:tc>
        <w:tc>
          <w:tcPr>
            <w:tcW w:type="dxa" w:w="3324"/>
          </w:tcPr>
          <w:p>
            <w:r/>
            <w:r>
              <w:rPr>
                <w:rFonts w:ascii="Calibri" w:hAnsi="Calibri" w:cs="Calibri" w:eastAsia="Calibri"/>
                <w:b w:val="0"/>
                <w:color w:val="15131F"/>
                <w:sz w:val="19"/>
              </w:rPr>
              <w:t>Même script honnête et même règle d’arrêt</w:t>
            </w:r>
          </w:p>
        </w:tc>
      </w:tr>
      <w:tr>
        <w:tc>
          <w:tcPr>
            <w:tcW w:type="dxa" w:w="3324"/>
          </w:tcPr>
          <w:p>
            <w:r/>
            <w:r>
              <w:rPr>
                <w:rFonts w:ascii="Calibri" w:hAnsi="Calibri" w:cs="Calibri" w:eastAsia="Calibri"/>
                <w:b w:val="0"/>
                <w:color w:val="15131F"/>
                <w:sz w:val="19"/>
              </w:rPr>
              <w:t>États-Unis, FCC : appels automatisés et voix IA</w:t>
            </w:r>
          </w:p>
        </w:tc>
        <w:tc>
          <w:tcPr>
            <w:tcW w:type="dxa" w:w="3324"/>
          </w:tcPr>
          <w:p>
            <w:r/>
            <w:r>
              <w:rPr>
                <w:rFonts w:ascii="Calibri" w:hAnsi="Calibri" w:cs="Calibri" w:eastAsia="Calibri"/>
                <w:b w:val="0"/>
                <w:color w:val="15131F"/>
                <w:sz w:val="19"/>
              </w:rPr>
              <w:t>Les appels automatisés ou préenregistrés vers un mobile exigent un consentement ; les appels commerciaux préenregistrés vers un domicile ou un mobile exigent un consentement écrit préalable ; les appels avec une voix générée par IA sont illégaux, sauf accord de la personne ou exemption de l’appelant. De nombreux États ont leurs propres listes « ne pas appeler ».</w:t>
            </w:r>
          </w:p>
        </w:tc>
        <w:tc>
          <w:tcPr>
            <w:tcW w:type="dxa" w:w="3324"/>
          </w:tcPr>
          <w:p>
            <w:r/>
            <w:r>
              <w:rPr>
                <w:rFonts w:ascii="Calibri" w:hAnsi="Calibri" w:cs="Calibri" w:eastAsia="Calibri"/>
                <w:b w:val="0"/>
                <w:color w:val="15131F"/>
                <w:sz w:val="19"/>
              </w:rPr>
              <w:t>Appels en direct uniquement ; ni message vocal enregistré ni voix IA</w:t>
            </w:r>
          </w:p>
        </w:tc>
      </w:tr>
      <w:tr>
        <w:tc>
          <w:tcPr>
            <w:tcW w:type="dxa" w:w="3324"/>
          </w:tcPr>
          <w:p>
            <w:r/>
            <w:r>
              <w:rPr>
                <w:rFonts w:ascii="Calibri" w:hAnsi="Calibri" w:cs="Calibri" w:eastAsia="Calibri"/>
                <w:b w:val="0"/>
                <w:color w:val="15131F"/>
                <w:sz w:val="19"/>
              </w:rPr>
              <w:t>Royaume-Uni, appels marketing en direct (PECR)</w:t>
            </w:r>
          </w:p>
        </w:tc>
        <w:tc>
          <w:tcPr>
            <w:tcW w:type="dxa" w:w="3324"/>
          </w:tcPr>
          <w:p>
            <w:r/>
            <w:r>
              <w:rPr>
                <w:rFonts w:ascii="Calibri" w:hAnsi="Calibri" w:cs="Calibri" w:eastAsia="Calibri"/>
                <w:b w:val="0"/>
                <w:color w:val="15131F"/>
                <w:sz w:val="19"/>
              </w:rPr>
              <w:t>Pas d’appels vers une personne qui a dit ne pas vouloir de vos appels, ni vers les numéros TPS ou CTPS, sauf accord spécifique de la personne. Pour les appels professionnels, filtrez les deux registres et votre propre liste. Dites qui appelle, affichez votre numéro, donnez une adresse ou un numéro gratuit si on vous le demande.</w:t>
            </w:r>
          </w:p>
        </w:tc>
        <w:tc>
          <w:tcPr>
            <w:tcW w:type="dxa" w:w="3324"/>
          </w:tcPr>
          <w:p>
            <w:r/>
            <w:r>
              <w:rPr>
                <w:rFonts w:ascii="Calibri" w:hAnsi="Calibri" w:cs="Calibri" w:eastAsia="Calibri"/>
                <w:b w:val="0"/>
                <w:color w:val="15131F"/>
                <w:sz w:val="19"/>
              </w:rPr>
              <w:t>Vérification TPS et CTPS ; la feuille Ne pas appeler</w:t>
            </w:r>
          </w:p>
        </w:tc>
      </w:tr>
      <w:tr>
        <w:tc>
          <w:tcPr>
            <w:tcW w:type="dxa" w:w="3324"/>
          </w:tcPr>
          <w:p>
            <w:r/>
            <w:r>
              <w:rPr>
                <w:rFonts w:ascii="Calibri" w:hAnsi="Calibri" w:cs="Calibri" w:eastAsia="Calibri"/>
                <w:b w:val="0"/>
                <w:color w:val="15131F"/>
                <w:sz w:val="19"/>
              </w:rPr>
              <w:t>Royaume-Uni, origine des coordonnées</w:t>
            </w:r>
          </w:p>
        </w:tc>
        <w:tc>
          <w:tcPr>
            <w:tcW w:type="dxa" w:w="3324"/>
          </w:tcPr>
          <w:p>
            <w:r/>
            <w:r>
              <w:rPr>
                <w:rFonts w:ascii="Calibri" w:hAnsi="Calibri" w:cs="Calibri" w:eastAsia="Calibri"/>
                <w:b w:val="0"/>
                <w:color w:val="15131F"/>
                <w:sz w:val="19"/>
              </w:rPr>
              <w:t>Si les coordonnées d’une personne proviennent d’une autre source, informez-la, en précisant la source, au plus tard lors de votre premier contact.</w:t>
            </w:r>
          </w:p>
        </w:tc>
        <w:tc>
          <w:tcPr>
            <w:tcW w:type="dxa" w:w="3324"/>
          </w:tcPr>
          <w:p>
            <w:r/>
            <w:r>
              <w:rPr>
                <w:rFonts w:ascii="Calibri" w:hAnsi="Calibri" w:cs="Calibri" w:eastAsia="Calibri"/>
                <w:b w:val="0"/>
                <w:color w:val="15131F"/>
                <w:sz w:val="19"/>
              </w:rPr>
              <w:t>Colonne « Source du numéro » ; réponse honnête dans l’onglet 5</w:t>
            </w:r>
          </w:p>
        </w:tc>
      </w:tr>
      <w:tr>
        <w:tc>
          <w:tcPr>
            <w:tcW w:type="dxa" w:w="3324"/>
          </w:tcPr>
          <w:p>
            <w:r/>
            <w:r>
              <w:rPr>
                <w:rFonts w:ascii="Calibri" w:hAnsi="Calibri" w:cs="Calibri" w:eastAsia="Calibri"/>
                <w:b w:val="0"/>
                <w:color w:val="15131F"/>
                <w:sz w:val="19"/>
              </w:rPr>
              <w:t>Allemagne, UWG, § 7</w:t>
            </w:r>
          </w:p>
        </w:tc>
        <w:tc>
          <w:tcPr>
            <w:tcW w:type="dxa" w:w="3324"/>
          </w:tcPr>
          <w:p>
            <w:r/>
            <w:r>
              <w:rPr>
                <w:rFonts w:ascii="Calibri" w:hAnsi="Calibri" w:cs="Calibri" w:eastAsia="Calibri"/>
                <w:b w:val="0"/>
                <w:color w:val="15131F"/>
                <w:sz w:val="19"/>
              </w:rPr>
              <w:t>La publicité par téléphone auprès d’un consommateur exige son consentement exprès préalable ; auprès d’une entreprise, au moins un consentement présumé. Le consentement du consommateur doit être documenté et conservé pendant cinq ans.</w:t>
            </w:r>
          </w:p>
        </w:tc>
        <w:tc>
          <w:tcPr>
            <w:tcW w:type="dxa" w:w="3324"/>
          </w:tcPr>
          <w:p>
            <w:r/>
            <w:r>
              <w:rPr>
                <w:rFonts w:ascii="Calibri" w:hAnsi="Calibri" w:cs="Calibri" w:eastAsia="Calibri"/>
                <w:b w:val="0"/>
                <w:color w:val="15131F"/>
                <w:sz w:val="19"/>
              </w:rPr>
              <w:t>Consommateurs uniquement avec un consentement documenté</w:t>
            </w:r>
          </w:p>
        </w:tc>
      </w:tr>
    </w:tbl>
    <w:p/>
    <w:p>
      <w:pPr>
        <w:spacing w:after="120"/>
      </w:pPr>
      <w:r>
        <w:rPr>
          <w:rFonts w:ascii="Calibri" w:hAnsi="Calibri" w:cs="Calibri" w:eastAsia="Calibri"/>
          <w:b/>
          <w:color w:val="15131F"/>
          <w:sz w:val="28"/>
        </w:rPr>
        <w:t>Comment utiliser ce modèle de script d’appel à froid</w:t>
      </w:r>
    </w:p>
    <w:p>
      <w:pPr>
        <w:spacing w:after="40"/>
      </w:pPr>
      <w:r>
        <w:rPr>
          <w:rFonts w:ascii="Calibri" w:hAnsi="Calibri" w:cs="Calibri" w:eastAsia="Calibri"/>
          <w:b/>
          <w:color w:val="15131F"/>
          <w:sz w:val="22"/>
        </w:rPr>
        <w:t>1. Constituer une liste courte</w:t>
      </w:r>
    </w:p>
    <w:p>
      <w:pPr>
        <w:spacing w:after="120"/>
      </w:pPr>
      <w:r>
        <w:rPr>
          <w:rFonts w:ascii="Calibri" w:hAnsi="Calibri" w:cs="Calibri" w:eastAsia="Calibri"/>
          <w:b w:val="0"/>
          <w:color w:val="15131F"/>
          <w:sz w:val="21"/>
        </w:rPr>
        <w:t>10 à 15 entreprises par créneau d’appels, chacune avec une raison d’appeler, vérifiées dans votre liste « ne pas appeler » et dans les registres applicables.</w:t>
      </w:r>
    </w:p>
    <w:p>
      <w:pPr>
        <w:spacing w:after="40"/>
      </w:pPr>
      <w:r>
        <w:rPr>
          <w:rFonts w:ascii="Calibri" w:hAnsi="Calibri" w:cs="Calibri" w:eastAsia="Calibri"/>
          <w:b/>
          <w:color w:val="15131F"/>
          <w:sz w:val="22"/>
        </w:rPr>
        <w:t>2. Préparer la veille</w:t>
      </w:r>
    </w:p>
    <w:p>
      <w:pPr>
        <w:spacing w:after="120"/>
      </w:pPr>
      <w:r>
        <w:rPr>
          <w:rFonts w:ascii="Calibri" w:hAnsi="Calibri" w:cs="Calibri" w:eastAsia="Calibri"/>
          <w:b w:val="0"/>
          <w:color w:val="15131F"/>
          <w:sz w:val="21"/>
        </w:rPr>
        <w:t>L’onglet 1 pour chaque entreprise : raison, bon interlocuteur, source du numéro, une question.</w:t>
      </w:r>
    </w:p>
    <w:p>
      <w:pPr>
        <w:spacing w:after="40"/>
      </w:pPr>
      <w:r>
        <w:rPr>
          <w:rFonts w:ascii="Calibri" w:hAnsi="Calibri" w:cs="Calibri" w:eastAsia="Calibri"/>
          <w:b/>
          <w:color w:val="15131F"/>
          <w:sz w:val="22"/>
        </w:rPr>
        <w:t>3. Appeler par créneaux et noter chaque appel</w:t>
      </w:r>
    </w:p>
    <w:p>
      <w:pPr>
        <w:spacing w:after="120"/>
      </w:pPr>
      <w:r>
        <w:rPr>
          <w:rFonts w:ascii="Calibri" w:hAnsi="Calibri" w:cs="Calibri" w:eastAsia="Calibri"/>
          <w:b w:val="0"/>
          <w:color w:val="15131F"/>
          <w:sz w:val="21"/>
        </w:rPr>
        <w:t>Deux créneaux par jour, à des heures différentes. Le journal d’appels Excel fixe le prochain appel ; une demande « ne pas appeler » va aussitôt sur la feuille Ne pas appeler.</w:t>
      </w:r>
    </w:p>
    <w:p>
      <w:pPr>
        <w:spacing w:after="40"/>
      </w:pPr>
      <w:r>
        <w:rPr>
          <w:rFonts w:ascii="Calibri" w:hAnsi="Calibri" w:cs="Calibri" w:eastAsia="Calibri"/>
          <w:b/>
          <w:color w:val="15131F"/>
          <w:sz w:val="22"/>
        </w:rPr>
        <w:t>4. Faire le point chaque vendredi</w:t>
      </w:r>
    </w:p>
    <w:p>
      <w:pPr>
        <w:spacing w:after="120"/>
      </w:pPr>
      <w:r>
        <w:rPr>
          <w:rFonts w:ascii="Calibri" w:hAnsi="Calibri" w:cs="Calibri" w:eastAsia="Calibri"/>
          <w:b w:val="0"/>
          <w:color w:val="15131F"/>
          <w:sz w:val="21"/>
        </w:rPr>
        <w:t>Conversations et rendez-vous par secteur. Changez la raison ou la question qui ne marche pas, jamais la règle d’arrêt.</w:t>
      </w:r>
    </w:p>
    <w:p>
      <w:pPr>
        <w:spacing w:after="80"/>
      </w:pPr>
      <w:r>
        <w:rPr>
          <w:rFonts w:ascii="Calibri" w:hAnsi="Calibri" w:cs="Calibri" w:eastAsia="Calibri"/>
          <w:b/>
          <w:color w:val="15131F"/>
          <w:sz w:val="24"/>
        </w:rPr>
        <w:t>Mise en place dans CRMsoftware.pro</w:t>
      </w:r>
    </w:p>
    <w:p>
      <w:pPr>
        <w:spacing w:after="60"/>
      </w:pPr>
      <w:r>
        <w:rPr>
          <w:rFonts w:ascii="Calibri" w:hAnsi="Calibri" w:cs="Calibri" w:eastAsia="Calibri"/>
          <w:b w:val="0"/>
          <w:color w:val="15131F"/>
          <w:sz w:val="21"/>
        </w:rPr>
        <w:t>1. Dans « CRM » &gt; « Leads », cliquez sur « Ajouter du plomb » (ajouter un lead) : « Titre principal » (le titre du lead), nom, « Téléphone », « Compagnie » et « Source » sur « Téléphone ». Mettez la raison d’appeler et la source du numéro dans « Notes ».</w:t>
      </w:r>
    </w:p>
    <w:p>
      <w:pPr>
        <w:spacing w:after="60"/>
      </w:pPr>
      <w:r>
        <w:rPr>
          <w:rFonts w:ascii="Calibri" w:hAnsi="Calibri" w:cs="Calibri" w:eastAsia="Calibri"/>
          <w:b w:val="0"/>
          <w:color w:val="15131F"/>
          <w:sz w:val="21"/>
        </w:rPr>
        <w:t>2. Après chaque appel, réglez le « Statut » : « En cours » pendant la série d’appels, « Qualifié » quand un rendez-vous est pris, « Indésirable » après une demande « ne pas appeler ». Ajoutez les mots du prospect dans « Notes ».</w:t>
      </w:r>
    </w:p>
    <w:p>
      <w:pPr>
        <w:spacing w:after="60"/>
      </w:pPr>
      <w:r>
        <w:rPr>
          <w:rFonts w:ascii="Calibri" w:hAnsi="Calibri" w:cs="Calibri" w:eastAsia="Calibri"/>
          <w:b w:val="0"/>
          <w:color w:val="15131F"/>
          <w:sz w:val="21"/>
        </w:rPr>
        <w:t>3. Planifiez le prochain appel : dans « Tâches », cliquez sur « Nouvelle tâche » avec un « Titre de la tâche » comme « Appel 4 : Kittredge Freight », le « Cédant » (le responsable) et une « Date limite ». « Mes tâches » affiche « À rendre aujourd’hui » et « Retard » (en retard).</w:t>
      </w:r>
    </w:p>
    <w:p>
      <w:pPr>
        <w:spacing w:after="60"/>
      </w:pPr>
      <w:r>
        <w:rPr>
          <w:rFonts w:ascii="Calibri" w:hAnsi="Calibri" w:cs="Calibri" w:eastAsia="Calibri"/>
          <w:b w:val="0"/>
          <w:color w:val="15131F"/>
          <w:sz w:val="21"/>
        </w:rPr>
        <w:t>4. Quand un rendez-vous est pris, cliquez sur « Convertir en Distribuer » (convertir en affaire) sur le lead : cela crée le contact et l’affaire.</w:t>
      </w:r>
    </w:p>
    <w:p>
      <w:pPr>
        <w:spacing w:after="60"/>
      </w:pPr>
      <w:r>
        <w:rPr>
          <w:rFonts w:ascii="Calibri" w:hAnsi="Calibri" w:cs="Calibri" w:eastAsia="Calibri"/>
          <w:b w:val="0"/>
          <w:color w:val="15131F"/>
          <w:sz w:val="21"/>
        </w:rPr>
        <w:t>5. Pour marquer « ne pas appeler », ouvrez « Champs personnalisés », cliquez sur « Ajouter champ », choisissez « Prospects » (les leads) comme « Type d’entité » et « Case à cocher » comme « Type de champ ».</w:t>
      </w:r>
    </w:p>
    <w:p>
      <w:pPr>
        <w:spacing w:after="60"/>
      </w:pPr>
      <w:r>
        <w:rPr>
          <w:rFonts w:ascii="Calibri" w:hAnsi="Calibri" w:cs="Calibri" w:eastAsia="Calibri"/>
          <w:b w:val="0"/>
          <w:color w:val="15131F"/>
          <w:sz w:val="21"/>
        </w:rPr>
        <w:t>6. Pour laisser le prospect choisir l’heure du rendez-vous, ouvrez « Planification » &gt; « Types d’événements », cliquez sur « Copier le lien » et collez-le dans votre e-mail.</w:t>
      </w:r>
    </w:p>
    <w:p>
      <w:pPr>
        <w:spacing w:after="200"/>
      </w:pPr>
      <w:r>
        <w:rPr>
          <w:rFonts w:ascii="Calibri" w:hAnsi="Calibri" w:cs="Calibri" w:eastAsia="Calibri"/>
          <w:b w:val="0"/>
          <w:color w:val="5D5A70"/>
          <w:sz w:val="21"/>
        </w:rPr>
        <w:t>Ces scripts fonctionnent avec n’importe quel téléphone. Avant chaque créneau d’appels, vérifiez les registres « ne pas appeler » applicables et votre propre feuille Ne pas appeler (onglet 6). Leads, 1 pipeline, « Notes » et tâches de base sont gratuits pour 3 utilisateurs. Les réservations avec synchronisation de l’agenda sont incluses dans Launch, à 19 $ par mois en facturation annuelle.</w:t>
      </w:r>
    </w:p>
    <w:p>
      <w:pPr>
        <w:spacing w:after="160"/>
      </w:pPr>
    </w:p>
    <w:p>
      <w:pPr>
        <w:spacing w:after="120"/>
      </w:pPr>
      <w:r>
        <w:rPr>
          <w:rFonts w:ascii="Calibri" w:hAnsi="Calibri" w:cs="Calibri" w:eastAsia="Calibri"/>
          <w:b w:val="0"/>
          <w:color w:val="5D5A70"/>
          <w:sz w:val="18"/>
        </w:rPr>
        <w:t>Modèle gratuit de CRMsoftware.pro. Données d’exemple fictives.</w:t>
      </w:r>
    </w:p>
    <w:p>
      <w:pPr>
        <w:spacing w:after="120"/>
      </w:pPr>
      <w:r>
        <w:rPr>
          <w:rFonts w:ascii="Calibri" w:hAnsi="Calibri" w:cs="Calibri" w:eastAsia="Calibri"/>
          <w:b w:val="0"/>
          <w:color w:val="6B3CF0"/>
          <w:sz w:val="18"/>
        </w:rPr>
        <w:t>https://crmsoftware.pro/fr/templates/cold-call-sales-script</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Modèles de script de prospection téléphonique</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