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 de réponse à une réclamation client</w:t>
      </w:r>
    </w:p>
    <w:p>
      <w:pPr>
        <w:spacing w:after="80"/>
      </w:pPr>
      <w:r>
        <w:rPr>
          <w:rFonts w:ascii="Calibri" w:hAnsi="Calibri" w:cs="Calibri" w:eastAsia="Calibri"/>
          <w:b w:val="0"/>
          <w:color w:val="5D5A70"/>
          <w:sz w:val="22"/>
        </w:rPr>
        <w:t>Fiche de réclamation, accusé de réception, demande d’un seul élément, réponses de décision, réponse définitive et note de cause racine, chacun par e-mail et par chat. Par CRMsoftware.pro.</w:t>
      </w:r>
    </w:p>
    <w:p>
      <w:pPr>
        <w:spacing w:after="280"/>
      </w:pPr>
      <w:r>
        <w:rPr>
          <w:rFonts w:ascii="Calibri" w:hAnsi="Calibri" w:cs="Calibri" w:eastAsia="Calibri"/>
          <w:b w:val="0"/>
          <w:color w:val="5D5A70"/>
          <w:sz w:val="21"/>
        </w:rPr>
        <w:t>Remplissez d’abord le tableau d’approbation et vos délais. Remplacez chaque mot entre [crochets], gardez une fiche par réclamation et envoyez les réponses dans l’ordre. Consignez chaque réclamation dans le fichier Excel le jour de son arrivée.</w:t>
      </w:r>
    </w:p>
    <w:p>
      <w:pPr>
        <w:spacing w:after="160"/>
      </w:pPr>
      <w:r>
        <w:rPr>
          <w:rFonts w:ascii="Calibri" w:hAnsi="Calibri" w:cs="Calibri" w:eastAsia="Calibri"/>
          <w:b/>
          <w:color w:val="15131F"/>
          <w:sz w:val="32"/>
        </w:rPr>
        <w:t>Le modèle</w:t>
      </w:r>
    </w:p>
    <w:p>
      <w:pPr>
        <w:spacing w:after="60"/>
      </w:pPr>
      <w:r>
        <w:rPr>
          <w:rFonts w:ascii="Calibri" w:hAnsi="Calibri" w:cs="Calibri" w:eastAsia="Calibri"/>
          <w:b/>
          <w:color w:val="15131F"/>
          <w:sz w:val="28"/>
        </w:rPr>
        <w:t>1. La fiche de réclamation : 5 champs avant de répondre</w:t>
      </w:r>
    </w:p>
    <w:p>
      <w:pPr>
        <w:spacing w:after="80"/>
      </w:pPr>
      <w:r>
        <w:rPr>
          <w:rFonts w:ascii="Calibri" w:hAnsi="Calibri" w:cs="Calibri" w:eastAsia="Calibri"/>
          <w:b w:val="0"/>
          <w:color w:val="5D5A70"/>
          <w:sz w:val="20"/>
        </w:rPr>
        <w:t>À remplir sous : 1 jour ouvré · Responsable : La personne qui décide</w:t>
      </w:r>
    </w:p>
    <w:p>
      <w:pPr>
        <w:spacing w:after="80"/>
      </w:pPr>
      <w:r>
        <w:rPr>
          <w:rFonts w:ascii="Calibri" w:hAnsi="Calibri" w:cs="Calibri" w:eastAsia="Calibri"/>
          <w:b w:val="0"/>
          <w:color w:val="15131F"/>
          <w:sz w:val="21"/>
        </w:rPr>
        <w:t>Chaque réponse de ce modèle de réponse à une réclamation client tire ses faits d’une seule fiche. Les clients emploient rarement le mot réclamation : si quelqu’un est mécontent de ce que vous avez fait, ou pas fait, et veut que ce soit corrigé, enregistrez-le. Remplissez la fiche avant toute réponse plus longue que l’accusé de réception.</w:t>
      </w:r>
    </w:p>
    <w:p>
      <w:pPr>
        <w:spacing w:after="60"/>
      </w:pPr>
      <w:r>
        <w:rPr>
          <w:rFonts w:ascii="Calibri" w:hAnsi="Calibri" w:cs="Calibri" w:eastAsia="Calibri"/>
          <w:b/>
          <w:color w:val="6B3CF0"/>
          <w:sz w:val="21"/>
        </w:rPr>
        <w:t xml:space="preserve">Fiche de réclamation : </w:t>
      </w:r>
      <w:r>
        <w:rPr>
          <w:rFonts w:ascii="Calibri" w:hAnsi="Calibri" w:cs="Calibri" w:eastAsia="Calibri"/>
          <w:b w:val="0"/>
          <w:color w:val="15131F"/>
          <w:sz w:val="21"/>
        </w:rPr>
        <w:t>Référence : [numéro de réclamation]. Reçue le : [date, heure, canal]</w:t>
        <w:br/>
        <w:t>1. Ce qui s’est passé. Ses mots : [citation, 1 ou 2 lignes]. Nos constats : [ce que montrent la commande, les journaux ou l’équipe, avec les dates]</w:t>
        <w:br/>
        <w:t>2. Solution souhaitée : [ce que le client a demandé, avec ses mots]</w:t>
        <w:br/>
        <w:t>3. Preuves : [numéro de commande, photos, historique du chat, justificatifs, suivi de livraison, facture]</w:t>
        <w:br/>
        <w:t>4. Solutions autorisées : [ce que vous pouvez proposer]. Approbateur au-delà de votre plafond : [nom]</w:t>
        <w:br/>
        <w:t>5. Suivi : [ce que vous vérifierez, qui, à quelle date]</w:t>
        <w:br/>
        <w:t>Accusé de réception : [date]. Date de décision : [date]. Résultat : [fondée, partiellement fondée ou non fondée]</w:t>
      </w:r>
    </w:p>
    <w:p>
      <w:pPr>
        <w:spacing w:after="40"/>
      </w:pPr>
      <w:r>
        <w:rPr>
          <w:rFonts w:ascii="Calibri" w:hAnsi="Calibri" w:cs="Calibri" w:eastAsia="Calibri"/>
          <w:b/>
          <w:color w:val="6B3CF0"/>
          <w:sz w:val="21"/>
        </w:rPr>
        <w:t>Qui peut approuver quoi (remplissez avec vos règles)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Solution</w:t>
            </w:r>
          </w:p>
        </w:tc>
        <w:tc>
          <w:tcPr>
            <w:tcW w:type="dxa" w:w="3324"/>
            <w:shd w:val="clear" w:color="auto" w:fill="EFE9FF"/>
          </w:tcPr>
          <w:p>
            <w:r/>
            <w:r>
              <w:rPr>
                <w:rFonts w:ascii="Calibri" w:hAnsi="Calibri" w:cs="Calibri" w:eastAsia="Calibri"/>
                <w:b/>
                <w:color w:val="15131F"/>
                <w:sz w:val="19"/>
              </w:rPr>
              <w:t>L’agent peut proposer</w:t>
            </w:r>
          </w:p>
        </w:tc>
        <w:tc>
          <w:tcPr>
            <w:tcW w:type="dxa" w:w="3324"/>
            <w:shd w:val="clear" w:color="auto" w:fill="EFE9FF"/>
          </w:tcPr>
          <w:p>
            <w:r/>
            <w:r>
              <w:rPr>
                <w:rFonts w:ascii="Calibri" w:hAnsi="Calibri" w:cs="Calibri" w:eastAsia="Calibri"/>
                <w:b/>
                <w:color w:val="15131F"/>
                <w:sz w:val="19"/>
              </w:rPr>
              <w:t>Au-delà, qui approuve</w:t>
            </w:r>
          </w:p>
        </w:tc>
      </w:tr>
      <w:tr>
        <w:tc>
          <w:tcPr>
            <w:tcW w:type="dxa" w:w="3324"/>
          </w:tcPr>
          <w:p>
            <w:r/>
            <w:r>
              <w:rPr>
                <w:rFonts w:ascii="Calibri" w:hAnsi="Calibri" w:cs="Calibri" w:eastAsia="Calibri"/>
                <w:b w:val="0"/>
                <w:color w:val="15131F"/>
                <w:sz w:val="19"/>
              </w:rPr>
              <w:t>Excuses, explication, correction du dossier</w:t>
            </w:r>
          </w:p>
        </w:tc>
        <w:tc>
          <w:tcPr>
            <w:tcW w:type="dxa" w:w="3324"/>
          </w:tcPr>
          <w:p>
            <w:r/>
            <w:r>
              <w:rPr>
                <w:rFonts w:ascii="Calibri" w:hAnsi="Calibri" w:cs="Calibri" w:eastAsia="Calibri"/>
                <w:b w:val="0"/>
                <w:color w:val="15131F"/>
                <w:sz w:val="19"/>
              </w:rPr>
              <w:t>Toujours</w:t>
            </w:r>
          </w:p>
        </w:tc>
        <w:tc>
          <w:tcPr>
            <w:tcW w:type="dxa" w:w="3324"/>
          </w:tcPr>
          <w:p>
            <w:r/>
            <w:r>
              <w:rPr>
                <w:rFonts w:ascii="Calibri" w:hAnsi="Calibri" w:cs="Calibri" w:eastAsia="Calibri"/>
                <w:b w:val="0"/>
                <w:color w:val="15131F"/>
                <w:sz w:val="19"/>
              </w:rPr>
              <w:t>Aucune approbation nécessaire</w:t>
            </w:r>
          </w:p>
        </w:tc>
      </w:tr>
      <w:tr>
        <w:tc>
          <w:tcPr>
            <w:tcW w:type="dxa" w:w="3324"/>
          </w:tcPr>
          <w:p>
            <w:r/>
            <w:r>
              <w:rPr>
                <w:rFonts w:ascii="Calibri" w:hAnsi="Calibri" w:cs="Calibri" w:eastAsia="Calibri"/>
                <w:b w:val="0"/>
                <w:color w:val="15131F"/>
                <w:sz w:val="19"/>
              </w:rPr>
              <w:t>Travail refait, réparation ou remplacement</w:t>
            </w:r>
          </w:p>
        </w:tc>
        <w:tc>
          <w:tcPr>
            <w:tcW w:type="dxa" w:w="3324"/>
          </w:tcPr>
          <w:p>
            <w:r/>
            <w:r>
              <w:rPr>
                <w:rFonts w:ascii="Calibri" w:hAnsi="Calibri" w:cs="Calibri" w:eastAsia="Calibri"/>
                <w:b w:val="0"/>
                <w:color w:val="15131F"/>
                <w:sz w:val="19"/>
              </w:rPr>
              <w:t>Jusqu’à [100 $] par réclamation</w:t>
            </w:r>
          </w:p>
        </w:tc>
        <w:tc>
          <w:tcPr>
            <w:tcW w:type="dxa" w:w="3324"/>
          </w:tcPr>
          <w:p>
            <w:r/>
            <w:r>
              <w:rPr>
                <w:rFonts w:ascii="Calibri" w:hAnsi="Calibri" w:cs="Calibri" w:eastAsia="Calibri"/>
                <w:b w:val="0"/>
                <w:color w:val="15131F"/>
                <w:sz w:val="19"/>
              </w:rPr>
              <w:t>[manager ou dirigeant]</w:t>
            </w:r>
          </w:p>
        </w:tc>
      </w:tr>
      <w:tr>
        <w:tc>
          <w:tcPr>
            <w:tcW w:type="dxa" w:w="3324"/>
          </w:tcPr>
          <w:p>
            <w:r/>
            <w:r>
              <w:rPr>
                <w:rFonts w:ascii="Calibri" w:hAnsi="Calibri" w:cs="Calibri" w:eastAsia="Calibri"/>
                <w:b w:val="0"/>
                <w:color w:val="15131F"/>
                <w:sz w:val="19"/>
              </w:rPr>
              <w:t>Remboursement de frais ou d’une partie du prix</w:t>
            </w:r>
          </w:p>
        </w:tc>
        <w:tc>
          <w:tcPr>
            <w:tcW w:type="dxa" w:w="3324"/>
          </w:tcPr>
          <w:p>
            <w:r/>
            <w:r>
              <w:rPr>
                <w:rFonts w:ascii="Calibri" w:hAnsi="Calibri" w:cs="Calibri" w:eastAsia="Calibri"/>
                <w:b w:val="0"/>
                <w:color w:val="15131F"/>
                <w:sz w:val="19"/>
              </w:rPr>
              <w:t>Dans les mêmes [100 $]</w:t>
            </w:r>
          </w:p>
        </w:tc>
        <w:tc>
          <w:tcPr>
            <w:tcW w:type="dxa" w:w="3324"/>
          </w:tcPr>
          <w:p>
            <w:r/>
            <w:r>
              <w:rPr>
                <w:rFonts w:ascii="Calibri" w:hAnsi="Calibri" w:cs="Calibri" w:eastAsia="Calibri"/>
                <w:b w:val="0"/>
                <w:color w:val="15131F"/>
                <w:sz w:val="19"/>
              </w:rPr>
              <w:t>[manager ou dirigeant]</w:t>
            </w:r>
          </w:p>
        </w:tc>
      </w:tr>
      <w:tr>
        <w:tc>
          <w:tcPr>
            <w:tcW w:type="dxa" w:w="3324"/>
          </w:tcPr>
          <w:p>
            <w:r/>
            <w:r>
              <w:rPr>
                <w:rFonts w:ascii="Calibri" w:hAnsi="Calibri" w:cs="Calibri" w:eastAsia="Calibri"/>
                <w:b w:val="0"/>
                <w:color w:val="15131F"/>
                <w:sz w:val="19"/>
              </w:rPr>
              <w:t>Avoir ou remise sur une prochaine commande</w:t>
            </w:r>
          </w:p>
        </w:tc>
        <w:tc>
          <w:tcPr>
            <w:tcW w:type="dxa" w:w="3324"/>
          </w:tcPr>
          <w:p>
            <w:r/>
            <w:r>
              <w:rPr>
                <w:rFonts w:ascii="Calibri" w:hAnsi="Calibri" w:cs="Calibri" w:eastAsia="Calibri"/>
                <w:b w:val="0"/>
                <w:color w:val="15131F"/>
                <w:sz w:val="19"/>
              </w:rPr>
              <w:t>Dans les mêmes [100 $]</w:t>
            </w:r>
          </w:p>
        </w:tc>
        <w:tc>
          <w:tcPr>
            <w:tcW w:type="dxa" w:w="3324"/>
          </w:tcPr>
          <w:p>
            <w:r/>
            <w:r>
              <w:rPr>
                <w:rFonts w:ascii="Calibri" w:hAnsi="Calibri" w:cs="Calibri" w:eastAsia="Calibri"/>
                <w:b w:val="0"/>
                <w:color w:val="15131F"/>
                <w:sz w:val="19"/>
              </w:rPr>
              <w:t>[manager ou dirigeant]</w:t>
            </w:r>
          </w:p>
        </w:tc>
      </w:tr>
      <w:tr>
        <w:tc>
          <w:tcPr>
            <w:tcW w:type="dxa" w:w="3324"/>
          </w:tcPr>
          <w:p>
            <w:r/>
            <w:r>
              <w:rPr>
                <w:rFonts w:ascii="Calibri" w:hAnsi="Calibri" w:cs="Calibri" w:eastAsia="Calibri"/>
                <w:b w:val="0"/>
                <w:color w:val="15131F"/>
                <w:sz w:val="19"/>
              </w:rPr>
              <w:t>Remboursement total, ou tout ce qui ne figure pas dans ce tableau</w:t>
            </w:r>
          </w:p>
        </w:tc>
        <w:tc>
          <w:tcPr>
            <w:tcW w:type="dxa" w:w="3324"/>
          </w:tcPr>
          <w:p>
            <w:r/>
            <w:r>
              <w:rPr>
                <w:rFonts w:ascii="Calibri" w:hAnsi="Calibri" w:cs="Calibri" w:eastAsia="Calibri"/>
                <w:b w:val="0"/>
                <w:color w:val="15131F"/>
                <w:sz w:val="19"/>
              </w:rPr>
              <w:t>Jamais seul</w:t>
            </w:r>
          </w:p>
        </w:tc>
        <w:tc>
          <w:tcPr>
            <w:tcW w:type="dxa" w:w="3324"/>
          </w:tcPr>
          <w:p>
            <w:r/>
            <w:r>
              <w:rPr>
                <w:rFonts w:ascii="Calibri" w:hAnsi="Calibri" w:cs="Calibri" w:eastAsia="Calibri"/>
                <w:b w:val="0"/>
                <w:color w:val="15131F"/>
                <w:sz w:val="19"/>
              </w:rPr>
              <w:t>[dirigeant]</w:t>
            </w:r>
          </w:p>
        </w:tc>
      </w:tr>
    </w:tbl>
    <w:p/>
    <w:p>
      <w:pPr>
        <w:spacing w:after="40"/>
      </w:pPr>
      <w:r>
        <w:rPr>
          <w:rFonts w:ascii="Calibri" w:hAnsi="Calibri" w:cs="Calibri" w:eastAsia="Calibri"/>
          <w:b/>
          <w:color w:val="6B3CF0"/>
          <w:sz w:val="21"/>
        </w:rPr>
        <w:t>À remplir avant de répondre</w:t>
      </w:r>
    </w:p>
    <w:p>
      <w:pPr>
        <w:spacing w:after="40"/>
        <w:ind w:left="283"/>
      </w:pPr>
      <w:r>
        <w:rPr>
          <w:rFonts w:ascii="Calibri" w:hAnsi="Calibri" w:cs="Calibri" w:eastAsia="Calibri"/>
          <w:b w:val="0"/>
          <w:color w:val="15131F"/>
          <w:sz w:val="21"/>
        </w:rPr>
        <w:t>• Citez les mots du client. Ne les reformulez pas.</w:t>
      </w:r>
    </w:p>
    <w:p>
      <w:pPr>
        <w:spacing w:after="40"/>
        <w:ind w:left="283"/>
      </w:pPr>
      <w:r>
        <w:rPr>
          <w:rFonts w:ascii="Calibri" w:hAnsi="Calibri" w:cs="Calibri" w:eastAsia="Calibri"/>
          <w:b w:val="0"/>
          <w:color w:val="15131F"/>
          <w:sz w:val="21"/>
        </w:rPr>
        <w:t>• N’écrivez que les faits que montrent vos dossiers, avec les dates.</w:t>
      </w:r>
    </w:p>
    <w:p>
      <w:pPr>
        <w:spacing w:after="40"/>
        <w:ind w:left="283"/>
      </w:pPr>
      <w:r>
        <w:rPr>
          <w:rFonts w:ascii="Calibri" w:hAnsi="Calibri" w:cs="Calibri" w:eastAsia="Calibri"/>
          <w:b w:val="0"/>
          <w:color w:val="15131F"/>
          <w:sz w:val="21"/>
        </w:rPr>
        <w:t>• Notez la solution demandée, même si la réponse sera non.</w:t>
      </w:r>
    </w:p>
    <w:p>
      <w:pPr>
        <w:spacing w:after="40"/>
        <w:ind w:left="283"/>
      </w:pPr>
      <w:r>
        <w:rPr>
          <w:rFonts w:ascii="Calibri" w:hAnsi="Calibri" w:cs="Calibri" w:eastAsia="Calibri"/>
          <w:b w:val="0"/>
          <w:color w:val="15131F"/>
          <w:sz w:val="21"/>
        </w:rPr>
        <w:t>• Ajoutez dans la fiche un lien vers chaque preuve.</w:t>
      </w:r>
    </w:p>
    <w:p>
      <w:pPr>
        <w:spacing w:after="40"/>
        <w:ind w:left="283"/>
      </w:pPr>
      <w:r>
        <w:rPr>
          <w:rFonts w:ascii="Calibri" w:hAnsi="Calibri" w:cs="Calibri" w:eastAsia="Calibri"/>
          <w:b w:val="0"/>
          <w:color w:val="15131F"/>
          <w:sz w:val="21"/>
        </w:rPr>
        <w:t>• Une réclamation, une fiche et une référence, même si elle arrive par chat et par e-mail.</w:t>
      </w:r>
    </w:p>
    <w:p>
      <w:pPr>
        <w:spacing w:after="40"/>
        <w:ind w:left="283"/>
      </w:pPr>
      <w:r>
        <w:rPr>
          <w:rFonts w:ascii="Calibri" w:hAnsi="Calibri" w:cs="Calibri" w:eastAsia="Calibri"/>
          <w:b w:val="0"/>
          <w:color w:val="15131F"/>
          <w:sz w:val="21"/>
        </w:rPr>
        <w:t>• Additionnez toutes les solutions. Au-delà de votre plafond, l’approbateur dit oui d’abord.</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La FTC conseille aux consommateurs de dire ce qu’ils veulent, par exemple un remboursement, une réparation, un échange ou un avoir, et d’envoyer une copie de leurs documents. Les champs 2 et 3 reprennent ce qu’un client bien préparé vous envoie déjà.</w:t>
      </w:r>
    </w:p>
    <w:p>
      <w:pPr>
        <w:spacing w:after="60"/>
      </w:pPr>
      <w:r>
        <w:rPr>
          <w:rFonts w:ascii="Calibri" w:hAnsi="Calibri" w:cs="Calibri" w:eastAsia="Calibri"/>
          <w:b/>
          <w:color w:val="6B3CF0"/>
          <w:sz w:val="21"/>
        </w:rPr>
        <w:t xml:space="preserve">Résultats : </w:t>
      </w:r>
      <w:r>
        <w:rPr>
          <w:rFonts w:ascii="Calibri" w:hAnsi="Calibri" w:cs="Calibri" w:eastAsia="Calibri"/>
          <w:b w:val="0"/>
          <w:color w:val="5D5A70"/>
          <w:sz w:val="21"/>
        </w:rPr>
        <w:t>Fondée, Partiellement fondée, Non fondée, Retirée</w:t>
      </w:r>
    </w:p>
    <w:p>
      <w:pPr>
        <w:spacing w:after="160"/>
      </w:pPr>
    </w:p>
    <w:p>
      <w:pPr>
        <w:spacing w:after="60"/>
      </w:pPr>
      <w:r>
        <w:rPr>
          <w:rFonts w:ascii="Calibri" w:hAnsi="Calibri" w:cs="Calibri" w:eastAsia="Calibri"/>
          <w:b/>
          <w:color w:val="15131F"/>
          <w:sz w:val="28"/>
        </w:rPr>
        <w:t>2. Exemple de réponse à une réclamation par e-mail : l’accusé de réception</w:t>
      </w:r>
    </w:p>
    <w:p>
      <w:pPr>
        <w:spacing w:after="80"/>
      </w:pPr>
      <w:r>
        <w:rPr>
          <w:rFonts w:ascii="Calibri" w:hAnsi="Calibri" w:cs="Calibri" w:eastAsia="Calibri"/>
          <w:b w:val="0"/>
          <w:color w:val="5D5A70"/>
          <w:sz w:val="20"/>
        </w:rPr>
        <w:t>Accuser réception sous : 1 jour ouvré · Décision sous : 5 jours ouvrés après réception · Ne promettez jamais : Le résultat, un remboursement, ni une date qui dépend de quelqu’un d’autre.</w:t>
      </w:r>
    </w:p>
    <w:p>
      <w:pPr>
        <w:spacing w:after="80"/>
      </w:pPr>
      <w:r>
        <w:rPr>
          <w:rFonts w:ascii="Calibri" w:hAnsi="Calibri" w:cs="Calibri" w:eastAsia="Calibri"/>
          <w:b w:val="0"/>
          <w:color w:val="15131F"/>
          <w:sz w:val="21"/>
        </w:rPr>
        <w:t>Envoyez-le sous 1 jour ouvré, même avant de connaître la réponse. Il reprend ce que vous avez compris, donne une référence, indique qui décide et fixe une date de décision : 5 jours ouvrés après la réception de la réclamation, sauf s’il vous faut plus de temps et que vous dites pourquoi.</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réclamation concernant [commande ou service], référence [numéro de réclamation]</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nous avoir signalé [le problème, avec les mots du client]. Je regrette que cela se soit produit. Je l’ai enregistré comme réclamation, sous la référence [numéro de réclamation].</w:t>
        <w:br/>
        <w:br/>
        <w:t>Ce que j’ai compris : [ce qui s’est passé, 1 ou 2 lignes]</w:t>
        <w:br/>
        <w:t>Ce que vous demandez : [solution souhaitée]</w:t>
        <w:br/>
        <w:t>Qui décide : [nom], [fonction]</w:t>
        <w:br/>
        <w:t>Décision : d’ici le [jour et date], par e-mail</w:t>
        <w:br/>
        <w:br/>
        <w:t>Je vérifie [les éléments que vous allez vérifier]. Si j’ai besoin de quelque chose de votre part, je vous le demanderai une seule fois, en un seul message.</w:t>
        <w:br/>
        <w:br/>
        <w:t>Si j’ai mal compris un point, répondez à cet e-mail et je corrigerai la fiche.</w:t>
        <w:br/>
        <w:br/>
        <w:t>[Votre nom], [fonction], [entreprise]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Merci, [prénom]. J’ai enregistré votre réclamation sous la référence [numéro de réclamation] : [ce qui s’est passé, une ligne]. Vous demandez [solution souhaitée]. C’est [nom] qui décide, et vous aurez la réponse par e-mail d’ici le [jour et date]. Ai-je oublié quelque chose ?</w:t>
      </w:r>
    </w:p>
    <w:p>
      <w:pPr>
        <w:spacing w:after="60"/>
      </w:pPr>
      <w:r>
        <w:rPr>
          <w:rFonts w:ascii="Calibri" w:hAnsi="Calibri" w:cs="Calibri" w:eastAsia="Calibri"/>
          <w:b/>
          <w:color w:val="6B3CF0"/>
          <w:sz w:val="21"/>
        </w:rPr>
        <w:t xml:space="preserve">S’il vous faut plus de temps : </w:t>
      </w:r>
      <w:r>
        <w:rPr>
          <w:rFonts w:ascii="Calibri" w:hAnsi="Calibri" w:cs="Calibri" w:eastAsia="Calibri"/>
          <w:b w:val="0"/>
          <w:color w:val="15131F"/>
          <w:sz w:val="21"/>
        </w:rPr>
        <w:t>Bonjour [prénom], un point sur [numéro de réclamation] : j’attends encore [quoi, de qui]. Je vous enverrai la décision d’ici le [nouvelle date]. C’est la seule fois que cette date change. [Votre nom]</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Répondez sur le canal utilisé par le client, et envoyez aussi l’e-mail, pour que la référence figure par écrit.</w:t>
      </w:r>
    </w:p>
    <w:p>
      <w:pPr>
        <w:spacing w:after="40"/>
        <w:ind w:left="283"/>
      </w:pPr>
      <w:r>
        <w:rPr>
          <w:rFonts w:ascii="Calibri" w:hAnsi="Calibri" w:cs="Calibri" w:eastAsia="Calibri"/>
          <w:b w:val="0"/>
          <w:color w:val="15131F"/>
          <w:sz w:val="21"/>
        </w:rPr>
        <w:t>• Ne promettez jamais de résultat ni de solution dans l’accusé de réception.</w:t>
      </w:r>
    </w:p>
    <w:p>
      <w:pPr>
        <w:spacing w:after="40"/>
        <w:ind w:left="283"/>
      </w:pPr>
      <w:r>
        <w:rPr>
          <w:rFonts w:ascii="Calibri" w:hAnsi="Calibri" w:cs="Calibri" w:eastAsia="Calibri"/>
          <w:b w:val="0"/>
          <w:color w:val="15131F"/>
          <w:sz w:val="21"/>
        </w:rPr>
        <w:t>• Ne déplacez la date de décision qu’une fois au plus, avant qu’elle soit dépassée, en donnant la raison, et de 5 jours ouvrés au maximum.</w:t>
      </w:r>
    </w:p>
    <w:p>
      <w:pPr>
        <w:spacing w:after="160"/>
      </w:pPr>
    </w:p>
    <w:p>
      <w:pPr>
        <w:spacing w:after="60"/>
      </w:pPr>
      <w:r>
        <w:rPr>
          <w:rFonts w:ascii="Calibri" w:hAnsi="Calibri" w:cs="Calibri" w:eastAsia="Calibri"/>
          <w:b/>
          <w:color w:val="15131F"/>
          <w:sz w:val="28"/>
        </w:rPr>
        <w:t>3. La demande d’un seul élément : demandez une fois et dites pourquoi</w:t>
      </w:r>
    </w:p>
    <w:p>
      <w:pPr>
        <w:spacing w:after="80"/>
      </w:pPr>
      <w:r>
        <w:rPr>
          <w:rFonts w:ascii="Calibri" w:hAnsi="Calibri" w:cs="Calibri" w:eastAsia="Calibri"/>
          <w:b w:val="0"/>
          <w:color w:val="5D5A70"/>
          <w:sz w:val="20"/>
        </w:rPr>
        <w:t>Questions : 1 message · Rappel : Une fois, après 3 jours ouvrés · Date de décision : Elle ne bouge pas. Si l’élément arrive tard, déplacez-la une fois et dites pourquoi.</w:t>
      </w:r>
    </w:p>
    <w:p>
      <w:pPr>
        <w:spacing w:after="80"/>
      </w:pPr>
      <w:r>
        <w:rPr>
          <w:rFonts w:ascii="Calibri" w:hAnsi="Calibri" w:cs="Calibri" w:eastAsia="Calibri"/>
          <w:b w:val="0"/>
          <w:color w:val="15131F"/>
          <w:sz w:val="21"/>
        </w:rPr>
        <w:t>Vérifiez d’abord tout ce que vous pouvez voir : la commande, l’historique du chat, les justificatifs, le suivi de livraison. Ne demandez ensuite que ce que vous ne pouvez pas voir, en un seul message. S’il vous faut deux éléments, demandez les deux maintenant : une deuxième série de questions donne une impression de retard.</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Pour prendre ma décision sur [numéro de réclamation], j’ai besoin d’un seul élément de votre part : [l’élément, par exemple des photos des articles abîmés].</w:t>
        <w:br/>
        <w:br/>
        <w:t>Pourquoi : [une ligne, par exemple cela montre de quel tirage ils proviennent]</w:t>
        <w:br/>
        <w:t>Comment : répondez à cet e-mail avec [ce qu’il faut envoyer]</w:t>
        <w:br/>
        <w:br/>
        <w:t>J’ai déjà [ce que vous avez vérifié], vous n’avez donc pas besoin de l’envoyer.</w:t>
        <w:br/>
        <w:br/>
        <w:t>La date de décision reste fixée au [date]. [Votre nom]</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Pour prendre ma décision sur [numéro de réclamation], j’ai besoin d’un seul élément : [l’élément]. Vous pouvez l’envoyer ici ou répondre à mon e-mail. J’ai déjà [ce que vous avez vérifié], rien d’autre n’est donc nécessaire.</w:t>
      </w:r>
    </w:p>
    <w:p>
      <w:pPr>
        <w:spacing w:after="60"/>
      </w:pPr>
      <w:r>
        <w:rPr>
          <w:rFonts w:ascii="Calibri" w:hAnsi="Calibri" w:cs="Calibri" w:eastAsia="Calibri"/>
          <w:b/>
          <w:color w:val="6B3CF0"/>
          <w:sz w:val="21"/>
        </w:rPr>
        <w:t xml:space="preserve">Sans réponse après 3 jours ouvrés : </w:t>
      </w:r>
      <w:r>
        <w:rPr>
          <w:rFonts w:ascii="Calibri" w:hAnsi="Calibri" w:cs="Calibri" w:eastAsia="Calibri"/>
          <w:b w:val="0"/>
          <w:color w:val="15131F"/>
          <w:sz w:val="21"/>
        </w:rPr>
        <w:t>Bonjour [prénom], un rappel au sujet de [numéro de réclamation] : j’ai toujours besoin de [l’élément]. Si je ne l’ai pas reçu d’ici le [date], je déciderai d’après nos dossiers et je vous indiquerai les points que je n’ai pas pu vérifier. [Votre nom]</w:t>
      </w:r>
    </w:p>
    <w:p>
      <w:pPr>
        <w:spacing w:after="60"/>
      </w:pPr>
      <w:r>
        <w:rPr>
          <w:rFonts w:ascii="Calibri" w:hAnsi="Calibri" w:cs="Calibri" w:eastAsia="Calibri"/>
          <w:b/>
          <w:color w:val="6B3CF0"/>
          <w:sz w:val="21"/>
        </w:rPr>
        <w:t xml:space="preserve">Ne demandez jamais : </w:t>
      </w:r>
      <w:r>
        <w:rPr>
          <w:rFonts w:ascii="Calibri" w:hAnsi="Calibri" w:cs="Calibri" w:eastAsia="Calibri"/>
          <w:b w:val="0"/>
          <w:color w:val="5D5A70"/>
          <w:sz w:val="21"/>
        </w:rPr>
        <w:t>Un numéro de carte complet, un mot de passe ou des documents que vous avez déjà. Ne demandez le numéro de commande que si vous ne pouvez pas retrouver la commande autrement.</w:t>
      </w:r>
    </w:p>
    <w:p>
      <w:pPr>
        <w:spacing w:after="160"/>
      </w:pPr>
    </w:p>
    <w:p>
      <w:pPr>
        <w:spacing w:after="60"/>
      </w:pPr>
      <w:r>
        <w:rPr>
          <w:rFonts w:ascii="Calibri" w:hAnsi="Calibri" w:cs="Calibri" w:eastAsia="Calibri"/>
          <w:b/>
          <w:color w:val="15131F"/>
          <w:sz w:val="28"/>
        </w:rPr>
        <w:t>4. Réclamation fondée : l’erreur, la solution et le délai</w:t>
      </w:r>
    </w:p>
    <w:p>
      <w:pPr>
        <w:spacing w:after="80"/>
      </w:pPr>
      <w:r>
        <w:rPr>
          <w:rFonts w:ascii="Calibri" w:hAnsi="Calibri" w:cs="Calibri" w:eastAsia="Calibri"/>
          <w:b w:val="0"/>
          <w:color w:val="5D5A70"/>
          <w:sz w:val="20"/>
        </w:rPr>
        <w:t>Résultat : Fondée · Au-delà de votre plafond : L’approbateur dit oui d’abord · Ne promettez jamais : Une date qui dépend de votre transporteur, de votre banque ou de votre fournisseur. Donnez votre date, puis le délai habituel qui suit.</w:t>
      </w:r>
    </w:p>
    <w:p>
      <w:pPr>
        <w:spacing w:after="80"/>
      </w:pPr>
      <w:r>
        <w:rPr>
          <w:rFonts w:ascii="Calibri" w:hAnsi="Calibri" w:cs="Calibri" w:eastAsia="Calibri"/>
          <w:b w:val="0"/>
          <w:color w:val="15131F"/>
          <w:sz w:val="21"/>
        </w:rPr>
        <w:t>Déclarez la réclamation fondée quand vos dossiers montrent que l’erreur vient de vous. Dites-le dès les premières lignes, excusez-vous une fois, puis indiquez ce que vous allez faire et pour quand. Une solution ne compte que lorsqu’elle est appliquée.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Décision sur votre réclamation [numéro de réclamation] : fondée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J’ai terminé l’examen de votre réclamation [numéro de réclamation] concernant [le problème]. Vous avez raison, et je vous présente nos excuses.</w:t>
        <w:br/>
        <w:br/>
        <w:t>Ce que nous avons constaté : [les faits, avec les dates, 2 ou 3 lignes]</w:t>
        <w:br/>
        <w:t>Pourquoi c’est arrivé : [la cause, une ligne]</w:t>
        <w:br/>
        <w:br/>
        <w:t>Pour réparer cela :</w:t>
        <w:br/>
        <w:t>- [solution 1, par exemple le remboursement des frais de livraison], d’ici le [date]</w:t>
        <w:br/>
        <w:t>- [solution 2], d’ici le [date]</w:t>
        <w:br/>
        <w:br/>
        <w:t>[Où apparaîtront l’argent ou l’article, et le délai habituel].</w:t>
        <w:br/>
        <w:t>Ce que nous changeons : [une ligne].</w:t>
        <w:br/>
        <w:br/>
        <w:t>Je reviendrai vers vous le [date de suivi]. [Votre nom], [fonction]</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[Prénom], j’ai la décision sur [numéro de réclamation] : vous avez raison, et je vous présente nos excuses. [La cause, une ligne]. Voici la solution : [solution], d’ici le [date]. La décision complète est dans votre e-mail, et je reviendrai vers vous le [date de suivi].</w:t>
      </w:r>
    </w:p>
    <w:p>
      <w:pPr>
        <w:spacing w:after="40"/>
      </w:pPr>
      <w:r>
        <w:rPr>
          <w:rFonts w:ascii="Calibri" w:hAnsi="Calibri" w:cs="Calibri" w:eastAsia="Calibri"/>
          <w:b/>
          <w:color w:val="6B3CF0"/>
          <w:sz w:val="21"/>
        </w:rPr>
        <w:t>Avant d’envoyer</w:t>
      </w:r>
    </w:p>
    <w:p>
      <w:pPr>
        <w:spacing w:after="40"/>
        <w:ind w:left="283"/>
      </w:pPr>
      <w:r>
        <w:rPr>
          <w:rFonts w:ascii="Calibri" w:hAnsi="Calibri" w:cs="Calibri" w:eastAsia="Calibri"/>
          <w:b w:val="0"/>
          <w:color w:val="15131F"/>
          <w:sz w:val="21"/>
        </w:rPr>
        <w:t>• Chaque solution reste dans votre plafond, ou l’approbateur a dit oui par écrit.</w:t>
      </w:r>
    </w:p>
    <w:p>
      <w:pPr>
        <w:spacing w:after="40"/>
        <w:ind w:left="283"/>
      </w:pPr>
      <w:r>
        <w:rPr>
          <w:rFonts w:ascii="Calibri" w:hAnsi="Calibri" w:cs="Calibri" w:eastAsia="Calibri"/>
          <w:b w:val="0"/>
          <w:color w:val="15131F"/>
          <w:sz w:val="21"/>
        </w:rPr>
        <w:t>• Chaque solution a une date que vous maîtrisez.</w:t>
      </w:r>
    </w:p>
    <w:p>
      <w:pPr>
        <w:spacing w:after="40"/>
        <w:ind w:left="283"/>
      </w:pPr>
      <w:r>
        <w:rPr>
          <w:rFonts w:ascii="Calibri" w:hAnsi="Calibri" w:cs="Calibri" w:eastAsia="Calibri"/>
          <w:b w:val="0"/>
          <w:color w:val="15131F"/>
          <w:sz w:val="21"/>
        </w:rPr>
        <w:t>• Le suivi est une tâche avec un responsable et une date.</w:t>
      </w:r>
    </w:p>
    <w:p>
      <w:pPr>
        <w:spacing w:after="160"/>
      </w:pPr>
    </w:p>
    <w:p>
      <w:pPr>
        <w:spacing w:after="60"/>
      </w:pPr>
      <w:r>
        <w:rPr>
          <w:rFonts w:ascii="Calibri" w:hAnsi="Calibri" w:cs="Calibri" w:eastAsia="Calibri"/>
          <w:b/>
          <w:color w:val="15131F"/>
          <w:sz w:val="28"/>
        </w:rPr>
        <w:t>5. Réclamation partiellement fondée : une décision par point</w:t>
      </w:r>
    </w:p>
    <w:p>
      <w:pPr>
        <w:spacing w:after="80"/>
      </w:pPr>
      <w:r>
        <w:rPr>
          <w:rFonts w:ascii="Calibri" w:hAnsi="Calibri" w:cs="Calibri" w:eastAsia="Calibri"/>
          <w:b w:val="0"/>
          <w:color w:val="5D5A70"/>
          <w:sz w:val="20"/>
        </w:rPr>
        <w:t>Résultat : Partiellement fondée · Chaque point : Décision, raison, solution · Réexamen : La personne qui réexamine une décision n’est jamais celle qui l’a prise.</w:t>
      </w:r>
    </w:p>
    <w:p>
      <w:pPr>
        <w:spacing w:after="80"/>
      </w:pPr>
      <w:r>
        <w:rPr>
          <w:rFonts w:ascii="Calibri" w:hAnsi="Calibri" w:cs="Calibri" w:eastAsia="Calibri"/>
          <w:b w:val="0"/>
          <w:color w:val="15131F"/>
          <w:sz w:val="21"/>
        </w:rPr>
        <w:t>Beaucoup de réclamations portent sur plusieurs points. Répondez-y un par un : fondé ou non, la raison et la solution. Une réponse mitigée en un seul paragraphe se lit comme un non.</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Décision sur votre réclamation [numéro de réclamation] : partiellement fondée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J’ai terminé l’examen de votre réclamation [numéro de réclamation]. Vous avez soulevé [nombre] points, et voici ma décision pour chacun.</w:t>
        <w:br/>
        <w:br/>
        <w:t>1. [Point 1] : fondé. [Ce que nous avons constaté]. Pour réparer cela : [solution], d’ici le [date].</w:t>
        <w:br/>
        <w:t>2. [Point 2] : fondé. [Ce que nous avons constaté]. Pour réparer cela : [solution], d’ici le [date].</w:t>
        <w:br/>
        <w:t>3. [Point 3] : non fondé. [La preuve, avec sa date].</w:t>
        <w:br/>
        <w:t>Ce que nous pouvons encore vous proposer : [geste commercial], si vous répondez d’ici le [date].</w:t>
        <w:br/>
        <w:br/>
        <w:t>Au total : [solutions et montants].</w:t>
        <w:br/>
        <w:br/>
        <w:t>Si vous n’êtes pas d’accord avec un point, répondez et demandez un réexamen. [Nom du dirigeant], qui n’a pas participé à cette décision, vous répondra sous 10 jours ouvrés. [Votre nom]</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[Prénom], la décision sur [numéro de réclamation] est dans votre e-mail. En bref : [point 1] et [point 2] sont fondés, et voici la solution : [solutions], d’ici le [date]. [Point 3] n’est pas fondé, car [preuve, une ligne]. Nous pouvons quand même vous proposer [geste commercial]. Cela vous intéresse ?</w:t>
      </w:r>
    </w:p>
    <w:p>
      <w:pPr>
        <w:spacing w:after="60"/>
      </w:pPr>
      <w:r>
        <w:rPr>
          <w:rFonts w:ascii="Calibri" w:hAnsi="Calibri" w:cs="Calibri" w:eastAsia="Calibri"/>
          <w:b/>
          <w:color w:val="6B3CF0"/>
          <w:sz w:val="21"/>
        </w:rPr>
        <w:t xml:space="preserve">Offre au-delà de votre plafond : </w:t>
      </w:r>
      <w:r>
        <w:rPr>
          <w:rFonts w:ascii="Calibri" w:hAnsi="Calibri" w:cs="Calibri" w:eastAsia="Calibri"/>
          <w:b w:val="0"/>
          <w:color w:val="5D5A70"/>
          <w:sz w:val="21"/>
        </w:rPr>
        <w:t>Obtenez l’accord de l’approbateur avant de l’envoyer, et notez l’approbateur et la date dans la fiche.</w:t>
      </w:r>
    </w:p>
    <w:p>
      <w:pPr>
        <w:spacing w:after="160"/>
      </w:pPr>
    </w:p>
    <w:p>
      <w:pPr>
        <w:spacing w:after="60"/>
      </w:pPr>
      <w:r>
        <w:rPr>
          <w:rFonts w:ascii="Calibri" w:hAnsi="Calibri" w:cs="Calibri" w:eastAsia="Calibri"/>
          <w:b/>
          <w:color w:val="15131F"/>
          <w:sz w:val="28"/>
        </w:rPr>
        <w:t>6. Répondre à une réclamation quand le client a tort</w:t>
      </w:r>
    </w:p>
    <w:p>
      <w:pPr>
        <w:spacing w:after="80"/>
      </w:pPr>
      <w:r>
        <w:rPr>
          <w:rFonts w:ascii="Calibri" w:hAnsi="Calibri" w:cs="Calibri" w:eastAsia="Calibri"/>
          <w:b w:val="0"/>
          <w:color w:val="5D5A70"/>
          <w:sz w:val="20"/>
        </w:rPr>
        <w:t>Résultat : Non fondée · Commencez par : La décision, puis les preuves · Geste commercial : Présentez l’offre comme un geste commercial, pour qu’elle ne passe pas pour une reconnaissance de responsabilité. Au-delà de votre plafond, il faut quand même l’accord de l’approbateur.</w:t>
      </w:r>
    </w:p>
    <w:p>
      <w:pPr>
        <w:spacing w:after="80"/>
      </w:pPr>
      <w:r>
        <w:rPr>
          <w:rFonts w:ascii="Calibri" w:hAnsi="Calibri" w:cs="Calibri" w:eastAsia="Calibri"/>
          <w:b w:val="0"/>
          <w:color w:val="15131F"/>
          <w:sz w:val="21"/>
        </w:rPr>
        <w:t>Annoncez la décision dès les premières lignes. Montrez ensuite les preuves, avec les dates, pas seulement la politique. Terminez par ce que vous pouvez encore faire et la façon de demander un réexamen. Rejeter une réclamation en la motivant est un résultat normal : au Royaume-Uni, les établissements financiers doivent donner leurs raisons quand ils le font.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Décision sur votre réclamation [numéro de réclamation] : non fondée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J’ai terminé l’examen de votre réclamation [numéro de réclamation] concernant [le problème]. Je regrette votre déception, mais je ne peux pas donner une suite favorable à votre réclamation.</w:t>
        <w:br/>
        <w:br/>
        <w:t>Ce que montrent nos dossiers : [preuve 1, avec la date]. [Preuve 2, avec la date]. [Lien ou pièce jointe]</w:t>
        <w:br/>
        <w:t>Ce que cela signifie : [une ligne, par exemple l’article correspond à ce que vous avez validé]</w:t>
        <w:br/>
        <w:br/>
        <w:t>Ce que nous pouvons encore faire : [geste commercial, par exemple une réimpression à 50 % de réduction], si vous répondez d’ici le [date].</w:t>
        <w:br/>
        <w:br/>
        <w:t>Si vous n’êtes pas d’accord, répondez et demandez un réexamen. [Nom du dirigeant], qui n’a pas participé à cette décision, vous répondra sous 10 jours ouvrés. [Votre nom]</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J’ai tout vérifié pour [numéro de réclamation], [prénom]. Je ne peux pas donner une suite favorable à votre réclamation : [preuve, une ligne]. Le détail est dans votre e-mail. Ce que je peux encore faire : [geste commercial]. Si vous n’êtes pas d’accord, vous pouvez demander un réexamen à [nom du dirigeant].</w:t>
      </w:r>
    </w:p>
    <w:p>
      <w:pPr>
        <w:spacing w:after="40"/>
      </w:pPr>
      <w:r>
        <w:rPr>
          <w:rFonts w:ascii="Calibri" w:hAnsi="Calibri" w:cs="Calibri" w:eastAsia="Calibri"/>
          <w:b/>
          <w:color w:val="6B3CF0"/>
          <w:sz w:val="21"/>
        </w:rPr>
        <w:t>Ce qu’il faut écrire à la place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N’écrivez pas</w:t>
            </w:r>
          </w:p>
        </w:tc>
        <w:tc>
          <w:tcPr>
            <w:tcW w:type="dxa" w:w="4986"/>
            <w:shd w:val="clear" w:color="auto" w:fill="EFE9FF"/>
          </w:tcPr>
          <w:p>
            <w:r/>
            <w:r>
              <w:rPr>
                <w:rFonts w:ascii="Calibri" w:hAnsi="Calibri" w:cs="Calibri" w:eastAsia="Calibri"/>
                <w:b/>
                <w:color w:val="15131F"/>
                <w:sz w:val="19"/>
              </w:rPr>
              <w:t>Écrivez plutôt</w:t>
            </w:r>
          </w:p>
        </w:tc>
      </w:tr>
      <w:tr>
        <w:tc>
          <w:tcPr>
            <w:tcW w:type="dxa" w:w="4986"/>
          </w:tcPr>
          <w:p>
            <w:r/>
            <w:r>
              <w:rPr>
                <w:rFonts w:ascii="Calibri" w:hAnsi="Calibri" w:cs="Calibri" w:eastAsia="Calibri"/>
                <w:b w:val="0"/>
                <w:color w:val="15131F"/>
                <w:sz w:val="19"/>
              </w:rPr>
              <w:t>Vous avez tort.</w:t>
            </w:r>
          </w:p>
        </w:tc>
        <w:tc>
          <w:tcPr>
            <w:tcW w:type="dxa" w:w="4986"/>
          </w:tcPr>
          <w:p>
            <w:r/>
            <w:r>
              <w:rPr>
                <w:rFonts w:ascii="Calibri" w:hAnsi="Calibri" w:cs="Calibri" w:eastAsia="Calibri"/>
                <w:b w:val="0"/>
                <w:color w:val="15131F"/>
                <w:sz w:val="19"/>
              </w:rPr>
              <w:t>Nos dossiers montrent [preuve et date].</w:t>
            </w:r>
          </w:p>
        </w:tc>
      </w:tr>
      <w:tr>
        <w:tc>
          <w:tcPr>
            <w:tcW w:type="dxa" w:w="4986"/>
          </w:tcPr>
          <w:p>
            <w:r/>
            <w:r>
              <w:rPr>
                <w:rFonts w:ascii="Calibri" w:hAnsi="Calibri" w:cs="Calibri" w:eastAsia="Calibri"/>
                <w:b w:val="0"/>
                <w:color w:val="15131F"/>
                <w:sz w:val="19"/>
              </w:rPr>
              <w:t>Conformément à notre politique...</w:t>
            </w:r>
          </w:p>
        </w:tc>
        <w:tc>
          <w:tcPr>
            <w:tcW w:type="dxa" w:w="4986"/>
          </w:tcPr>
          <w:p>
            <w:r/>
            <w:r>
              <w:rPr>
                <w:rFonts w:ascii="Calibri" w:hAnsi="Calibri" w:cs="Calibri" w:eastAsia="Calibri"/>
                <w:b w:val="0"/>
                <w:color w:val="15131F"/>
                <w:sz w:val="19"/>
              </w:rPr>
              <w:t>Voici ce qui s’est passé, avec les dates.</w:t>
            </w:r>
          </w:p>
        </w:tc>
      </w:tr>
      <w:tr>
        <w:tc>
          <w:tcPr>
            <w:tcW w:type="dxa" w:w="4986"/>
          </w:tcPr>
          <w:p>
            <w:r/>
            <w:r>
              <w:rPr>
                <w:rFonts w:ascii="Calibri" w:hAnsi="Calibri" w:cs="Calibri" w:eastAsia="Calibri"/>
                <w:b w:val="0"/>
                <w:color w:val="15131F"/>
                <w:sz w:val="19"/>
              </w:rPr>
              <w:t>Nous ne pouvons rien faire.</w:t>
            </w:r>
          </w:p>
        </w:tc>
        <w:tc>
          <w:tcPr>
            <w:tcW w:type="dxa" w:w="4986"/>
          </w:tcPr>
          <w:p>
            <w:r/>
            <w:r>
              <w:rPr>
                <w:rFonts w:ascii="Calibri" w:hAnsi="Calibri" w:cs="Calibri" w:eastAsia="Calibri"/>
                <w:b w:val="0"/>
                <w:color w:val="15131F"/>
                <w:sz w:val="19"/>
              </w:rPr>
              <w:t>Ce que je peux encore faire : [option].</w:t>
            </w:r>
          </w:p>
        </w:tc>
      </w:tr>
      <w:tr>
        <w:tc>
          <w:tcPr>
            <w:tcW w:type="dxa" w:w="4986"/>
          </w:tcPr>
          <w:p>
            <w:r/>
            <w:r>
              <w:rPr>
                <w:rFonts w:ascii="Calibri" w:hAnsi="Calibri" w:cs="Calibri" w:eastAsia="Calibri"/>
                <w:b w:val="0"/>
                <w:color w:val="15131F"/>
                <w:sz w:val="19"/>
              </w:rPr>
              <w:t>C’est notre dernier mot.</w:t>
            </w:r>
          </w:p>
        </w:tc>
        <w:tc>
          <w:tcPr>
            <w:tcW w:type="dxa" w:w="4986"/>
          </w:tcPr>
          <w:p>
            <w:r/>
            <w:r>
              <w:rPr>
                <w:rFonts w:ascii="Calibri" w:hAnsi="Calibri" w:cs="Calibri" w:eastAsia="Calibri"/>
                <w:b w:val="0"/>
                <w:color w:val="15131F"/>
                <w:sz w:val="19"/>
              </w:rPr>
              <w:t>Si vous n’êtes pas d’accord, vous pouvez demander un réexamen.</w:t>
            </w:r>
          </w:p>
        </w:tc>
      </w:tr>
    </w:tbl>
    <w:p/>
    <w:p>
      <w:pPr>
        <w:spacing w:after="160"/>
      </w:pPr>
    </w:p>
    <w:p>
      <w:pPr>
        <w:spacing w:after="60"/>
      </w:pPr>
      <w:r>
        <w:rPr>
          <w:rFonts w:ascii="Calibri" w:hAnsi="Calibri" w:cs="Calibri" w:eastAsia="Calibri"/>
          <w:b/>
          <w:color w:val="15131F"/>
          <w:sz w:val="28"/>
        </w:rPr>
        <w:t>7. Réponse définitive après réexamen, et voie de recours</w:t>
      </w:r>
    </w:p>
    <w:p>
      <w:pPr>
        <w:spacing w:after="80"/>
      </w:pPr>
      <w:r>
        <w:rPr>
          <w:rFonts w:ascii="Calibri" w:hAnsi="Calibri" w:cs="Calibri" w:eastAsia="Calibri"/>
          <w:b w:val="0"/>
          <w:color w:val="5D5A70"/>
          <w:sz w:val="20"/>
        </w:rPr>
        <w:t>Répondre sous : 10 jours ouvrés · Qui réexamine : Pas la personne qui a décidé · Définitive signifie : Plus aucune étape interne. Dites-le et indiquez la voie de recours.</w:t>
      </w:r>
    </w:p>
    <w:p>
      <w:pPr>
        <w:spacing w:after="80"/>
      </w:pPr>
      <w:r>
        <w:rPr>
          <w:rFonts w:ascii="Calibri" w:hAnsi="Calibri" w:cs="Calibri" w:eastAsia="Calibri"/>
          <w:b w:val="0"/>
          <w:color w:val="15131F"/>
          <w:sz w:val="21"/>
        </w:rPr>
        <w:t>Si le client conteste, une personne qui n’a pas pris la première décision la réexamine et envoie la réponse définitive : la décision, les raisons, ce que vous allez faire et vers qui le client peut se tourner ensuite. Au Royaume-Uni, par exemple, les établissements financiers doivent l’envoyer sous 8 semaines et y mentionner le Financial Ombudsman Service.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Réponse définitive à votre réclamation [numéro de réclamation]</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Je suis [nom], [fonction]. Je n’ai pas participé à la première décision sur votre réclamation [numéro de réclamation]. J’ai réexaminé [ce que vous avez réexaminé : la fiche, les preuves et votre réponse].</w:t>
        <w:br/>
        <w:br/>
        <w:t>Ma décision : [fondée, partiellement fondée ou non fondée]</w:t>
        <w:br/>
        <w:t>Raisons : [2 ou 3 lignes, avec les preuves et les dates]</w:t>
        <w:br/>
        <w:t>Ce que nous allons faire : [solution et date, ou l’offre qui reste valable]</w:t>
        <w:br/>
        <w:br/>
        <w:t>Ceci est notre réponse définitive. Si elle ne vous satisfait toujours pas, vous pouvez [voie de recours, avec son nom et son site web].</w:t>
        <w:br/>
        <w:br/>
        <w:t>[Nom], [fonction], [entreprise]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[Prénom], [nom] a réexaminé [numéro de réclamation] et vous a envoyé notre réponse définitive par e-mail. En bref : [décision et raison, une ligne]. Si cette réponse ne vous satisfait toujours pas, l’e-mail indique vers qui vous tourner ensuite.</w:t>
      </w:r>
    </w:p>
    <w:p>
      <w:pPr>
        <w:spacing w:after="40"/>
      </w:pPr>
      <w:r>
        <w:rPr>
          <w:rFonts w:ascii="Calibri" w:hAnsi="Calibri" w:cs="Calibri" w:eastAsia="Calibri"/>
          <w:b/>
          <w:color w:val="6B3CF0"/>
          <w:sz w:val="21"/>
        </w:rPr>
        <w:t>Voie de recours : citez celle qui s’applique</w:t>
      </w:r>
    </w:p>
    <w:p>
      <w:pPr>
        <w:spacing w:after="40"/>
        <w:ind w:left="283"/>
      </w:pPr>
      <w:r>
        <w:rPr>
          <w:rFonts w:ascii="Calibri" w:hAnsi="Calibri" w:cs="Calibri" w:eastAsia="Calibri"/>
          <w:b w:val="0"/>
          <w:color w:val="15131F"/>
          <w:sz w:val="21"/>
        </w:rPr>
        <w:t>• Le médiateur ou le dispositif de règlement des litiges de votre secteur, si vous y adhérez, avec son site web.</w:t>
      </w:r>
    </w:p>
    <w:p>
      <w:pPr>
        <w:spacing w:after="40"/>
        <w:ind w:left="283"/>
      </w:pPr>
      <w:r>
        <w:rPr>
          <w:rFonts w:ascii="Calibri" w:hAnsi="Calibri" w:cs="Calibri" w:eastAsia="Calibri"/>
          <w:b w:val="0"/>
          <w:color w:val="15131F"/>
          <w:sz w:val="21"/>
        </w:rPr>
        <w:t>• Un organisme de protection des consommateurs dans le pays ou l’État du client.</w:t>
      </w:r>
    </w:p>
    <w:p>
      <w:pPr>
        <w:spacing w:after="40"/>
        <w:ind w:left="283"/>
      </w:pPr>
      <w:r>
        <w:rPr>
          <w:rFonts w:ascii="Calibri" w:hAnsi="Calibri" w:cs="Calibri" w:eastAsia="Calibri"/>
          <w:b w:val="0"/>
          <w:color w:val="15131F"/>
          <w:sz w:val="21"/>
        </w:rPr>
        <w:t>• Pour les paiements par carte, la procédure de contestation de l’émetteur de la carte.</w:t>
      </w:r>
    </w:p>
    <w:p>
      <w:pPr>
        <w:spacing w:after="60"/>
      </w:pPr>
      <w:r>
        <w:rPr>
          <w:rFonts w:ascii="Calibri" w:hAnsi="Calibri" w:cs="Calibri" w:eastAsia="Calibri"/>
          <w:b/>
          <w:color w:val="6B3CF0"/>
          <w:sz w:val="21"/>
        </w:rPr>
        <w:t xml:space="preserve">Pas un conseil juridique : </w:t>
      </w:r>
      <w:r>
        <w:rPr>
          <w:rFonts w:ascii="Calibri" w:hAnsi="Calibri" w:cs="Calibri" w:eastAsia="Calibri"/>
          <w:b w:val="0"/>
          <w:color w:val="5D5A70"/>
          <w:sz w:val="21"/>
        </w:rPr>
        <w:t>Si votre secteur a une règle sur les réclamations ou un médiateur, ses délais et sa formulation passent en premier. Vérifiez la version en vigueur dans votre pays.</w:t>
      </w:r>
    </w:p>
    <w:p>
      <w:pPr>
        <w:spacing w:after="160"/>
      </w:pPr>
    </w:p>
    <w:p>
      <w:pPr>
        <w:spacing w:after="60"/>
      </w:pPr>
      <w:r>
        <w:rPr>
          <w:rFonts w:ascii="Calibri" w:hAnsi="Calibri" w:cs="Calibri" w:eastAsia="Calibri"/>
          <w:b/>
          <w:color w:val="15131F"/>
          <w:sz w:val="28"/>
        </w:rPr>
        <w:t>8. Boucler la boucle : vérification de suivi et note de cause racine</w:t>
      </w:r>
    </w:p>
    <w:p>
      <w:pPr>
        <w:spacing w:after="80"/>
      </w:pPr>
      <w:r>
        <w:rPr>
          <w:rFonts w:ascii="Calibri" w:hAnsi="Calibri" w:cs="Calibri" w:eastAsia="Calibri"/>
          <w:b w:val="0"/>
          <w:color w:val="5D5A70"/>
          <w:sz w:val="20"/>
        </w:rPr>
        <w:t>Cause racine : Chaque réclamation · Revue : Par cause, chaque mois</w:t>
      </w:r>
    </w:p>
    <w:p>
      <w:pPr>
        <w:spacing w:after="80"/>
      </w:pPr>
      <w:r>
        <w:rPr>
          <w:rFonts w:ascii="Calibri" w:hAnsi="Calibri" w:cs="Calibri" w:eastAsia="Calibri"/>
          <w:b w:val="0"/>
          <w:color w:val="15131F"/>
          <w:sz w:val="21"/>
        </w:rPr>
        <w:t>Ne clôturez une réclamation que lorsque la solution est appliquée, que vous avez demandé au client si elle a fonctionné et que la fiche contient une note de cause racine. Regardez au-delà du cas isolé : qu’est-ce qui aurait évité cette réclamation ?</w:t>
      </w:r>
    </w:p>
    <w:p>
      <w:pPr>
        <w:spacing w:after="60"/>
      </w:pPr>
      <w:r>
        <w:rPr>
          <w:rFonts w:ascii="Calibri" w:hAnsi="Calibri" w:cs="Calibri" w:eastAsia="Calibri"/>
          <w:b/>
          <w:color w:val="6B3CF0"/>
          <w:sz w:val="21"/>
        </w:rPr>
        <w:t xml:space="preserve">E-mail de suivi : </w:t>
      </w:r>
      <w:r>
        <w:rPr>
          <w:rFonts w:ascii="Calibri" w:hAnsi="Calibri" w:cs="Calibri" w:eastAsia="Calibri"/>
          <w:b w:val="0"/>
          <w:color w:val="15131F"/>
          <w:sz w:val="21"/>
        </w:rPr>
        <w:t>Bonjour [prénom],</w:t>
        <w:br/>
        <w:br/>
        <w:t>Petite vérification au sujet de votre réclamation [numéro de réclamation] : [la solution] a été appliquée le [date]. Avez-vous bien tout reçu, et tout est-il conforme ?</w:t>
        <w:br/>
        <w:br/>
        <w:t>Si oui, inutile de répondre. Je clôturerai la réclamation le [date]. Sinon, répondez ici, votre message m’arrive directement.</w:t>
        <w:br/>
        <w:br/>
        <w:t>Merci de nous l’avoir signalé. Grâce à votre réclamation, nous avons changé une chose : [changement apporté]. [Votre nom]</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Bonjour [prénom], je reviens vers vous au sujet de [numéro de réclamation] : [la solution] est-elle bien arrivée, et tout est-il conforme ? Si quelque chose ne va toujours pas, dites-le-moi ici.</w:t>
      </w:r>
    </w:p>
    <w:p>
      <w:pPr>
        <w:spacing w:after="60"/>
      </w:pPr>
      <w:r>
        <w:rPr>
          <w:rFonts w:ascii="Calibri" w:hAnsi="Calibri" w:cs="Calibri" w:eastAsia="Calibri"/>
          <w:b/>
          <w:color w:val="6B3CF0"/>
          <w:sz w:val="21"/>
        </w:rPr>
        <w:t xml:space="preserve">Note de cause racine (interne) : </w:t>
      </w:r>
      <w:r>
        <w:rPr>
          <w:rFonts w:ascii="Calibri" w:hAnsi="Calibri" w:cs="Calibri" w:eastAsia="Calibri"/>
          <w:b w:val="0"/>
          <w:color w:val="15131F"/>
          <w:sz w:val="21"/>
        </w:rPr>
        <w:t>Réclamation : [numéro de réclamation], [date], [canal]</w:t>
        <w:br/>
        <w:t>Résultat : [fondée, partiellement fondée ou non fondée]. Coût de la solution : [montant]</w:t>
        <w:br/>
        <w:t>Cause racine : [catégorie] : [ce qui l’a vraiment causée, une ligne]</w:t>
        <w:br/>
        <w:t>Même cause depuis le [date] : [nombre] réclamations</w:t>
        <w:br/>
        <w:t>Changement : [ce qui change, responsable, date], ou aucun changement, car [raison]</w:t>
        <w:br/>
        <w:t>Clôturée le : [date]. Confirmation du client : [oui, ou pas de réponse à la date prévue]</w:t>
      </w:r>
    </w:p>
    <w:p>
      <w:pPr>
        <w:spacing w:after="40"/>
      </w:pPr>
      <w:r>
        <w:rPr>
          <w:rFonts w:ascii="Calibri" w:hAnsi="Calibri" w:cs="Calibri" w:eastAsia="Calibri"/>
          <w:b/>
          <w:color w:val="6B3CF0"/>
          <w:sz w:val="21"/>
        </w:rPr>
        <w:t>Contrôle de clôture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Vérification</w:t>
            </w:r>
          </w:p>
        </w:tc>
        <w:tc>
          <w:tcPr>
            <w:tcW w:type="dxa" w:w="4986"/>
            <w:shd w:val="clear" w:color="auto" w:fill="EFE9FF"/>
          </w:tcPr>
          <w:p>
            <w:r/>
            <w:r>
              <w:rPr>
                <w:rFonts w:ascii="Calibri" w:hAnsi="Calibri" w:cs="Calibri" w:eastAsia="Calibri"/>
                <w:b/>
                <w:color w:val="15131F"/>
                <w:sz w:val="19"/>
              </w:rPr>
              <w:t>Validé quand</w:t>
            </w:r>
          </w:p>
        </w:tc>
      </w:tr>
      <w:tr>
        <w:tc>
          <w:tcPr>
            <w:tcW w:type="dxa" w:w="4986"/>
          </w:tcPr>
          <w:p>
            <w:r/>
            <w:r>
              <w:rPr>
                <w:rFonts w:ascii="Calibri" w:hAnsi="Calibri" w:cs="Calibri" w:eastAsia="Calibri"/>
                <w:b w:val="0"/>
                <w:color w:val="15131F"/>
                <w:sz w:val="19"/>
              </w:rPr>
              <w:t>Solution appliquée</w:t>
            </w:r>
          </w:p>
        </w:tc>
        <w:tc>
          <w:tcPr>
            <w:tcW w:type="dxa" w:w="4986"/>
          </w:tcPr>
          <w:p>
            <w:r/>
            <w:r>
              <w:rPr>
                <w:rFonts w:ascii="Calibri" w:hAnsi="Calibri" w:cs="Calibri" w:eastAsia="Calibri"/>
                <w:b w:val="0"/>
                <w:color w:val="15131F"/>
                <w:sz w:val="19"/>
              </w:rPr>
              <w:t>Remboursé, refait ou crédité, pas seulement promis.</w:t>
            </w:r>
          </w:p>
        </w:tc>
      </w:tr>
      <w:tr>
        <w:tc>
          <w:tcPr>
            <w:tcW w:type="dxa" w:w="4986"/>
          </w:tcPr>
          <w:p>
            <w:r/>
            <w:r>
              <w:rPr>
                <w:rFonts w:ascii="Calibri" w:hAnsi="Calibri" w:cs="Calibri" w:eastAsia="Calibri"/>
                <w:b w:val="0"/>
                <w:color w:val="15131F"/>
                <w:sz w:val="19"/>
              </w:rPr>
              <w:t>Client interrogé</w:t>
            </w:r>
          </w:p>
        </w:tc>
        <w:tc>
          <w:tcPr>
            <w:tcW w:type="dxa" w:w="4986"/>
          </w:tcPr>
          <w:p>
            <w:r/>
            <w:r>
              <w:rPr>
                <w:rFonts w:ascii="Calibri" w:hAnsi="Calibri" w:cs="Calibri" w:eastAsia="Calibri"/>
                <w:b w:val="0"/>
                <w:color w:val="15131F"/>
                <w:sz w:val="19"/>
              </w:rPr>
              <w:t>Suivi envoyé ; confirmation, ou pas de réponse à la date prévue.</w:t>
            </w:r>
          </w:p>
        </w:tc>
      </w:tr>
      <w:tr>
        <w:tc>
          <w:tcPr>
            <w:tcW w:type="dxa" w:w="4986"/>
          </w:tcPr>
          <w:p>
            <w:r/>
            <w:r>
              <w:rPr>
                <w:rFonts w:ascii="Calibri" w:hAnsi="Calibri" w:cs="Calibri" w:eastAsia="Calibri"/>
                <w:b w:val="0"/>
                <w:color w:val="15131F"/>
                <w:sz w:val="19"/>
              </w:rPr>
              <w:t>Cause racine</w:t>
            </w:r>
          </w:p>
        </w:tc>
        <w:tc>
          <w:tcPr>
            <w:tcW w:type="dxa" w:w="4986"/>
          </w:tcPr>
          <w:p>
            <w:r/>
            <w:r>
              <w:rPr>
                <w:rFonts w:ascii="Calibri" w:hAnsi="Calibri" w:cs="Calibri" w:eastAsia="Calibri"/>
                <w:b w:val="0"/>
                <w:color w:val="15131F"/>
                <w:sz w:val="19"/>
              </w:rPr>
              <w:t>Une catégorie de la liste et une ligne sur la cause.</w:t>
            </w:r>
          </w:p>
        </w:tc>
      </w:tr>
      <w:tr>
        <w:tc>
          <w:tcPr>
            <w:tcW w:type="dxa" w:w="4986"/>
          </w:tcPr>
          <w:p>
            <w:r/>
            <w:r>
              <w:rPr>
                <w:rFonts w:ascii="Calibri" w:hAnsi="Calibri" w:cs="Calibri" w:eastAsia="Calibri"/>
                <w:b w:val="0"/>
                <w:color w:val="15131F"/>
                <w:sz w:val="19"/>
              </w:rPr>
              <w:t>Changement</w:t>
            </w:r>
          </w:p>
        </w:tc>
        <w:tc>
          <w:tcPr>
            <w:tcW w:type="dxa" w:w="4986"/>
          </w:tcPr>
          <w:p>
            <w:r/>
            <w:r>
              <w:rPr>
                <w:rFonts w:ascii="Calibri" w:hAnsi="Calibri" w:cs="Calibri" w:eastAsia="Calibri"/>
                <w:b w:val="0"/>
                <w:color w:val="15131F"/>
                <w:sz w:val="19"/>
              </w:rPr>
              <w:t>Un responsable et une date, ou la raison pour laquelle rien ne change.</w:t>
            </w:r>
          </w:p>
        </w:tc>
      </w:tr>
    </w:tbl>
    <w:p/>
    <w:p>
      <w:pPr>
        <w:spacing w:after="60"/>
      </w:pPr>
      <w:r>
        <w:rPr>
          <w:rFonts w:ascii="Calibri" w:hAnsi="Calibri" w:cs="Calibri" w:eastAsia="Calibri"/>
          <w:b/>
          <w:color w:val="6B3CF0"/>
          <w:sz w:val="21"/>
        </w:rPr>
        <w:t xml:space="preserve">Catégories de cause racine : </w:t>
      </w:r>
      <w:r>
        <w:rPr>
          <w:rFonts w:ascii="Calibri" w:hAnsi="Calibri" w:cs="Calibri" w:eastAsia="Calibri"/>
          <w:b w:val="0"/>
          <w:color w:val="5D5A70"/>
          <w:sz w:val="21"/>
        </w:rPr>
        <w:t>Défaut du produit, Retard de notre part, Transporteur ou fournisseur, Information peu claire, Erreur de facturation, Communication de l’équipe, Aucun défaut constaté, Autre</w:t>
      </w:r>
    </w:p>
    <w:p>
      <w:pPr>
        <w:spacing w:after="160"/>
      </w:pPr>
    </w:p>
    <w:p>
      <w:pPr>
        <w:spacing w:after="80"/>
      </w:pPr>
      <w:r>
        <w:rPr>
          <w:rFonts w:ascii="Calibri" w:hAnsi="Calibri" w:cs="Calibri" w:eastAsia="Calibri"/>
          <w:b/>
          <w:color w:val="15131F"/>
          <w:sz w:val="28"/>
        </w:rPr>
        <w:t>Exemple : Comment répondre à une réclamation client : un exemple rempli</w:t>
      </w:r>
    </w:p>
    <w:p>
      <w:pPr>
        <w:spacing w:after="120"/>
      </w:pPr>
      <w:r>
        <w:rPr>
          <w:rFonts w:ascii="Calibri" w:hAnsi="Calibri" w:cs="Calibri" w:eastAsia="Calibri"/>
          <w:b w:val="0"/>
          <w:color w:val="5D5A70"/>
          <w:sz w:val="21"/>
        </w:rPr>
        <w:t>Une cliente a payé 54 $ pour la livraison express de 120 faire-part de mariage dorés à chaud, commandés à un studio d’impression fictif. Ils sont arrivés avec 4 jours de retard, avec 6 cartes tachées et une couleur de dorure qui ne lui plaisait pas. L’agent IA passe la main, et Ben enregistre la réclamation. Décision : partiellement fondée.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Nos faire-part de mariage sont arrivés aujourd’hui, avec 4 jours de retard, alors que j’ai payé 54 $ pour l’express ! L’or a l’air marron, pas doré, et 6 cartes sont tachées. Je veux une réimpression complète en or brillant d’ici vendredi, sinon remboursez-moi.</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suis désolé, Rachel. Des faire-part en retard et des cartes tachées, ce n’est pas le service que vous avez payé. Quel est votre numéro de commande ? Il commence par MP.</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MP-40718</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Je transmets votre demande à Ben, de notre équipe support, avec votre commande et tout ce que vous avez écrit, pour que vous n’ayez rien à répéter. Réponse prévue : sous 15 minutes.</w:t>
      </w:r>
    </w:p>
    <w:p>
      <w:pPr>
        <w:spacing w:after="60"/>
      </w:pPr>
      <w:r>
        <w:rPr>
          <w:rFonts w:ascii="Calibri" w:hAnsi="Calibri" w:cs="Calibri" w:eastAsia="Calibri"/>
          <w:b/>
          <w:color w:val="6B3CF0"/>
          <w:sz w:val="21"/>
        </w:rPr>
        <w:t xml:space="preserve">Ben, du support : </w:t>
      </w:r>
      <w:r>
        <w:rPr>
          <w:rFonts w:ascii="Calibri" w:hAnsi="Calibri" w:cs="Calibri" w:eastAsia="Calibri"/>
          <w:b w:val="0"/>
          <w:color w:val="15131F"/>
          <w:sz w:val="21"/>
        </w:rPr>
        <w:t>Bonjour Rachel, ici Ben. J’ai enregistré votre réclamation sous la référence C-1043 : livraison avec 4 jours de retard alors que vous aviez payé l’express, la couleur de la dorure et 6 cartes tachées. Vous demandez une réimpression complète en or brillant d’ici vendredi, ou un remboursement.</w:t>
      </w:r>
    </w:p>
    <w:p>
      <w:pPr>
        <w:spacing w:after="60"/>
      </w:pPr>
      <w:r>
        <w:rPr>
          <w:rFonts w:ascii="Calibri" w:hAnsi="Calibri" w:cs="Calibri" w:eastAsia="Calibri"/>
          <w:b/>
          <w:color w:val="6B3CF0"/>
          <w:sz w:val="21"/>
        </w:rPr>
        <w:t xml:space="preserve">Ben, du support : </w:t>
      </w:r>
      <w:r>
        <w:rPr>
          <w:rFonts w:ascii="Calibri" w:hAnsi="Calibri" w:cs="Calibri" w:eastAsia="Calibri"/>
          <w:b w:val="0"/>
          <w:color w:val="15131F"/>
          <w:sz w:val="21"/>
        </w:rPr>
        <w:t>Je vais vérifier notre journal de production, votre bon à tirer (BAT) validé et l’échantillon que nous conservons de votre tirage. Vous aurez ma décision par e-mail d’ici le mardi 6 octobre. Je vous ai envoyé les mêmes informations par e-mail.</w:t>
      </w:r>
    </w:p>
    <w:p>
      <w:pPr>
        <w:spacing w:after="60"/>
      </w:pPr>
      <w:r>
        <w:rPr>
          <w:rFonts w:ascii="Calibri" w:hAnsi="Calibri" w:cs="Calibri" w:eastAsia="Calibri"/>
          <w:b/>
          <w:color w:val="6B3CF0"/>
          <w:sz w:val="21"/>
        </w:rPr>
        <w:t xml:space="preserve">Ben, du support : </w:t>
      </w:r>
      <w:r>
        <w:rPr>
          <w:rFonts w:ascii="Calibri" w:hAnsi="Calibri" w:cs="Calibri" w:eastAsia="Calibri"/>
          <w:b w:val="0"/>
          <w:color w:val="15131F"/>
          <w:sz w:val="21"/>
        </w:rPr>
        <w:t>Un seul élément de votre part : des photos des 6 cartes tachées, en réponse à cet e-mail. C’est tout.</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Mardi ? Je voulais les envoyer cette semaine. Le mariage est le 7 novembre.</w:t>
      </w:r>
    </w:p>
    <w:p>
      <w:pPr>
        <w:spacing w:after="60"/>
      </w:pPr>
      <w:r>
        <w:rPr>
          <w:rFonts w:ascii="Calibri" w:hAnsi="Calibri" w:cs="Calibri" w:eastAsia="Calibri"/>
          <w:b/>
          <w:color w:val="6B3CF0"/>
          <w:sz w:val="21"/>
        </w:rPr>
        <w:t xml:space="preserve">Ben, du support : </w:t>
      </w:r>
      <w:r>
        <w:rPr>
          <w:rFonts w:ascii="Calibri" w:hAnsi="Calibri" w:cs="Calibri" w:eastAsia="Calibri"/>
          <w:b w:val="0"/>
          <w:color w:val="15131F"/>
          <w:sz w:val="21"/>
        </w:rPr>
        <w:t>Je comprends. Si la décision prévoit une réimpression, elle partira en express la même semaine, et vous pourrez les envoyer la semaine prochaine. Je répondrai séparément sur la couleur, avec votre BAT et une photo de l’échantillon.</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D’accord. Les photos ce soir.</w:t>
      </w:r>
    </w:p>
    <w:p>
      <w:pPr>
        <w:spacing w:after="80"/>
      </w:pPr>
    </w:p>
    <w:p>
      <w:pPr>
        <w:spacing w:after="80"/>
      </w:pPr>
      <w:r>
        <w:rPr>
          <w:rFonts w:ascii="Calibri" w:hAnsi="Calibri" w:cs="Calibri" w:eastAsia="Calibri"/>
          <w:b/>
          <w:color w:val="15131F"/>
          <w:sz w:val="24"/>
        </w:rPr>
        <w:t>Fiche de réclamation C-1043</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Ses mots</w:t>
            </w:r>
          </w:p>
        </w:tc>
        <w:tc>
          <w:tcPr>
            <w:tcW w:type="dxa" w:w="4986"/>
          </w:tcPr>
          <w:p>
            <w:r/>
            <w:r>
              <w:rPr>
                <w:rFonts w:ascii="Calibri" w:hAnsi="Calibri" w:cs="Calibri" w:eastAsia="Calibri"/>
                <w:b w:val="0"/>
                <w:color w:val="15131F"/>
                <w:sz w:val="19"/>
              </w:rPr>
              <w:t>4 jours de retard après avoir payé 54 $ pour l’express ; l’or a l’air marron ; 6 cartes tachées</w:t>
            </w:r>
          </w:p>
        </w:tc>
      </w:tr>
      <w:tr>
        <w:tc>
          <w:tcPr>
            <w:tcW w:type="dxa" w:w="4986"/>
          </w:tcPr>
          <w:p>
            <w:r/>
            <w:r>
              <w:rPr>
                <w:rFonts w:ascii="Calibri" w:hAnsi="Calibri" w:cs="Calibri" w:eastAsia="Calibri"/>
                <w:b/>
                <w:color w:val="15131F"/>
                <w:sz w:val="19"/>
              </w:rPr>
              <w:t>Nos constats</w:t>
            </w:r>
          </w:p>
        </w:tc>
        <w:tc>
          <w:tcPr>
            <w:tcW w:type="dxa" w:w="4986"/>
          </w:tcPr>
          <w:p>
            <w:r/>
            <w:r>
              <w:rPr>
                <w:rFonts w:ascii="Calibri" w:hAnsi="Calibri" w:cs="Calibri" w:eastAsia="Calibri"/>
                <w:b w:val="0"/>
                <w:color w:val="15131F"/>
                <w:sz w:val="19"/>
              </w:rPr>
              <w:t>Rouleau de dorure en rupture de stock : impression et expédition le 25 septembre, avec 2 jours de retard. L’express prend 2 jours ouvrés : livraison le 29 septembre.</w:t>
            </w:r>
          </w:p>
        </w:tc>
      </w:tr>
      <w:tr>
        <w:tc>
          <w:tcPr>
            <w:tcW w:type="dxa" w:w="4986"/>
          </w:tcPr>
          <w:p>
            <w:r/>
            <w:r>
              <w:rPr>
                <w:rFonts w:ascii="Calibri" w:hAnsi="Calibri" w:cs="Calibri" w:eastAsia="Calibri"/>
                <w:b/>
                <w:color w:val="15131F"/>
                <w:sz w:val="19"/>
              </w:rPr>
              <w:t>Solution souhaitée</w:t>
            </w:r>
          </w:p>
        </w:tc>
        <w:tc>
          <w:tcPr>
            <w:tcW w:type="dxa" w:w="4986"/>
          </w:tcPr>
          <w:p>
            <w:r/>
            <w:r>
              <w:rPr>
                <w:rFonts w:ascii="Calibri" w:hAnsi="Calibri" w:cs="Calibri" w:eastAsia="Calibri"/>
                <w:b w:val="0"/>
                <w:color w:val="15131F"/>
                <w:sz w:val="19"/>
              </w:rPr>
              <w:t>Réimpression complète en or brillant d’ici vendredi, ou un remboursement</w:t>
            </w:r>
          </w:p>
        </w:tc>
      </w:tr>
      <w:tr>
        <w:tc>
          <w:tcPr>
            <w:tcW w:type="dxa" w:w="4986"/>
          </w:tcPr>
          <w:p>
            <w:r/>
            <w:r>
              <w:rPr>
                <w:rFonts w:ascii="Calibri" w:hAnsi="Calibri" w:cs="Calibri" w:eastAsia="Calibri"/>
                <w:b/>
                <w:color w:val="15131F"/>
                <w:sz w:val="19"/>
              </w:rPr>
              <w:t>Preuves</w:t>
            </w:r>
          </w:p>
        </w:tc>
        <w:tc>
          <w:tcPr>
            <w:tcW w:type="dxa" w:w="4986"/>
          </w:tcPr>
          <w:p>
            <w:r/>
            <w:r>
              <w:rPr>
                <w:rFonts w:ascii="Calibri" w:hAnsi="Calibri" w:cs="Calibri" w:eastAsia="Calibri"/>
                <w:b w:val="0"/>
                <w:color w:val="15131F"/>
                <w:sz w:val="19"/>
              </w:rPr>
              <w:t>Commande MP-40718, BAT validé le 16 septembre (dorure or antique), suivi de livraison, échantillon de son tirage, ses 6 photos</w:t>
            </w:r>
          </w:p>
        </w:tc>
      </w:tr>
      <w:tr>
        <w:tc>
          <w:tcPr>
            <w:tcW w:type="dxa" w:w="4986"/>
          </w:tcPr>
          <w:p>
            <w:r/>
            <w:r>
              <w:rPr>
                <w:rFonts w:ascii="Calibri" w:hAnsi="Calibri" w:cs="Calibri" w:eastAsia="Calibri"/>
                <w:b/>
                <w:color w:val="15131F"/>
                <w:sz w:val="19"/>
              </w:rPr>
              <w:t>Solutions autorisées</w:t>
            </w:r>
          </w:p>
        </w:tc>
        <w:tc>
          <w:tcPr>
            <w:tcW w:type="dxa" w:w="4986"/>
          </w:tcPr>
          <w:p>
            <w:r/>
            <w:r>
              <w:rPr>
                <w:rFonts w:ascii="Calibri" w:hAnsi="Calibri" w:cs="Calibri" w:eastAsia="Calibri"/>
                <w:b w:val="0"/>
                <w:color w:val="15131F"/>
                <w:sz w:val="19"/>
              </w:rPr>
              <w:t>Ben jusqu’à 100 $ par réclamation ; au-delà, Iris Lang, dirigeante</w:t>
            </w:r>
          </w:p>
        </w:tc>
      </w:tr>
      <w:tr>
        <w:tc>
          <w:tcPr>
            <w:tcW w:type="dxa" w:w="4986"/>
          </w:tcPr>
          <w:p>
            <w:r/>
            <w:r>
              <w:rPr>
                <w:rFonts w:ascii="Calibri" w:hAnsi="Calibri" w:cs="Calibri" w:eastAsia="Calibri"/>
                <w:b/>
                <w:color w:val="15131F"/>
                <w:sz w:val="19"/>
              </w:rPr>
              <w:t>Suivi</w:t>
            </w:r>
          </w:p>
        </w:tc>
        <w:tc>
          <w:tcPr>
            <w:tcW w:type="dxa" w:w="4986"/>
          </w:tcPr>
          <w:p>
            <w:r/>
            <w:r>
              <w:rPr>
                <w:rFonts w:ascii="Calibri" w:hAnsi="Calibri" w:cs="Calibri" w:eastAsia="Calibri"/>
                <w:b w:val="0"/>
                <w:color w:val="15131F"/>
                <w:sz w:val="19"/>
              </w:rPr>
              <w:t>Ben vérifie que les réimpressions sont arrivées, vendredi 9 octobre</w:t>
            </w:r>
          </w:p>
        </w:tc>
      </w:tr>
      <w:tr>
        <w:tc>
          <w:tcPr>
            <w:tcW w:type="dxa" w:w="4986"/>
          </w:tcPr>
          <w:p>
            <w:r/>
            <w:r>
              <w:rPr>
                <w:rFonts w:ascii="Calibri" w:hAnsi="Calibri" w:cs="Calibri" w:eastAsia="Calibri"/>
                <w:b/>
                <w:color w:val="15131F"/>
                <w:sz w:val="19"/>
              </w:rPr>
              <w:t>Accusé de réception</w:t>
            </w:r>
          </w:p>
        </w:tc>
        <w:tc>
          <w:tcPr>
            <w:tcW w:type="dxa" w:w="4986"/>
          </w:tcPr>
          <w:p>
            <w:r/>
            <w:r>
              <w:rPr>
                <w:rFonts w:ascii="Calibri" w:hAnsi="Calibri" w:cs="Calibri" w:eastAsia="Calibri"/>
                <w:b w:val="0"/>
                <w:color w:val="15131F"/>
                <w:sz w:val="19"/>
              </w:rPr>
              <w:t>Mardi 29 septembre, 16 h 18. Date de décision : mardi 6 octobre</w:t>
            </w:r>
          </w:p>
        </w:tc>
      </w:tr>
    </w:tbl>
    <w:p/>
    <w:p>
      <w:pPr>
        <w:spacing w:after="80"/>
      </w:pPr>
      <w:r>
        <w:rPr>
          <w:rFonts w:ascii="Calibri" w:hAnsi="Calibri" w:cs="Calibri" w:eastAsia="Calibri"/>
          <w:b/>
          <w:color w:val="15131F"/>
          <w:sz w:val="24"/>
        </w:rPr>
        <w:t>Décision : partiellement fondée, envoyée le lundi 5 octobre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Point</w:t>
            </w:r>
          </w:p>
        </w:tc>
        <w:tc>
          <w:tcPr>
            <w:tcW w:type="dxa" w:w="3324"/>
            <w:shd w:val="clear" w:color="auto" w:fill="EFE9FF"/>
          </w:tcPr>
          <w:p>
            <w:r/>
            <w:r>
              <w:rPr>
                <w:rFonts w:ascii="Calibri" w:hAnsi="Calibri" w:cs="Calibri" w:eastAsia="Calibri"/>
                <w:b/>
                <w:color w:val="15131F"/>
                <w:sz w:val="19"/>
              </w:rPr>
              <w:t>Décision</w:t>
            </w:r>
          </w:p>
        </w:tc>
        <w:tc>
          <w:tcPr>
            <w:tcW w:type="dxa" w:w="3324"/>
            <w:shd w:val="clear" w:color="auto" w:fill="EFE9FF"/>
          </w:tcPr>
          <w:p>
            <w:r/>
            <w:r>
              <w:rPr>
                <w:rFonts w:ascii="Calibri" w:hAnsi="Calibri" w:cs="Calibri" w:eastAsia="Calibri"/>
                <w:b/>
                <w:color w:val="15131F"/>
                <w:sz w:val="19"/>
              </w:rPr>
              <w:t>Solution</w:t>
            </w:r>
          </w:p>
        </w:tc>
      </w:tr>
      <w:tr>
        <w:tc>
          <w:tcPr>
            <w:tcW w:type="dxa" w:w="3324"/>
          </w:tcPr>
          <w:p>
            <w:r/>
            <w:r>
              <w:rPr>
                <w:rFonts w:ascii="Calibri" w:hAnsi="Calibri" w:cs="Calibri" w:eastAsia="Calibri"/>
                <w:b w:val="0"/>
                <w:color w:val="15131F"/>
                <w:sz w:val="19"/>
              </w:rPr>
              <w:t>Retard de livraison</w:t>
            </w:r>
          </w:p>
        </w:tc>
        <w:tc>
          <w:tcPr>
            <w:tcW w:type="dxa" w:w="3324"/>
          </w:tcPr>
          <w:p>
            <w:r/>
            <w:r>
              <w:rPr>
                <w:rFonts w:ascii="Calibri" w:hAnsi="Calibri" w:cs="Calibri" w:eastAsia="Calibri"/>
                <w:b w:val="0"/>
                <w:color w:val="15131F"/>
                <w:sz w:val="19"/>
              </w:rPr>
              <w:t>Fondé : expédié avec 2 jours de retard</w:t>
            </w:r>
          </w:p>
        </w:tc>
        <w:tc>
          <w:tcPr>
            <w:tcW w:type="dxa" w:w="3324"/>
          </w:tcPr>
          <w:p>
            <w:r/>
            <w:r>
              <w:rPr>
                <w:rFonts w:ascii="Calibri" w:hAnsi="Calibri" w:cs="Calibri" w:eastAsia="Calibri"/>
                <w:b w:val="0"/>
                <w:color w:val="15131F"/>
                <w:sz w:val="19"/>
              </w:rPr>
              <w:t>54 $ de livraison express remboursés</w:t>
            </w:r>
          </w:p>
        </w:tc>
      </w:tr>
      <w:tr>
        <w:tc>
          <w:tcPr>
            <w:tcW w:type="dxa" w:w="3324"/>
          </w:tcPr>
          <w:p>
            <w:r/>
            <w:r>
              <w:rPr>
                <w:rFonts w:ascii="Calibri" w:hAnsi="Calibri" w:cs="Calibri" w:eastAsia="Calibri"/>
                <w:b w:val="0"/>
                <w:color w:val="15131F"/>
                <w:sz w:val="19"/>
              </w:rPr>
              <w:t>6 cartes tachées</w:t>
            </w:r>
          </w:p>
        </w:tc>
        <w:tc>
          <w:tcPr>
            <w:tcW w:type="dxa" w:w="3324"/>
          </w:tcPr>
          <w:p>
            <w:r/>
            <w:r>
              <w:rPr>
                <w:rFonts w:ascii="Calibri" w:hAnsi="Calibri" w:cs="Calibri" w:eastAsia="Calibri"/>
                <w:b w:val="0"/>
                <w:color w:val="15131F"/>
                <w:sz w:val="19"/>
              </w:rPr>
              <w:t>Fondé</w:t>
            </w:r>
          </w:p>
        </w:tc>
        <w:tc>
          <w:tcPr>
            <w:tcW w:type="dxa" w:w="3324"/>
          </w:tcPr>
          <w:p>
            <w:r/>
            <w:r>
              <w:rPr>
                <w:rFonts w:ascii="Calibri" w:hAnsi="Calibri" w:cs="Calibri" w:eastAsia="Calibri"/>
                <w:b w:val="0"/>
                <w:color w:val="15131F"/>
                <w:sz w:val="19"/>
              </w:rPr>
              <w:t>12 cartes réimprimées gratuitement, 43,20 $</w:t>
            </w:r>
          </w:p>
        </w:tc>
      </w:tr>
      <w:tr>
        <w:tc>
          <w:tcPr>
            <w:tcW w:type="dxa" w:w="3324"/>
          </w:tcPr>
          <w:p>
            <w:r/>
            <w:r>
              <w:rPr>
                <w:rFonts w:ascii="Calibri" w:hAnsi="Calibri" w:cs="Calibri" w:eastAsia="Calibri"/>
                <w:b w:val="0"/>
                <w:color w:val="15131F"/>
                <w:sz w:val="19"/>
              </w:rPr>
              <w:t>Couleur de la dorure</w:t>
            </w:r>
          </w:p>
        </w:tc>
        <w:tc>
          <w:tcPr>
            <w:tcW w:type="dxa" w:w="3324"/>
          </w:tcPr>
          <w:p>
            <w:r/>
            <w:r>
              <w:rPr>
                <w:rFonts w:ascii="Calibri" w:hAnsi="Calibri" w:cs="Calibri" w:eastAsia="Calibri"/>
                <w:b w:val="0"/>
                <w:color w:val="15131F"/>
                <w:sz w:val="19"/>
              </w:rPr>
              <w:t>Non fondé : conforme au BAT validé et à l’échantillon</w:t>
            </w:r>
          </w:p>
        </w:tc>
        <w:tc>
          <w:tcPr>
            <w:tcW w:type="dxa" w:w="3324"/>
          </w:tcPr>
          <w:p>
            <w:r/>
            <w:r>
              <w:rPr>
                <w:rFonts w:ascii="Calibri" w:hAnsi="Calibri" w:cs="Calibri" w:eastAsia="Calibri"/>
                <w:b w:val="0"/>
                <w:color w:val="15131F"/>
                <w:sz w:val="19"/>
              </w:rPr>
              <w:t>Réimpression en or brillant à 50 %, 216 $, approuvée par Iris. Refusée.</w:t>
            </w:r>
          </w:p>
        </w:tc>
      </w:tr>
    </w:tbl>
    <w:p/>
    <w:p>
      <w:pPr>
        <w:spacing w:after="80"/>
      </w:pPr>
      <w:r>
        <w:rPr>
          <w:rFonts w:ascii="Calibri" w:hAnsi="Calibri" w:cs="Calibri" w:eastAsia="Calibri"/>
          <w:b/>
          <w:color w:val="15131F"/>
          <w:sz w:val="24"/>
        </w:rPr>
        <w:t>Boucler la boucle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Réimpressions</w:t>
            </w:r>
          </w:p>
        </w:tc>
        <w:tc>
          <w:tcPr>
            <w:tcW w:type="dxa" w:w="4986"/>
          </w:tcPr>
          <w:p>
            <w:r/>
            <w:r>
              <w:rPr>
                <w:rFonts w:ascii="Calibri" w:hAnsi="Calibri" w:cs="Calibri" w:eastAsia="Calibri"/>
                <w:b w:val="0"/>
                <w:color w:val="15131F"/>
                <w:sz w:val="19"/>
              </w:rPr>
              <w:t>Livrées le jeudi 8 octobre</w:t>
            </w:r>
          </w:p>
        </w:tc>
      </w:tr>
      <w:tr>
        <w:tc>
          <w:tcPr>
            <w:tcW w:type="dxa" w:w="4986"/>
          </w:tcPr>
          <w:p>
            <w:r/>
            <w:r>
              <w:rPr>
                <w:rFonts w:ascii="Calibri" w:hAnsi="Calibri" w:cs="Calibri" w:eastAsia="Calibri"/>
                <w:b/>
                <w:color w:val="15131F"/>
                <w:sz w:val="19"/>
              </w:rPr>
              <w:t>Confirmation de la cliente</w:t>
            </w:r>
          </w:p>
        </w:tc>
        <w:tc>
          <w:tcPr>
            <w:tcW w:type="dxa" w:w="4986"/>
          </w:tcPr>
          <w:p>
            <w:r/>
            <w:r>
              <w:rPr>
                <w:rFonts w:ascii="Calibri" w:hAnsi="Calibri" w:cs="Calibri" w:eastAsia="Calibri"/>
                <w:b w:val="0"/>
                <w:color w:val="15131F"/>
                <w:sz w:val="19"/>
              </w:rPr>
              <w:t>Vendredi 9 octobre, par e-mail</w:t>
            </w:r>
          </w:p>
        </w:tc>
      </w:tr>
      <w:tr>
        <w:tc>
          <w:tcPr>
            <w:tcW w:type="dxa" w:w="4986"/>
          </w:tcPr>
          <w:p>
            <w:r/>
            <w:r>
              <w:rPr>
                <w:rFonts w:ascii="Calibri" w:hAnsi="Calibri" w:cs="Calibri" w:eastAsia="Calibri"/>
                <w:b/>
                <w:color w:val="15131F"/>
                <w:sz w:val="19"/>
              </w:rPr>
              <w:t>Coût de la solution</w:t>
            </w:r>
          </w:p>
        </w:tc>
        <w:tc>
          <w:tcPr>
            <w:tcW w:type="dxa" w:w="4986"/>
          </w:tcPr>
          <w:p>
            <w:r/>
            <w:r>
              <w:rPr>
                <w:rFonts w:ascii="Calibri" w:hAnsi="Calibri" w:cs="Calibri" w:eastAsia="Calibri"/>
                <w:b w:val="0"/>
                <w:color w:val="15131F"/>
                <w:sz w:val="19"/>
              </w:rPr>
              <w:t>97,20 $, dans le plafond de Ben</w:t>
            </w:r>
          </w:p>
        </w:tc>
      </w:tr>
      <w:tr>
        <w:tc>
          <w:tcPr>
            <w:tcW w:type="dxa" w:w="4986"/>
          </w:tcPr>
          <w:p>
            <w:r/>
            <w:r>
              <w:rPr>
                <w:rFonts w:ascii="Calibri" w:hAnsi="Calibri" w:cs="Calibri" w:eastAsia="Calibri"/>
                <w:b/>
                <w:color w:val="15131F"/>
                <w:sz w:val="19"/>
              </w:rPr>
              <w:t>Cause racine</w:t>
            </w:r>
          </w:p>
        </w:tc>
        <w:tc>
          <w:tcPr>
            <w:tcW w:type="dxa" w:w="4986"/>
          </w:tcPr>
          <w:p>
            <w:r/>
            <w:r>
              <w:rPr>
                <w:rFonts w:ascii="Calibri" w:hAnsi="Calibri" w:cs="Calibri" w:eastAsia="Calibri"/>
                <w:b w:val="0"/>
                <w:color w:val="15131F"/>
                <w:sz w:val="19"/>
              </w:rPr>
              <w:t>Retard de notre part : rouleau de dorure en rupture de stock</w:t>
            </w:r>
          </w:p>
        </w:tc>
      </w:tr>
      <w:tr>
        <w:tc>
          <w:tcPr>
            <w:tcW w:type="dxa" w:w="4986"/>
          </w:tcPr>
          <w:p>
            <w:r/>
            <w:r>
              <w:rPr>
                <w:rFonts w:ascii="Calibri" w:hAnsi="Calibri" w:cs="Calibri" w:eastAsia="Calibri"/>
                <w:b/>
                <w:color w:val="15131F"/>
                <w:sz w:val="19"/>
              </w:rPr>
              <w:t>Même cause</w:t>
            </w:r>
          </w:p>
        </w:tc>
        <w:tc>
          <w:tcPr>
            <w:tcW w:type="dxa" w:w="4986"/>
          </w:tcPr>
          <w:p>
            <w:r/>
            <w:r>
              <w:rPr>
                <w:rFonts w:ascii="Calibri" w:hAnsi="Calibri" w:cs="Calibri" w:eastAsia="Calibri"/>
                <w:b w:val="0"/>
                <w:color w:val="15131F"/>
                <w:sz w:val="19"/>
              </w:rPr>
              <w:t>3 réclamations depuis le 8 septembre</w:t>
            </w:r>
          </w:p>
        </w:tc>
      </w:tr>
      <w:tr>
        <w:tc>
          <w:tcPr>
            <w:tcW w:type="dxa" w:w="4986"/>
          </w:tcPr>
          <w:p>
            <w:r/>
            <w:r>
              <w:rPr>
                <w:rFonts w:ascii="Calibri" w:hAnsi="Calibri" w:cs="Calibri" w:eastAsia="Calibri"/>
                <w:b/>
                <w:color w:val="15131F"/>
                <w:sz w:val="19"/>
              </w:rPr>
              <w:t>Changement</w:t>
            </w:r>
          </w:p>
        </w:tc>
        <w:tc>
          <w:tcPr>
            <w:tcW w:type="dxa" w:w="4986"/>
          </w:tcPr>
          <w:p>
            <w:r/>
            <w:r>
              <w:rPr>
                <w:rFonts w:ascii="Calibri" w:hAnsi="Calibri" w:cs="Calibri" w:eastAsia="Calibri"/>
                <w:b w:val="0"/>
                <w:color w:val="15131F"/>
                <w:sz w:val="19"/>
              </w:rPr>
              <w:t>Stock vérifié à la validation de chaque BAT, depuis le 7 octobre</w:t>
            </w:r>
          </w:p>
        </w:tc>
      </w:tr>
      <w:tr>
        <w:tc>
          <w:tcPr>
            <w:tcW w:type="dxa" w:w="4986"/>
          </w:tcPr>
          <w:p>
            <w:r/>
            <w:r>
              <w:rPr>
                <w:rFonts w:ascii="Calibri" w:hAnsi="Calibri" w:cs="Calibri" w:eastAsia="Calibri"/>
                <w:b/>
                <w:color w:val="15131F"/>
                <w:sz w:val="19"/>
              </w:rPr>
              <w:t>Statut</w:t>
            </w:r>
          </w:p>
        </w:tc>
        <w:tc>
          <w:tcPr>
            <w:tcW w:type="dxa" w:w="4986"/>
          </w:tcPr>
          <w:p>
            <w:r/>
            <w:r>
              <w:rPr>
                <w:rFonts w:ascii="Calibri" w:hAnsi="Calibri" w:cs="Calibri" w:eastAsia="Calibri"/>
                <w:b w:val="0"/>
                <w:color w:val="15131F"/>
                <w:sz w:val="19"/>
              </w:rPr>
              <w:t>Clôturée le 9 octobre 2026</w:t>
            </w:r>
          </w:p>
        </w:tc>
      </w:tr>
    </w:tbl>
    <w:p/>
    <w:p>
      <w:pPr>
        <w:spacing w:after="240"/>
      </w:pPr>
      <w:r>
        <w:rPr>
          <w:rFonts w:ascii="Calibri" w:hAnsi="Calibri" w:cs="Calibri" w:eastAsia="Calibri"/>
          <w:b w:val="0"/>
          <w:color w:val="5D5A70"/>
          <w:sz w:val="18"/>
        </w:rPr>
        <w:t>Exemple fictif</w:t>
      </w:r>
    </w:p>
    <w:p>
      <w:pPr>
        <w:spacing w:after="80"/>
      </w:pPr>
      <w:r>
        <w:rPr>
          <w:rFonts w:ascii="Calibri" w:hAnsi="Calibri" w:cs="Calibri" w:eastAsia="Calibri"/>
          <w:b/>
          <w:color w:val="15131F"/>
          <w:sz w:val="28"/>
        </w:rPr>
        <w:t>Dans quel délai répondre à une réclamation : règles et repères</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Règle</w:t>
            </w:r>
          </w:p>
        </w:tc>
        <w:tc>
          <w:tcPr>
            <w:tcW w:type="dxa" w:w="1994"/>
            <w:shd w:val="clear" w:color="auto" w:fill="EFE9FF"/>
          </w:tcPr>
          <w:p>
            <w:r/>
            <w:r>
              <w:rPr>
                <w:rFonts w:ascii="Calibri" w:hAnsi="Calibri" w:cs="Calibri" w:eastAsia="Calibri"/>
                <w:b/>
                <w:color w:val="15131F"/>
                <w:sz w:val="19"/>
              </w:rPr>
              <w:t>S’applique à</w:t>
            </w:r>
          </w:p>
        </w:tc>
        <w:tc>
          <w:tcPr>
            <w:tcW w:type="dxa" w:w="1994"/>
            <w:shd w:val="clear" w:color="auto" w:fill="EFE9FF"/>
          </w:tcPr>
          <w:p>
            <w:r/>
            <w:r>
              <w:rPr>
                <w:rFonts w:ascii="Calibri" w:hAnsi="Calibri" w:cs="Calibri" w:eastAsia="Calibri"/>
                <w:b/>
                <w:color w:val="15131F"/>
                <w:sz w:val="19"/>
              </w:rPr>
              <w:t>Accusé de réception</w:t>
            </w:r>
          </w:p>
        </w:tc>
        <w:tc>
          <w:tcPr>
            <w:tcW w:type="dxa" w:w="1994"/>
            <w:shd w:val="clear" w:color="auto" w:fill="EFE9FF"/>
          </w:tcPr>
          <w:p>
            <w:r/>
            <w:r>
              <w:rPr>
                <w:rFonts w:ascii="Calibri" w:hAnsi="Calibri" w:cs="Calibri" w:eastAsia="Calibri"/>
                <w:b/>
                <w:color w:val="15131F"/>
                <w:sz w:val="19"/>
              </w:rPr>
              <w:t>Réponse</w:t>
            </w:r>
          </w:p>
        </w:tc>
        <w:tc>
          <w:tcPr>
            <w:tcW w:type="dxa" w:w="1994"/>
            <w:shd w:val="clear" w:color="auto" w:fill="EFE9FF"/>
          </w:tcPr>
          <w:p>
            <w:r/>
            <w:r>
              <w:rPr>
                <w:rFonts w:ascii="Calibri" w:hAnsi="Calibri" w:cs="Calibri" w:eastAsia="Calibri"/>
                <w:b/>
                <w:color w:val="15131F"/>
                <w:sz w:val="19"/>
              </w:rPr>
              <w:t>Voie de recours</w:t>
            </w:r>
          </w:p>
        </w:tc>
      </w:tr>
      <w:tr>
        <w:tc>
          <w:tcPr>
            <w:tcW w:type="dxa" w:w="1994"/>
          </w:tcPr>
          <w:p>
            <w:r/>
            <w:r>
              <w:rPr>
                <w:rFonts w:ascii="Calibri" w:hAnsi="Calibri" w:cs="Calibri" w:eastAsia="Calibri"/>
                <w:b w:val="0"/>
                <w:color w:val="15131F"/>
                <w:sz w:val="19"/>
              </w:rPr>
              <w:t>Code de traitement des réclamations du Housing Ombudsman</w:t>
            </w:r>
          </w:p>
        </w:tc>
        <w:tc>
          <w:tcPr>
            <w:tcW w:type="dxa" w:w="1994"/>
          </w:tcPr>
          <w:p>
            <w:r/>
            <w:r>
              <w:rPr>
                <w:rFonts w:ascii="Calibri" w:hAnsi="Calibri" w:cs="Calibri" w:eastAsia="Calibri"/>
                <w:b w:val="0"/>
                <w:color w:val="15131F"/>
                <w:sz w:val="19"/>
              </w:rPr>
              <w:t>Bailleurs sociaux en Angleterre</w:t>
            </w:r>
          </w:p>
        </w:tc>
        <w:tc>
          <w:tcPr>
            <w:tcW w:type="dxa" w:w="1994"/>
          </w:tcPr>
          <w:p>
            <w:r/>
            <w:r>
              <w:rPr>
                <w:rFonts w:ascii="Calibri" w:hAnsi="Calibri" w:cs="Calibri" w:eastAsia="Calibri"/>
                <w:b w:val="0"/>
                <w:color w:val="15131F"/>
                <w:sz w:val="19"/>
              </w:rPr>
              <w:t>Sous 5 jours ouvrés</w:t>
            </w:r>
          </w:p>
        </w:tc>
        <w:tc>
          <w:tcPr>
            <w:tcW w:type="dxa" w:w="1994"/>
          </w:tcPr>
          <w:p>
            <w:r/>
            <w:r>
              <w:rPr>
                <w:rFonts w:ascii="Calibri" w:hAnsi="Calibri" w:cs="Calibri" w:eastAsia="Calibri"/>
                <w:b w:val="0"/>
                <w:color w:val="15131F"/>
                <w:sz w:val="19"/>
              </w:rPr>
              <w:t>Sous 10 jours ouvrés après l’accusé de réception ; étape 2 sous 20</w:t>
            </w:r>
          </w:p>
        </w:tc>
        <w:tc>
          <w:tcPr>
            <w:tcW w:type="dxa" w:w="1994"/>
          </w:tcPr>
          <w:p>
            <w:r/>
            <w:r>
              <w:rPr>
                <w:rFonts w:ascii="Calibri" w:hAnsi="Calibri" w:cs="Calibri" w:eastAsia="Calibri"/>
                <w:b w:val="0"/>
                <w:color w:val="15131F"/>
                <w:sz w:val="19"/>
              </w:rPr>
              <w:t>Réexamen en étape 2, puis le Housing Ombudsman</w:t>
            </w:r>
          </w:p>
        </w:tc>
      </w:tr>
      <w:tr>
        <w:tc>
          <w:tcPr>
            <w:tcW w:type="dxa" w:w="1994"/>
          </w:tcPr>
          <w:p>
            <w:r/>
            <w:r>
              <w:rPr>
                <w:rFonts w:ascii="Calibri" w:hAnsi="Calibri" w:cs="Calibri" w:eastAsia="Calibri"/>
                <w:b w:val="0"/>
                <w:color w:val="15131F"/>
                <w:sz w:val="19"/>
              </w:rPr>
              <w:t>Règles de la FCA, DISP 1.6</w:t>
            </w:r>
          </w:p>
        </w:tc>
        <w:tc>
          <w:tcPr>
            <w:tcW w:type="dxa" w:w="1994"/>
          </w:tcPr>
          <w:p>
            <w:r/>
            <w:r>
              <w:rPr>
                <w:rFonts w:ascii="Calibri" w:hAnsi="Calibri" w:cs="Calibri" w:eastAsia="Calibri"/>
                <w:b w:val="0"/>
                <w:color w:val="15131F"/>
                <w:sz w:val="19"/>
              </w:rPr>
              <w:t>Établissements financiers britanniques</w:t>
            </w:r>
          </w:p>
        </w:tc>
        <w:tc>
          <w:tcPr>
            <w:tcW w:type="dxa" w:w="1994"/>
          </w:tcPr>
          <w:p>
            <w:r/>
            <w:r>
              <w:rPr>
                <w:rFonts w:ascii="Calibri" w:hAnsi="Calibri" w:cs="Calibri" w:eastAsia="Calibri"/>
                <w:b w:val="0"/>
                <w:color w:val="15131F"/>
                <w:sz w:val="19"/>
              </w:rPr>
              <w:t>Accusé de réception écrit rapide</w:t>
            </w:r>
          </w:p>
        </w:tc>
        <w:tc>
          <w:tcPr>
            <w:tcW w:type="dxa" w:w="1994"/>
          </w:tcPr>
          <w:p>
            <w:r/>
            <w:r>
              <w:rPr>
                <w:rFonts w:ascii="Calibri" w:hAnsi="Calibri" w:cs="Calibri" w:eastAsia="Calibri"/>
                <w:b w:val="0"/>
                <w:color w:val="15131F"/>
                <w:sz w:val="19"/>
              </w:rPr>
              <w:t>Réponse définitive au plus tard à la fin des 8 semaines</w:t>
            </w:r>
          </w:p>
        </w:tc>
        <w:tc>
          <w:tcPr>
            <w:tcW w:type="dxa" w:w="1994"/>
          </w:tcPr>
          <w:p>
            <w:r/>
            <w:r>
              <w:rPr>
                <w:rFonts w:ascii="Calibri" w:hAnsi="Calibri" w:cs="Calibri" w:eastAsia="Calibri"/>
                <w:b w:val="0"/>
                <w:color w:val="15131F"/>
                <w:sz w:val="19"/>
              </w:rPr>
              <w:t>Financial Ombudsman Service, avec son site web</w:t>
            </w:r>
          </w:p>
        </w:tc>
      </w:tr>
      <w:tr>
        <w:tc>
          <w:tcPr>
            <w:tcW w:type="dxa" w:w="1994"/>
          </w:tcPr>
          <w:p>
            <w:r/>
            <w:r>
              <w:rPr>
                <w:rFonts w:ascii="Calibri" w:hAnsi="Calibri" w:cs="Calibri" w:eastAsia="Calibri"/>
                <w:b w:val="0"/>
                <w:color w:val="15131F"/>
                <w:sz w:val="19"/>
              </w:rPr>
              <w:t>Procédure de réclamation du CFPB</w:t>
            </w:r>
          </w:p>
        </w:tc>
        <w:tc>
          <w:tcPr>
            <w:tcW w:type="dxa" w:w="1994"/>
          </w:tcPr>
          <w:p>
            <w:r/>
            <w:r>
              <w:rPr>
                <w:rFonts w:ascii="Calibri" w:hAnsi="Calibri" w:cs="Calibri" w:eastAsia="Calibri"/>
                <w:b w:val="0"/>
                <w:color w:val="15131F"/>
                <w:sz w:val="19"/>
              </w:rPr>
              <w:t>Réclamations de consommateurs américains sur des produits financiers, déposées via le CFPB</w:t>
            </w:r>
          </w:p>
        </w:tc>
        <w:tc>
          <w:tcPr>
            <w:tcW w:type="dxa" w:w="1994"/>
          </w:tcPr>
          <w:p>
            <w:r/>
            <w:r>
              <w:rPr>
                <w:rFonts w:ascii="Calibri" w:hAnsi="Calibri" w:cs="Calibri" w:eastAsia="Calibri"/>
                <w:b w:val="0"/>
                <w:color w:val="15131F"/>
                <w:sz w:val="19"/>
              </w:rPr>
              <w:t>Une réponse « en cours de traitement » s’il faut plus de temps</w:t>
            </w:r>
          </w:p>
        </w:tc>
        <w:tc>
          <w:tcPr>
            <w:tcW w:type="dxa" w:w="1994"/>
          </w:tcPr>
          <w:p>
            <w:r/>
            <w:r>
              <w:rPr>
                <w:rFonts w:ascii="Calibri" w:hAnsi="Calibri" w:cs="Calibri" w:eastAsia="Calibri"/>
                <w:b w:val="0"/>
                <w:color w:val="15131F"/>
                <w:sz w:val="19"/>
              </w:rPr>
              <w:t>En général sous 15 jours ; une réponse définitive sous 60 jours dans certains cas</w:t>
            </w:r>
          </w:p>
        </w:tc>
        <w:tc>
          <w:tcPr>
            <w:tcW w:type="dxa" w:w="1994"/>
          </w:tcPr>
          <w:p>
            <w:r/>
            <w:r>
              <w:rPr>
                <w:rFonts w:ascii="Calibri" w:hAnsi="Calibri" w:cs="Calibri" w:eastAsia="Calibri"/>
                <w:b w:val="0"/>
                <w:color w:val="15131F"/>
                <w:sz w:val="19"/>
              </w:rPr>
              <w:t>Le client a 60 jours pour donner son avis sur la réponse</w:t>
            </w:r>
          </w:p>
        </w:tc>
      </w:tr>
      <w:tr>
        <w:tc>
          <w:tcPr>
            <w:tcW w:type="dxa" w:w="1994"/>
          </w:tcPr>
          <w:p>
            <w:r/>
            <w:r>
              <w:rPr>
                <w:rFonts w:ascii="Calibri" w:hAnsi="Calibri" w:cs="Calibri" w:eastAsia="Calibri"/>
                <w:b w:val="0"/>
                <w:color w:val="15131F"/>
                <w:sz w:val="19"/>
              </w:rPr>
              <w:t>Ce modèle</w:t>
            </w:r>
          </w:p>
        </w:tc>
        <w:tc>
          <w:tcPr>
            <w:tcW w:type="dxa" w:w="1994"/>
          </w:tcPr>
          <w:p>
            <w:r/>
            <w:r>
              <w:rPr>
                <w:rFonts w:ascii="Calibri" w:hAnsi="Calibri" w:cs="Calibri" w:eastAsia="Calibri"/>
                <w:b w:val="0"/>
                <w:color w:val="15131F"/>
                <w:sz w:val="19"/>
              </w:rPr>
              <w:t>Petites entreprises sans règle sectorielle</w:t>
            </w:r>
          </w:p>
        </w:tc>
        <w:tc>
          <w:tcPr>
            <w:tcW w:type="dxa" w:w="1994"/>
          </w:tcPr>
          <w:p>
            <w:r/>
            <w:r>
              <w:rPr>
                <w:rFonts w:ascii="Calibri" w:hAnsi="Calibri" w:cs="Calibri" w:eastAsia="Calibri"/>
                <w:b w:val="0"/>
                <w:color w:val="15131F"/>
                <w:sz w:val="19"/>
              </w:rPr>
              <w:t>Sous 1 jour ouvré</w:t>
            </w:r>
          </w:p>
        </w:tc>
        <w:tc>
          <w:tcPr>
            <w:tcW w:type="dxa" w:w="1994"/>
          </w:tcPr>
          <w:p>
            <w:r/>
            <w:r>
              <w:rPr>
                <w:rFonts w:ascii="Calibri" w:hAnsi="Calibri" w:cs="Calibri" w:eastAsia="Calibri"/>
                <w:b w:val="0"/>
                <w:color w:val="15131F"/>
                <w:sz w:val="19"/>
              </w:rPr>
              <w:t>Sous 5 jours ouvrés ; reportable une fois, à 10 au maximum</w:t>
            </w:r>
          </w:p>
        </w:tc>
        <w:tc>
          <w:tcPr>
            <w:tcW w:type="dxa" w:w="1994"/>
          </w:tcPr>
          <w:p>
            <w:r/>
            <w:r>
              <w:rPr>
                <w:rFonts w:ascii="Calibri" w:hAnsi="Calibri" w:cs="Calibri" w:eastAsia="Calibri"/>
                <w:b w:val="0"/>
                <w:color w:val="15131F"/>
                <w:sz w:val="19"/>
              </w:rPr>
              <w:t>Réexamen par une autre personne sous 10 jours ouvrés, puis le recours externe</w:t>
            </w:r>
          </w:p>
        </w:tc>
      </w:tr>
    </w:tbl>
    <w:p/>
    <w:p>
      <w:pPr>
        <w:spacing w:after="120"/>
      </w:pPr>
      <w:r>
        <w:rPr>
          <w:rFonts w:ascii="Calibri" w:hAnsi="Calibri" w:cs="Calibri" w:eastAsia="Calibri"/>
          <w:b/>
          <w:color w:val="15131F"/>
          <w:sz w:val="28"/>
        </w:rPr>
        <w:t>Comment utiliser ce modèle de réponse à une réclamation client</w:t>
      </w:r>
    </w:p>
    <w:p>
      <w:pPr>
        <w:spacing w:after="40"/>
      </w:pPr>
      <w:r>
        <w:rPr>
          <w:rFonts w:ascii="Calibri" w:hAnsi="Calibri" w:cs="Calibri" w:eastAsia="Calibri"/>
          <w:b/>
          <w:color w:val="15131F"/>
          <w:sz w:val="22"/>
        </w:rPr>
        <w:t>1. Fixez vos plafonds</w:t>
      </w:r>
    </w:p>
    <w:p>
      <w:pPr>
        <w:spacing w:after="120"/>
      </w:pPr>
      <w:r>
        <w:rPr>
          <w:rFonts w:ascii="Calibri" w:hAnsi="Calibri" w:cs="Calibri" w:eastAsia="Calibri"/>
          <w:b w:val="0"/>
          <w:color w:val="15131F"/>
          <w:sz w:val="21"/>
        </w:rPr>
        <w:t>Remplissez le tableau d’approbation de l’onglet 1 : ce qu’un agent peut proposer, jusqu’à quel montant, et qui approuve au-delà.</w:t>
      </w:r>
    </w:p>
    <w:p>
      <w:pPr>
        <w:spacing w:after="40"/>
      </w:pPr>
      <w:r>
        <w:rPr>
          <w:rFonts w:ascii="Calibri" w:hAnsi="Calibri" w:cs="Calibri" w:eastAsia="Calibri"/>
          <w:b/>
          <w:color w:val="15131F"/>
          <w:sz w:val="22"/>
        </w:rPr>
        <w:t>2. Choisissez vos délais</w:t>
      </w:r>
    </w:p>
    <w:p>
      <w:pPr>
        <w:spacing w:after="120"/>
      </w:pPr>
      <w:r>
        <w:rPr>
          <w:rFonts w:ascii="Calibri" w:hAnsi="Calibri" w:cs="Calibri" w:eastAsia="Calibri"/>
          <w:b w:val="0"/>
          <w:color w:val="15131F"/>
          <w:sz w:val="21"/>
        </w:rPr>
        <w:t>1 jour ouvré pour accuser réception, 5 pour décider, 10 pour un réexamen. Si votre secteur a une règle, appliquez-la.</w:t>
      </w:r>
    </w:p>
    <w:p>
      <w:pPr>
        <w:spacing w:after="40"/>
      </w:pPr>
      <w:r>
        <w:rPr>
          <w:rFonts w:ascii="Calibri" w:hAnsi="Calibri" w:cs="Calibri" w:eastAsia="Calibri"/>
          <w:b/>
          <w:color w:val="15131F"/>
          <w:sz w:val="22"/>
        </w:rPr>
        <w:t>3. Enregistrez les réponses</w:t>
      </w:r>
    </w:p>
    <w:p>
      <w:pPr>
        <w:spacing w:after="120"/>
      </w:pPr>
      <w:r>
        <w:rPr>
          <w:rFonts w:ascii="Calibri" w:hAnsi="Calibri" w:cs="Calibri" w:eastAsia="Calibri"/>
          <w:b w:val="0"/>
          <w:color w:val="15131F"/>
          <w:sz w:val="21"/>
        </w:rPr>
        <w:t>Remplacez les champs à compléter par vos propres mots et enregistrez chaque version e-mail et chat là où votre équipe rédige.</w:t>
      </w:r>
    </w:p>
    <w:p>
      <w:pPr>
        <w:spacing w:after="40"/>
      </w:pPr>
      <w:r>
        <w:rPr>
          <w:rFonts w:ascii="Calibri" w:hAnsi="Calibri" w:cs="Calibri" w:eastAsia="Calibri"/>
          <w:b/>
          <w:color w:val="15131F"/>
          <w:sz w:val="22"/>
        </w:rPr>
        <w:t>4. Consignez chaque réclamation</w:t>
      </w:r>
    </w:p>
    <w:p>
      <w:pPr>
        <w:spacing w:after="120"/>
      </w:pPr>
      <w:r>
        <w:rPr>
          <w:rFonts w:ascii="Calibri" w:hAnsi="Calibri" w:cs="Calibri" w:eastAsia="Calibri"/>
          <w:b w:val="0"/>
          <w:color w:val="15131F"/>
          <w:sz w:val="21"/>
        </w:rPr>
        <w:t>Une ligne dans le journal Excel le jour de son arrivée, avec les 5 champs de la fiche.</w:t>
      </w:r>
    </w:p>
    <w:p>
      <w:pPr>
        <w:spacing w:after="40"/>
      </w:pPr>
      <w:r>
        <w:rPr>
          <w:rFonts w:ascii="Calibri" w:hAnsi="Calibri" w:cs="Calibri" w:eastAsia="Calibri"/>
          <w:b/>
          <w:color w:val="15131F"/>
          <w:sz w:val="22"/>
        </w:rPr>
        <w:t>5. Revoyez les causes racines chaque mois</w:t>
      </w:r>
    </w:p>
    <w:p>
      <w:pPr>
        <w:spacing w:after="120"/>
      </w:pPr>
      <w:r>
        <w:rPr>
          <w:rFonts w:ascii="Calibri" w:hAnsi="Calibri" w:cs="Calibri" w:eastAsia="Calibri"/>
          <w:b w:val="0"/>
          <w:color w:val="15131F"/>
          <w:sz w:val="21"/>
        </w:rPr>
        <w:t>Corrigez d’abord la cause la plus fréquente et notez le changement dans le journal.</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choisissez votre bot et, dans l’onglet « Bases », ajoutez dans « Instructions » : transmettre chaque réclamation à une personne, ne demander que le numéro de commande, ne jamais promettre de remboursement ni de solution. Cliquez sur « Enregistrer les modifications » et testez avec « Essayez le robot ».</w:t>
      </w:r>
    </w:p>
    <w:p>
      <w:pPr>
        <w:spacing w:after="60"/>
      </w:pPr>
      <w:r>
        <w:rPr>
          <w:rFonts w:ascii="Calibri" w:hAnsi="Calibri" w:cs="Calibri" w:eastAsia="Calibri"/>
          <w:b w:val="0"/>
          <w:color w:val="15131F"/>
          <w:sz w:val="21"/>
        </w:rPr>
        <w:t>2. Les chats transférés attendent dans « Support en direct » avec le statut « En attente d’un agent ». Cliquez sur « Réclamer » (prendre le chat en charge), envoyez la version chat de l’accusé de réception et cliquez sur « Résoudre » à la fin du chat.</w:t>
      </w:r>
    </w:p>
    <w:p>
      <w:pPr>
        <w:spacing w:after="60"/>
      </w:pPr>
      <w:r>
        <w:rPr>
          <w:rFonts w:ascii="Calibri" w:hAnsi="Calibri" w:cs="Calibri" w:eastAsia="Calibri"/>
          <w:b w:val="0"/>
          <w:color w:val="15131F"/>
          <w:sz w:val="21"/>
        </w:rPr>
        <w:t>3. Créez un tag « Réclamation » dans « Paramètres » &gt; « Tags de conversation » &gt; « Nouvelle étiquette » et ajoutez-le à la conversation. Mettez la fiche de réclamation dans les « Notes » du contact.</w:t>
      </w:r>
    </w:p>
    <w:p>
      <w:pPr>
        <w:spacing w:after="60"/>
      </w:pPr>
      <w:r>
        <w:rPr>
          <w:rFonts w:ascii="Calibri" w:hAnsi="Calibri" w:cs="Calibri" w:eastAsia="Calibri"/>
          <w:b w:val="0"/>
          <w:color w:val="15131F"/>
          <w:sz w:val="21"/>
        </w:rPr>
        <w:t>4. Ouvrez « Tâches » &gt; « Nouvelle tâche » pour la décision : la référence dans « Titre de la tâche », « Cédant » (la personne chargée de la tâche), « Date limite » (la date de décision), « Priorité » sur « Haut ». Ajoutez une deuxième tâche pour le suivi.</w:t>
      </w:r>
    </w:p>
    <w:p>
      <w:pPr>
        <w:spacing w:after="60"/>
      </w:pPr>
      <w:r>
        <w:rPr>
          <w:rFonts w:ascii="Calibri" w:hAnsi="Calibri" w:cs="Calibri" w:eastAsia="Calibri"/>
          <w:b w:val="0"/>
          <w:color w:val="15131F"/>
          <w:sz w:val="21"/>
        </w:rPr>
        <w:t>5. Envoyez les e-mails depuis votre propre boîte mail. Avec Growth, enregistrez chaque réponse dans « Paramètres » &gt; « Réponses enregistrées », par exemple /complaint-ack, et tapez le raccourci dans la zone de réponse du chat.</w:t>
      </w:r>
    </w:p>
    <w:p>
      <w:pPr>
        <w:spacing w:after="200"/>
      </w:pPr>
      <w:r>
        <w:rPr>
          <w:rFonts w:ascii="Calibri" w:hAnsi="Calibri" w:cs="Calibri" w:eastAsia="Calibri"/>
          <w:b w:val="0"/>
          <w:color w:val="5D5A70"/>
          <w:sz w:val="21"/>
        </w:rPr>
        <w:t>Il n’y a ni détection automatique des réclamations ni escalade automatique : l’agent IA transfère selon vos « Instructions », et les remboursements se font chez votre prestataire de paiement. Transfert vers un humain : Launch, 19 $ par mois en facturation annuelle pour 8 utilisateurs. Réponses enregistrées : Growth, 49 $. Free : chat IA et tâches de base pour 3 utilisateurs.</w:t>
      </w:r>
    </w:p>
    <w:p>
      <w:pPr>
        <w:spacing w:after="80"/>
      </w:pPr>
      <w:r>
        <w:rPr>
          <w:rFonts w:ascii="Calibri" w:hAnsi="Calibri" w:cs="Calibri" w:eastAsia="Calibri"/>
          <w:b/>
          <w:color w:val="15131F"/>
          <w:sz w:val="24"/>
        </w:rPr>
        <w:t>Revue mensuelle des réclamations, 30 minutes</w:t>
      </w:r>
    </w:p>
    <w:p>
      <w:pPr>
        <w:spacing w:after="60"/>
        <w:ind w:left="283"/>
      </w:pPr>
      <w:r>
        <w:rPr>
          <w:rFonts w:ascii="Calibri" w:hAnsi="Calibri" w:cs="Calibri" w:eastAsia="Calibri"/>
          <w:b w:val="0"/>
          <w:color w:val="15131F"/>
          <w:sz w:val="21"/>
        </w:rPr>
        <w:t>• Chaque réclamation a reçu un accusé de réception sous 1 jour ouvré.</w:t>
      </w:r>
    </w:p>
    <w:p>
      <w:pPr>
        <w:spacing w:after="60"/>
        <w:ind w:left="283"/>
      </w:pPr>
      <w:r>
        <w:rPr>
          <w:rFonts w:ascii="Calibri" w:hAnsi="Calibri" w:cs="Calibri" w:eastAsia="Calibri"/>
          <w:b w:val="0"/>
          <w:color w:val="15131F"/>
          <w:sz w:val="21"/>
        </w:rPr>
        <w:t>• Les décisions et suivis en retard ont un responsable et une nouvelle date.</w:t>
      </w:r>
    </w:p>
    <w:p>
      <w:pPr>
        <w:spacing w:after="60"/>
        <w:ind w:left="283"/>
      </w:pPr>
      <w:r>
        <w:rPr>
          <w:rFonts w:ascii="Calibri" w:hAnsi="Calibri" w:cs="Calibri" w:eastAsia="Calibri"/>
          <w:b w:val="0"/>
          <w:color w:val="15131F"/>
          <w:sz w:val="21"/>
        </w:rPr>
        <w:t>• Les 3 causes racines les plus fréquentes, et un changement pour la première.</w:t>
      </w:r>
    </w:p>
    <w:p>
      <w:pPr>
        <w:spacing w:after="60"/>
        <w:ind w:left="283"/>
      </w:pPr>
      <w:r>
        <w:rPr>
          <w:rFonts w:ascii="Calibri" w:hAnsi="Calibri" w:cs="Calibri" w:eastAsia="Calibri"/>
          <w:b w:val="0"/>
          <w:color w:val="15131F"/>
          <w:sz w:val="21"/>
        </w:rPr>
        <w:t>• Le coût des solutions par cause, comparé au mois précédent.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https://crmsoftware.pro/fr/templates/complaint-live-chat-response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réponse à une réclamation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