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Guide du pipeline de ventes CRM</w:t>
      </w:r>
    </w:p>
    <w:p>
      <w:pPr>
        <w:spacing w:after="80"/>
      </w:pPr>
      <w:r>
        <w:rPr>
          <w:rFonts w:ascii="Calibri" w:hAnsi="Calibri" w:cs="Calibri" w:eastAsia="Calibri"/>
          <w:b w:val="0"/>
          <w:color w:val="5D5A70"/>
          <w:sz w:val="22"/>
        </w:rPr>
        <w:t>Six étapes pour les demandes du site avec critères de sortie, champs obligatoires, prochaines actions et un exemple rempli. Par CRMsoftware.pro.</w:t>
      </w:r>
    </w:p>
    <w:p>
      <w:pPr>
        <w:spacing w:after="280"/>
      </w:pPr>
      <w:r>
        <w:rPr>
          <w:rFonts w:ascii="Calibri" w:hAnsi="Calibri" w:cs="Calibri" w:eastAsia="Calibri"/>
          <w:b w:val="0"/>
          <w:color w:val="5D5A70"/>
          <w:sz w:val="21"/>
        </w:rPr>
        <w:t>Copiez les étapes dans votre CRM ou votre tableur. Adaptez les noms et les délais à votre façon de vendre, mais gardez une règle de sortie par étape.</w:t>
      </w:r>
    </w:p>
    <w:p>
      <w:pPr>
        <w:spacing w:after="160"/>
      </w:pPr>
      <w:r>
        <w:rPr>
          <w:rFonts w:ascii="Calibri" w:hAnsi="Calibri" w:cs="Calibri" w:eastAsia="Calibri"/>
          <w:b/>
          <w:color w:val="15131F"/>
          <w:sz w:val="32"/>
        </w:rPr>
        <w:t>Étapes et critères de sortie</w:t>
      </w:r>
    </w:p>
    <w:p>
      <w:pPr>
        <w:spacing w:after="60"/>
      </w:pPr>
      <w:r>
        <w:rPr>
          <w:rFonts w:ascii="Calibri" w:hAnsi="Calibri" w:cs="Calibri" w:eastAsia="Calibri"/>
          <w:b/>
          <w:color w:val="15131F"/>
          <w:sz w:val="28"/>
        </w:rPr>
        <w:t>1. Nouvelle demande</w:t>
      </w:r>
    </w:p>
    <w:p>
      <w:pPr>
        <w:spacing w:after="60"/>
      </w:pPr>
      <w:r>
        <w:rPr>
          <w:rFonts w:ascii="Calibri" w:hAnsi="Calibri" w:cs="Calibri" w:eastAsia="Calibri"/>
          <w:b/>
          <w:color w:val="6B3CF0"/>
          <w:sz w:val="21"/>
        </w:rPr>
        <w:t xml:space="preserve">Ce que cela signifie : </w:t>
      </w:r>
      <w:r>
        <w:rPr>
          <w:rFonts w:ascii="Calibri" w:hAnsi="Calibri" w:cs="Calibri" w:eastAsia="Calibri"/>
          <w:b w:val="0"/>
          <w:color w:val="15131F"/>
          <w:sz w:val="21"/>
        </w:rPr>
        <w:t>Quelqu’un a demandé votre service via le chat du site, un formulaire, un appel ou un message. Personne n’a encore vérifié s’il correspond à votre offre.</w:t>
      </w:r>
    </w:p>
    <w:p>
      <w:pPr>
        <w:spacing w:after="40"/>
      </w:pPr>
      <w:r>
        <w:rPr>
          <w:rFonts w:ascii="Calibri" w:hAnsi="Calibri" w:cs="Calibri" w:eastAsia="Calibri"/>
          <w:b/>
          <w:color w:val="6B3CF0"/>
          <w:sz w:val="21"/>
        </w:rPr>
        <w:t>Passez à Qualifiée quand :</w:t>
      </w:r>
    </w:p>
    <w:p>
      <w:pPr>
        <w:spacing w:after="40"/>
        <w:ind w:left="283"/>
      </w:pPr>
      <w:r>
        <w:rPr>
          <w:rFonts w:ascii="Calibri" w:hAnsi="Calibri" w:cs="Calibri" w:eastAsia="Calibri"/>
          <w:b w:val="0"/>
          <w:color w:val="15131F"/>
          <w:sz w:val="21"/>
        </w:rPr>
        <w:t>• Vous avez répondu et savez ce dont il a besoin.</w:t>
      </w:r>
    </w:p>
    <w:p>
      <w:pPr>
        <w:spacing w:after="40"/>
        <w:ind w:left="283"/>
      </w:pPr>
      <w:r>
        <w:rPr>
          <w:rFonts w:ascii="Calibri" w:hAnsi="Calibri" w:cs="Calibri" w:eastAsia="Calibri"/>
          <w:b w:val="0"/>
          <w:color w:val="15131F"/>
          <w:sz w:val="21"/>
        </w:rPr>
        <w:t>• Vous avez son nom et un e-mail ou un numéro de téléphone.</w:t>
      </w:r>
    </w:p>
    <w:p>
      <w:pPr>
        <w:spacing w:after="40"/>
        <w:ind w:left="283"/>
      </w:pPr>
      <w:r>
        <w:rPr>
          <w:rFonts w:ascii="Calibri" w:hAnsi="Calibri" w:cs="Calibri" w:eastAsia="Calibri"/>
          <w:b w:val="0"/>
          <w:color w:val="15131F"/>
          <w:sz w:val="21"/>
        </w:rPr>
        <w:t>• Vous connaissez sa zone, sa fourchette de budget et sa date de début.</w:t>
      </w:r>
    </w:p>
    <w:p>
      <w:pPr>
        <w:spacing w:after="60"/>
      </w:pPr>
      <w:r>
        <w:rPr>
          <w:rFonts w:ascii="Calibri" w:hAnsi="Calibri" w:cs="Calibri" w:eastAsia="Calibri"/>
          <w:b/>
          <w:color w:val="6B3CF0"/>
          <w:sz w:val="21"/>
        </w:rPr>
        <w:t xml:space="preserve">Champs obligatoires : </w:t>
      </w:r>
      <w:r>
        <w:rPr>
          <w:rFonts w:ascii="Calibri" w:hAnsi="Calibri" w:cs="Calibri" w:eastAsia="Calibri"/>
          <w:b w:val="0"/>
          <w:color w:val="15131F"/>
          <w:sz w:val="21"/>
        </w:rPr>
        <w:t>Nom, E-mail ou téléphone, Source, Besoin, Date de réception</w:t>
      </w:r>
    </w:p>
    <w:p>
      <w:pPr>
        <w:spacing w:after="60"/>
      </w:pPr>
      <w:r>
        <w:rPr>
          <w:rFonts w:ascii="Calibri" w:hAnsi="Calibri" w:cs="Calibri" w:eastAsia="Calibri"/>
          <w:b/>
          <w:color w:val="6B3CF0"/>
          <w:sz w:val="21"/>
        </w:rPr>
        <w:t xml:space="preserve">Prochaine action : </w:t>
      </w:r>
      <w:r>
        <w:rPr>
          <w:rFonts w:ascii="Calibri" w:hAnsi="Calibri" w:cs="Calibri" w:eastAsia="Calibri"/>
          <w:b w:val="0"/>
          <w:color w:val="15131F"/>
          <w:sz w:val="21"/>
        </w:rPr>
        <w:t>Répondez en moins d’une heure pendant les heures ouvrées et posez vos questions de qualification.</w:t>
      </w:r>
    </w:p>
    <w:p>
      <w:pPr>
        <w:spacing w:after="60"/>
      </w:pPr>
      <w:r>
        <w:rPr>
          <w:rFonts w:ascii="Calibri" w:hAnsi="Calibri" w:cs="Calibri" w:eastAsia="Calibri"/>
          <w:b/>
          <w:color w:val="6B3CF0"/>
          <w:sz w:val="21"/>
        </w:rPr>
        <w:t xml:space="preserve">Délai maximal : </w:t>
      </w:r>
      <w:r>
        <w:rPr>
          <w:rFonts w:ascii="Calibri" w:hAnsi="Calibri" w:cs="Calibri" w:eastAsia="Calibri"/>
          <w:b w:val="0"/>
          <w:color w:val="15131F"/>
          <w:sz w:val="21"/>
        </w:rPr>
        <w:t>1 jour</w:t>
      </w:r>
    </w:p>
    <w:p>
      <w:pPr>
        <w:spacing w:after="60"/>
      </w:pPr>
      <w:r>
        <w:rPr>
          <w:rFonts w:ascii="Calibri" w:hAnsi="Calibri" w:cs="Calibri" w:eastAsia="Calibri"/>
          <w:b/>
          <w:color w:val="6B3CF0"/>
          <w:sz w:val="21"/>
        </w:rPr>
        <w:t xml:space="preserve">Probabilité de gain : </w:t>
      </w:r>
      <w:r>
        <w:rPr>
          <w:rFonts w:ascii="Calibri" w:hAnsi="Calibri" w:cs="Calibri" w:eastAsia="Calibri"/>
          <w:b w:val="0"/>
          <w:color w:val="15131F"/>
          <w:sz w:val="21"/>
        </w:rPr>
        <w:t>10 %</w:t>
      </w:r>
    </w:p>
    <w:p>
      <w:pPr>
        <w:spacing w:after="60"/>
      </w:pPr>
      <w:r>
        <w:rPr>
          <w:rFonts w:ascii="Calibri" w:hAnsi="Calibri" w:cs="Calibri" w:eastAsia="Calibri"/>
          <w:b/>
          <w:color w:val="6B3CF0"/>
          <w:sz w:val="21"/>
        </w:rPr>
        <w:t xml:space="preserve">Erreur fréquente : </w:t>
      </w:r>
      <w:r>
        <w:rPr>
          <w:rFonts w:ascii="Calibri" w:hAnsi="Calibri" w:cs="Calibri" w:eastAsia="Calibri"/>
          <w:b w:val="0"/>
          <w:color w:val="5D5A70"/>
          <w:sz w:val="21"/>
        </w:rPr>
        <w:t>Laisser une demande sans réponse pendant la nuit. Une réponse courte maintenant vaut mieux qu’une réponse parfaite demain.</w:t>
      </w:r>
    </w:p>
    <w:p>
      <w:pPr>
        <w:spacing w:after="120"/>
      </w:pPr>
    </w:p>
    <w:p>
      <w:pPr>
        <w:spacing w:after="60"/>
      </w:pPr>
      <w:r>
        <w:rPr>
          <w:rFonts w:ascii="Calibri" w:hAnsi="Calibri" w:cs="Calibri" w:eastAsia="Calibri"/>
          <w:b/>
          <w:color w:val="15131F"/>
          <w:sz w:val="28"/>
        </w:rPr>
        <w:t>2. Qualifiée</w:t>
      </w:r>
    </w:p>
    <w:p>
      <w:pPr>
        <w:spacing w:after="60"/>
      </w:pPr>
      <w:r>
        <w:rPr>
          <w:rFonts w:ascii="Calibri" w:hAnsi="Calibri" w:cs="Calibri" w:eastAsia="Calibri"/>
          <w:b/>
          <w:color w:val="6B3CF0"/>
          <w:sz w:val="21"/>
        </w:rPr>
        <w:t xml:space="preserve">Ce que cela signifie : </w:t>
      </w:r>
      <w:r>
        <w:rPr>
          <w:rFonts w:ascii="Calibri" w:hAnsi="Calibri" w:cs="Calibri" w:eastAsia="Calibri"/>
          <w:b w:val="0"/>
          <w:color w:val="15131F"/>
          <w:sz w:val="21"/>
        </w:rPr>
        <w:t>Le prospect a un besoin que vous résolvez, un budget dans votre fourchette, une date de début et un décideur connu.</w:t>
      </w:r>
    </w:p>
    <w:p>
      <w:pPr>
        <w:spacing w:after="40"/>
      </w:pPr>
      <w:r>
        <w:rPr>
          <w:rFonts w:ascii="Calibri" w:hAnsi="Calibri" w:cs="Calibri" w:eastAsia="Calibri"/>
          <w:b/>
          <w:color w:val="6B3CF0"/>
          <w:sz w:val="21"/>
        </w:rPr>
        <w:t>Passez à Rendez-vous fixé quand :</w:t>
      </w:r>
    </w:p>
    <w:p>
      <w:pPr>
        <w:spacing w:after="40"/>
        <w:ind w:left="283"/>
      </w:pPr>
      <w:r>
        <w:rPr>
          <w:rFonts w:ascii="Calibri" w:hAnsi="Calibri" w:cs="Calibri" w:eastAsia="Calibri"/>
          <w:b w:val="0"/>
          <w:color w:val="15131F"/>
          <w:sz w:val="21"/>
        </w:rPr>
        <w:t>• Un appel, une démo ou une visite est fixé avec une date et une heure.</w:t>
      </w:r>
    </w:p>
    <w:p>
      <w:pPr>
        <w:spacing w:after="40"/>
        <w:ind w:left="283"/>
      </w:pPr>
      <w:r>
        <w:rPr>
          <w:rFonts w:ascii="Calibri" w:hAnsi="Calibri" w:cs="Calibri" w:eastAsia="Calibri"/>
          <w:b w:val="0"/>
          <w:color w:val="15131F"/>
          <w:sz w:val="21"/>
        </w:rPr>
        <w:t>• Les décideurs sont au courant du rendez-vous.</w:t>
      </w:r>
    </w:p>
    <w:p>
      <w:pPr>
        <w:spacing w:after="60"/>
      </w:pPr>
      <w:r>
        <w:rPr>
          <w:rFonts w:ascii="Calibri" w:hAnsi="Calibri" w:cs="Calibri" w:eastAsia="Calibri"/>
          <w:b/>
          <w:color w:val="6B3CF0"/>
          <w:sz w:val="21"/>
        </w:rPr>
        <w:t xml:space="preserve">Champs obligatoires : </w:t>
      </w:r>
      <w:r>
        <w:rPr>
          <w:rFonts w:ascii="Calibri" w:hAnsi="Calibri" w:cs="Calibri" w:eastAsia="Calibri"/>
          <w:b w:val="0"/>
          <w:color w:val="15131F"/>
          <w:sz w:val="21"/>
        </w:rPr>
        <w:t>Montant estimé, Décideur, Date de début, Responsable, Score du prospect</w:t>
      </w:r>
    </w:p>
    <w:p>
      <w:pPr>
        <w:spacing w:after="60"/>
      </w:pPr>
      <w:r>
        <w:rPr>
          <w:rFonts w:ascii="Calibri" w:hAnsi="Calibri" w:cs="Calibri" w:eastAsia="Calibri"/>
          <w:b/>
          <w:color w:val="6B3CF0"/>
          <w:sz w:val="21"/>
        </w:rPr>
        <w:t xml:space="preserve">Prochaine action : </w:t>
      </w:r>
      <w:r>
        <w:rPr>
          <w:rFonts w:ascii="Calibri" w:hAnsi="Calibri" w:cs="Calibri" w:eastAsia="Calibri"/>
          <w:b w:val="0"/>
          <w:color w:val="15131F"/>
          <w:sz w:val="21"/>
        </w:rPr>
        <w:t>Proposez deux créneaux ou envoyez votre lien de réservation dans la même conversation.</w:t>
      </w:r>
    </w:p>
    <w:p>
      <w:pPr>
        <w:spacing w:after="60"/>
      </w:pPr>
      <w:r>
        <w:rPr>
          <w:rFonts w:ascii="Calibri" w:hAnsi="Calibri" w:cs="Calibri" w:eastAsia="Calibri"/>
          <w:b/>
          <w:color w:val="6B3CF0"/>
          <w:sz w:val="21"/>
        </w:rPr>
        <w:t xml:space="preserve">Délai maximal : </w:t>
      </w:r>
      <w:r>
        <w:rPr>
          <w:rFonts w:ascii="Calibri" w:hAnsi="Calibri" w:cs="Calibri" w:eastAsia="Calibri"/>
          <w:b w:val="0"/>
          <w:color w:val="15131F"/>
          <w:sz w:val="21"/>
        </w:rPr>
        <w:t>3 jours</w:t>
      </w:r>
    </w:p>
    <w:p>
      <w:pPr>
        <w:spacing w:after="60"/>
      </w:pPr>
      <w:r>
        <w:rPr>
          <w:rFonts w:ascii="Calibri" w:hAnsi="Calibri" w:cs="Calibri" w:eastAsia="Calibri"/>
          <w:b/>
          <w:color w:val="6B3CF0"/>
          <w:sz w:val="21"/>
        </w:rPr>
        <w:t xml:space="preserve">Probabilité de gain : </w:t>
      </w:r>
      <w:r>
        <w:rPr>
          <w:rFonts w:ascii="Calibri" w:hAnsi="Calibri" w:cs="Calibri" w:eastAsia="Calibri"/>
          <w:b w:val="0"/>
          <w:color w:val="15131F"/>
          <w:sz w:val="21"/>
        </w:rPr>
        <w:t>20 %</w:t>
      </w:r>
    </w:p>
    <w:p>
      <w:pPr>
        <w:spacing w:after="60"/>
      </w:pPr>
      <w:r>
        <w:rPr>
          <w:rFonts w:ascii="Calibri" w:hAnsi="Calibri" w:cs="Calibri" w:eastAsia="Calibri"/>
          <w:b/>
          <w:color w:val="6B3CF0"/>
          <w:sz w:val="21"/>
        </w:rPr>
        <w:t xml:space="preserve">Erreur fréquente : </w:t>
      </w:r>
      <w:r>
        <w:rPr>
          <w:rFonts w:ascii="Calibri" w:hAnsi="Calibri" w:cs="Calibri" w:eastAsia="Calibri"/>
          <w:b w:val="0"/>
          <w:color w:val="5D5A70"/>
          <w:sz w:val="21"/>
        </w:rPr>
        <w:t>Passer en Qualifiée tous ceux qui ont répondu. S’ils ne correspondent pas, clôturez l’affaire comme perdue avec un motif.</w:t>
      </w:r>
    </w:p>
    <w:p>
      <w:pPr>
        <w:spacing w:after="120"/>
      </w:pPr>
    </w:p>
    <w:p>
      <w:pPr>
        <w:spacing w:after="60"/>
      </w:pPr>
      <w:r>
        <w:rPr>
          <w:rFonts w:ascii="Calibri" w:hAnsi="Calibri" w:cs="Calibri" w:eastAsia="Calibri"/>
          <w:b/>
          <w:color w:val="15131F"/>
          <w:sz w:val="28"/>
        </w:rPr>
        <w:t>3. Rendez-vous fixé</w:t>
      </w:r>
    </w:p>
    <w:p>
      <w:pPr>
        <w:spacing w:after="60"/>
      </w:pPr>
      <w:r>
        <w:rPr>
          <w:rFonts w:ascii="Calibri" w:hAnsi="Calibri" w:cs="Calibri" w:eastAsia="Calibri"/>
          <w:b/>
          <w:color w:val="6B3CF0"/>
          <w:sz w:val="21"/>
        </w:rPr>
        <w:t xml:space="preserve">Ce que cela signifie : </w:t>
      </w:r>
      <w:r>
        <w:rPr>
          <w:rFonts w:ascii="Calibri" w:hAnsi="Calibri" w:cs="Calibri" w:eastAsia="Calibri"/>
          <w:b w:val="0"/>
          <w:color w:val="15131F"/>
          <w:sz w:val="21"/>
        </w:rPr>
        <w:t>Un appel, une démo ou une visite sur place est au calendrier ou a eu lieu. Vous découvrez le périmètre et la façon dont le client décide.</w:t>
      </w:r>
    </w:p>
    <w:p>
      <w:pPr>
        <w:spacing w:after="40"/>
      </w:pPr>
      <w:r>
        <w:rPr>
          <w:rFonts w:ascii="Calibri" w:hAnsi="Calibri" w:cs="Calibri" w:eastAsia="Calibri"/>
          <w:b/>
          <w:color w:val="6B3CF0"/>
          <w:sz w:val="21"/>
        </w:rPr>
        <w:t>Passez à Proposition envoyée quand :</w:t>
      </w:r>
    </w:p>
    <w:p>
      <w:pPr>
        <w:spacing w:after="40"/>
        <w:ind w:left="283"/>
      </w:pPr>
      <w:r>
        <w:rPr>
          <w:rFonts w:ascii="Calibri" w:hAnsi="Calibri" w:cs="Calibri" w:eastAsia="Calibri"/>
          <w:b w:val="0"/>
          <w:color w:val="15131F"/>
          <w:sz w:val="21"/>
        </w:rPr>
        <w:t>• Vous vous êtes mis d’accord sur le périmètre.</w:t>
      </w:r>
    </w:p>
    <w:p>
      <w:pPr>
        <w:spacing w:after="40"/>
        <w:ind w:left="283"/>
      </w:pPr>
      <w:r>
        <w:rPr>
          <w:rFonts w:ascii="Calibri" w:hAnsi="Calibri" w:cs="Calibri" w:eastAsia="Calibri"/>
          <w:b w:val="0"/>
          <w:color w:val="15131F"/>
          <w:sz w:val="21"/>
        </w:rPr>
        <w:t>• Le client a demandé un prix ou une proposition.</w:t>
      </w:r>
    </w:p>
    <w:p>
      <w:pPr>
        <w:spacing w:after="40"/>
        <w:ind w:left="283"/>
      </w:pPr>
      <w:r>
        <w:rPr>
          <w:rFonts w:ascii="Calibri" w:hAnsi="Calibri" w:cs="Calibri" w:eastAsia="Calibri"/>
          <w:b w:val="0"/>
          <w:color w:val="15131F"/>
          <w:sz w:val="21"/>
        </w:rPr>
        <w:t>• Vous savez qui signe et quand il veut décider.</w:t>
      </w:r>
    </w:p>
    <w:p>
      <w:pPr>
        <w:spacing w:after="60"/>
      </w:pPr>
      <w:r>
        <w:rPr>
          <w:rFonts w:ascii="Calibri" w:hAnsi="Calibri" w:cs="Calibri" w:eastAsia="Calibri"/>
          <w:b/>
          <w:color w:val="6B3CF0"/>
          <w:sz w:val="21"/>
        </w:rPr>
        <w:t xml:space="preserve">Champs obligatoires : </w:t>
      </w:r>
      <w:r>
        <w:rPr>
          <w:rFonts w:ascii="Calibri" w:hAnsi="Calibri" w:cs="Calibri" w:eastAsia="Calibri"/>
          <w:b w:val="0"/>
          <w:color w:val="15131F"/>
          <w:sz w:val="21"/>
        </w:rPr>
        <w:t>Date du rendez-vous, Notes du rendez-vous, Périmètre, Date de décision</w:t>
      </w:r>
    </w:p>
    <w:p>
      <w:pPr>
        <w:spacing w:after="60"/>
      </w:pPr>
      <w:r>
        <w:rPr>
          <w:rFonts w:ascii="Calibri" w:hAnsi="Calibri" w:cs="Calibri" w:eastAsia="Calibri"/>
          <w:b/>
          <w:color w:val="6B3CF0"/>
          <w:sz w:val="21"/>
        </w:rPr>
        <w:t xml:space="preserve">Prochaine action : </w:t>
      </w:r>
      <w:r>
        <w:rPr>
          <w:rFonts w:ascii="Calibri" w:hAnsi="Calibri" w:cs="Calibri" w:eastAsia="Calibri"/>
          <w:b w:val="0"/>
          <w:color w:val="15131F"/>
          <w:sz w:val="21"/>
        </w:rPr>
        <w:t>Envoyez le jour même un récapitulatif avec le périmètre et la date d’arrivée de votre proposition.</w:t>
      </w:r>
    </w:p>
    <w:p>
      <w:pPr>
        <w:spacing w:after="60"/>
      </w:pPr>
      <w:r>
        <w:rPr>
          <w:rFonts w:ascii="Calibri" w:hAnsi="Calibri" w:cs="Calibri" w:eastAsia="Calibri"/>
          <w:b/>
          <w:color w:val="6B3CF0"/>
          <w:sz w:val="21"/>
        </w:rPr>
        <w:t xml:space="preserve">Délai maximal : </w:t>
      </w:r>
      <w:r>
        <w:rPr>
          <w:rFonts w:ascii="Calibri" w:hAnsi="Calibri" w:cs="Calibri" w:eastAsia="Calibri"/>
          <w:b w:val="0"/>
          <w:color w:val="15131F"/>
          <w:sz w:val="21"/>
        </w:rPr>
        <w:t>7 jours</w:t>
      </w:r>
    </w:p>
    <w:p>
      <w:pPr>
        <w:spacing w:after="60"/>
      </w:pPr>
      <w:r>
        <w:rPr>
          <w:rFonts w:ascii="Calibri" w:hAnsi="Calibri" w:cs="Calibri" w:eastAsia="Calibri"/>
          <w:b/>
          <w:color w:val="6B3CF0"/>
          <w:sz w:val="21"/>
        </w:rPr>
        <w:t xml:space="preserve">Probabilité de gain : </w:t>
      </w:r>
      <w:r>
        <w:rPr>
          <w:rFonts w:ascii="Calibri" w:hAnsi="Calibri" w:cs="Calibri" w:eastAsia="Calibri"/>
          <w:b w:val="0"/>
          <w:color w:val="15131F"/>
          <w:sz w:val="21"/>
        </w:rPr>
        <w:t>40 %</w:t>
      </w:r>
    </w:p>
    <w:p>
      <w:pPr>
        <w:spacing w:after="60"/>
      </w:pPr>
      <w:r>
        <w:rPr>
          <w:rFonts w:ascii="Calibri" w:hAnsi="Calibri" w:cs="Calibri" w:eastAsia="Calibri"/>
          <w:b/>
          <w:color w:val="6B3CF0"/>
          <w:sz w:val="21"/>
        </w:rPr>
        <w:t xml:space="preserve">Erreur fréquente : </w:t>
      </w:r>
      <w:r>
        <w:rPr>
          <w:rFonts w:ascii="Calibri" w:hAnsi="Calibri" w:cs="Calibri" w:eastAsia="Calibri"/>
          <w:b w:val="0"/>
          <w:color w:val="5D5A70"/>
          <w:sz w:val="21"/>
        </w:rPr>
        <w:t>Envoyer un prix avant d’avoir validé le périmètre. Vous obtenez une discussion sur le prix au lieu d’une décision.</w:t>
      </w:r>
    </w:p>
    <w:p>
      <w:pPr>
        <w:spacing w:after="120"/>
      </w:pPr>
    </w:p>
    <w:p>
      <w:pPr>
        <w:spacing w:after="60"/>
      </w:pPr>
      <w:r>
        <w:rPr>
          <w:rFonts w:ascii="Calibri" w:hAnsi="Calibri" w:cs="Calibri" w:eastAsia="Calibri"/>
          <w:b/>
          <w:color w:val="15131F"/>
          <w:sz w:val="28"/>
        </w:rPr>
        <w:t>4. Proposition envoyée</w:t>
      </w:r>
    </w:p>
    <w:p>
      <w:pPr>
        <w:spacing w:after="60"/>
      </w:pPr>
      <w:r>
        <w:rPr>
          <w:rFonts w:ascii="Calibri" w:hAnsi="Calibri" w:cs="Calibri" w:eastAsia="Calibri"/>
          <w:b/>
          <w:color w:val="6B3CF0"/>
          <w:sz w:val="21"/>
        </w:rPr>
        <w:t xml:space="preserve">Ce que cela signifie : </w:t>
      </w:r>
      <w:r>
        <w:rPr>
          <w:rFonts w:ascii="Calibri" w:hAnsi="Calibri" w:cs="Calibri" w:eastAsia="Calibri"/>
          <w:b w:val="0"/>
          <w:color w:val="15131F"/>
          <w:sz w:val="21"/>
        </w:rPr>
        <w:t>Le client a reçu votre devis ou votre proposition avec un prix, des conditions et une date de début.</w:t>
      </w:r>
    </w:p>
    <w:p>
      <w:pPr>
        <w:spacing w:after="40"/>
      </w:pPr>
      <w:r>
        <w:rPr>
          <w:rFonts w:ascii="Calibri" w:hAnsi="Calibri" w:cs="Calibri" w:eastAsia="Calibri"/>
          <w:b/>
          <w:color w:val="6B3CF0"/>
          <w:sz w:val="21"/>
        </w:rPr>
        <w:t>Clôturez l’affaire quand :</w:t>
      </w:r>
    </w:p>
    <w:p>
      <w:pPr>
        <w:spacing w:after="40"/>
        <w:ind w:left="283"/>
      </w:pPr>
      <w:r>
        <w:rPr>
          <w:rFonts w:ascii="Calibri" w:hAnsi="Calibri" w:cs="Calibri" w:eastAsia="Calibri"/>
          <w:b w:val="0"/>
          <w:color w:val="15131F"/>
          <w:sz w:val="21"/>
        </w:rPr>
        <w:t>• Gagnée : il a signé, versé un acompte ou confirmé la commande par écrit.</w:t>
      </w:r>
    </w:p>
    <w:p>
      <w:pPr>
        <w:spacing w:after="40"/>
        <w:ind w:left="283"/>
      </w:pPr>
      <w:r>
        <w:rPr>
          <w:rFonts w:ascii="Calibri" w:hAnsi="Calibri" w:cs="Calibri" w:eastAsia="Calibri"/>
          <w:b w:val="0"/>
          <w:color w:val="15131F"/>
          <w:sz w:val="21"/>
        </w:rPr>
        <w:t>• Perdue : il a refusé ou n’a pas répondu après 3 relances.</w:t>
      </w:r>
    </w:p>
    <w:p>
      <w:pPr>
        <w:spacing w:after="60"/>
      </w:pPr>
      <w:r>
        <w:rPr>
          <w:rFonts w:ascii="Calibri" w:hAnsi="Calibri" w:cs="Calibri" w:eastAsia="Calibri"/>
          <w:b/>
          <w:color w:val="6B3CF0"/>
          <w:sz w:val="21"/>
        </w:rPr>
        <w:t xml:space="preserve">Champs obligatoires : </w:t>
      </w:r>
      <w:r>
        <w:rPr>
          <w:rFonts w:ascii="Calibri" w:hAnsi="Calibri" w:cs="Calibri" w:eastAsia="Calibri"/>
          <w:b w:val="0"/>
          <w:color w:val="15131F"/>
          <w:sz w:val="21"/>
        </w:rPr>
        <w:t>Montant de la proposition, Date d’envoi, Date de relance, Date de clôture prévue</w:t>
      </w:r>
    </w:p>
    <w:p>
      <w:pPr>
        <w:spacing w:after="60"/>
      </w:pPr>
      <w:r>
        <w:rPr>
          <w:rFonts w:ascii="Calibri" w:hAnsi="Calibri" w:cs="Calibri" w:eastAsia="Calibri"/>
          <w:b/>
          <w:color w:val="6B3CF0"/>
          <w:sz w:val="21"/>
        </w:rPr>
        <w:t xml:space="preserve">Prochaine action : </w:t>
      </w:r>
      <w:r>
        <w:rPr>
          <w:rFonts w:ascii="Calibri" w:hAnsi="Calibri" w:cs="Calibri" w:eastAsia="Calibri"/>
          <w:b w:val="0"/>
          <w:color w:val="15131F"/>
          <w:sz w:val="21"/>
        </w:rPr>
        <w:t>Fixez la relance avant l’envoi : un appel 2 à 3 jours plus tard pour parcourir la proposition ensemble.</w:t>
      </w:r>
    </w:p>
    <w:p>
      <w:pPr>
        <w:spacing w:after="60"/>
      </w:pPr>
      <w:r>
        <w:rPr>
          <w:rFonts w:ascii="Calibri" w:hAnsi="Calibri" w:cs="Calibri" w:eastAsia="Calibri"/>
          <w:b/>
          <w:color w:val="6B3CF0"/>
          <w:sz w:val="21"/>
        </w:rPr>
        <w:t xml:space="preserve">Délai maximal : </w:t>
      </w:r>
      <w:r>
        <w:rPr>
          <w:rFonts w:ascii="Calibri" w:hAnsi="Calibri" w:cs="Calibri" w:eastAsia="Calibri"/>
          <w:b w:val="0"/>
          <w:color w:val="15131F"/>
          <w:sz w:val="21"/>
        </w:rPr>
        <w:t>14 jours</w:t>
      </w:r>
    </w:p>
    <w:p>
      <w:pPr>
        <w:spacing w:after="60"/>
      </w:pPr>
      <w:r>
        <w:rPr>
          <w:rFonts w:ascii="Calibri" w:hAnsi="Calibri" w:cs="Calibri" w:eastAsia="Calibri"/>
          <w:b/>
          <w:color w:val="6B3CF0"/>
          <w:sz w:val="21"/>
        </w:rPr>
        <w:t xml:space="preserve">Probabilité de gain : </w:t>
      </w:r>
      <w:r>
        <w:rPr>
          <w:rFonts w:ascii="Calibri" w:hAnsi="Calibri" w:cs="Calibri" w:eastAsia="Calibri"/>
          <w:b w:val="0"/>
          <w:color w:val="15131F"/>
          <w:sz w:val="21"/>
        </w:rPr>
        <w:t>60 %</w:t>
      </w:r>
    </w:p>
    <w:p>
      <w:pPr>
        <w:spacing w:after="60"/>
      </w:pPr>
      <w:r>
        <w:rPr>
          <w:rFonts w:ascii="Calibri" w:hAnsi="Calibri" w:cs="Calibri" w:eastAsia="Calibri"/>
          <w:b/>
          <w:color w:val="6B3CF0"/>
          <w:sz w:val="21"/>
        </w:rPr>
        <w:t xml:space="preserve">Erreur fréquente : </w:t>
      </w:r>
      <w:r>
        <w:rPr>
          <w:rFonts w:ascii="Calibri" w:hAnsi="Calibri" w:cs="Calibri" w:eastAsia="Calibri"/>
          <w:b w:val="0"/>
          <w:color w:val="5D5A70"/>
          <w:sz w:val="21"/>
        </w:rPr>
        <w:t>Attendre que le client revienne. Chaque proposition a besoin d’une date de relance dans le CRM.</w:t>
      </w:r>
    </w:p>
    <w:p>
      <w:pPr>
        <w:spacing w:after="120"/>
      </w:pPr>
    </w:p>
    <w:p>
      <w:pPr>
        <w:spacing w:after="60"/>
      </w:pPr>
      <w:r>
        <w:rPr>
          <w:rFonts w:ascii="Calibri" w:hAnsi="Calibri" w:cs="Calibri" w:eastAsia="Calibri"/>
          <w:b/>
          <w:color w:val="15131F"/>
          <w:sz w:val="28"/>
        </w:rPr>
        <w:t>5. Gagnée</w:t>
      </w:r>
    </w:p>
    <w:p>
      <w:pPr>
        <w:spacing w:after="60"/>
      </w:pPr>
      <w:r>
        <w:rPr>
          <w:rFonts w:ascii="Calibri" w:hAnsi="Calibri" w:cs="Calibri" w:eastAsia="Calibri"/>
          <w:b/>
          <w:color w:val="6B3CF0"/>
          <w:sz w:val="21"/>
        </w:rPr>
        <w:t xml:space="preserve">Ce que cela signifie : </w:t>
      </w:r>
      <w:r>
        <w:rPr>
          <w:rFonts w:ascii="Calibri" w:hAnsi="Calibri" w:cs="Calibri" w:eastAsia="Calibri"/>
          <w:b w:val="0"/>
          <w:color w:val="15131F"/>
          <w:sz w:val="21"/>
        </w:rPr>
        <w:t>Le client a signé, versé un acompte ou confirmé la commande par écrit.</w:t>
      </w:r>
    </w:p>
    <w:p>
      <w:pPr>
        <w:spacing w:after="40"/>
      </w:pPr>
      <w:r>
        <w:rPr>
          <w:rFonts w:ascii="Calibri" w:hAnsi="Calibri" w:cs="Calibri" w:eastAsia="Calibri"/>
          <w:b/>
          <w:color w:val="6B3CF0"/>
          <w:sz w:val="21"/>
        </w:rPr>
        <w:t>Marquez comme gagnée quand :</w:t>
      </w:r>
    </w:p>
    <w:p>
      <w:pPr>
        <w:spacing w:after="40"/>
        <w:ind w:left="283"/>
      </w:pPr>
      <w:r>
        <w:rPr>
          <w:rFonts w:ascii="Calibri" w:hAnsi="Calibri" w:cs="Calibri" w:eastAsia="Calibri"/>
          <w:b w:val="0"/>
          <w:color w:val="15131F"/>
          <w:sz w:val="21"/>
        </w:rPr>
        <w:t>• Une signature, un paiement ou une commande écrite est enregistré.</w:t>
      </w:r>
    </w:p>
    <w:p>
      <w:pPr>
        <w:spacing w:after="40"/>
        <w:ind w:left="283"/>
      </w:pPr>
      <w:r>
        <w:rPr>
          <w:rFonts w:ascii="Calibri" w:hAnsi="Calibri" w:cs="Calibri" w:eastAsia="Calibri"/>
          <w:b w:val="0"/>
          <w:color w:val="15131F"/>
          <w:sz w:val="21"/>
        </w:rPr>
        <w:t>• Le montant final et la date de clôture sont renseignés.</w:t>
      </w:r>
    </w:p>
    <w:p>
      <w:pPr>
        <w:spacing w:after="60"/>
      </w:pPr>
      <w:r>
        <w:rPr>
          <w:rFonts w:ascii="Calibri" w:hAnsi="Calibri" w:cs="Calibri" w:eastAsia="Calibri"/>
          <w:b/>
          <w:color w:val="6B3CF0"/>
          <w:sz w:val="21"/>
        </w:rPr>
        <w:t xml:space="preserve">Champs obligatoires : </w:t>
      </w:r>
      <w:r>
        <w:rPr>
          <w:rFonts w:ascii="Calibri" w:hAnsi="Calibri" w:cs="Calibri" w:eastAsia="Calibri"/>
          <w:b w:val="0"/>
          <w:color w:val="15131F"/>
          <w:sz w:val="21"/>
        </w:rPr>
        <w:t>Montant final, Date de clôture, Responsable de la passation, Date de début</w:t>
      </w:r>
    </w:p>
    <w:p>
      <w:pPr>
        <w:spacing w:after="60"/>
      </w:pPr>
      <w:r>
        <w:rPr>
          <w:rFonts w:ascii="Calibri" w:hAnsi="Calibri" w:cs="Calibri" w:eastAsia="Calibri"/>
          <w:b/>
          <w:color w:val="6B3CF0"/>
          <w:sz w:val="21"/>
        </w:rPr>
        <w:t xml:space="preserve">Prochaine action : </w:t>
      </w:r>
      <w:r>
        <w:rPr>
          <w:rFonts w:ascii="Calibri" w:hAnsi="Calibri" w:cs="Calibri" w:eastAsia="Calibri"/>
          <w:b w:val="0"/>
          <w:color w:val="15131F"/>
          <w:sz w:val="21"/>
        </w:rPr>
        <w:t>Passez le relais à l’équipe de réalisation avec le périmètre et les notes. Après la livraison, demandez un avis ou une recommandation.</w:t>
      </w:r>
    </w:p>
    <w:p>
      <w:pPr>
        <w:spacing w:after="60"/>
      </w:pPr>
      <w:r>
        <w:rPr>
          <w:rFonts w:ascii="Calibri" w:hAnsi="Calibri" w:cs="Calibri" w:eastAsia="Calibri"/>
          <w:b/>
          <w:color w:val="6B3CF0"/>
          <w:sz w:val="21"/>
        </w:rPr>
        <w:t xml:space="preserve">Délai maximal : </w:t>
      </w:r>
      <w:r>
        <w:rPr>
          <w:rFonts w:ascii="Calibri" w:hAnsi="Calibri" w:cs="Calibri" w:eastAsia="Calibri"/>
          <w:b w:val="0"/>
          <w:color w:val="15131F"/>
          <w:sz w:val="21"/>
        </w:rPr>
        <w:t>Aucun</w:t>
      </w:r>
    </w:p>
    <w:p>
      <w:pPr>
        <w:spacing w:after="60"/>
      </w:pPr>
      <w:r>
        <w:rPr>
          <w:rFonts w:ascii="Calibri" w:hAnsi="Calibri" w:cs="Calibri" w:eastAsia="Calibri"/>
          <w:b/>
          <w:color w:val="6B3CF0"/>
          <w:sz w:val="21"/>
        </w:rPr>
        <w:t xml:space="preserve">Probabilité de gain : </w:t>
      </w:r>
      <w:r>
        <w:rPr>
          <w:rFonts w:ascii="Calibri" w:hAnsi="Calibri" w:cs="Calibri" w:eastAsia="Calibri"/>
          <w:b w:val="0"/>
          <w:color w:val="15131F"/>
          <w:sz w:val="21"/>
        </w:rPr>
        <w:t>100 %</w:t>
      </w:r>
    </w:p>
    <w:p>
      <w:pPr>
        <w:spacing w:after="60"/>
      </w:pPr>
      <w:r>
        <w:rPr>
          <w:rFonts w:ascii="Calibri" w:hAnsi="Calibri" w:cs="Calibri" w:eastAsia="Calibri"/>
          <w:b/>
          <w:color w:val="6B3CF0"/>
          <w:sz w:val="21"/>
        </w:rPr>
        <w:t xml:space="preserve">Erreur fréquente : </w:t>
      </w:r>
      <w:r>
        <w:rPr>
          <w:rFonts w:ascii="Calibri" w:hAnsi="Calibri" w:cs="Calibri" w:eastAsia="Calibri"/>
          <w:b w:val="0"/>
          <w:color w:val="5D5A70"/>
          <w:sz w:val="21"/>
        </w:rPr>
        <w:t>Marquer une affaire comme gagnée après un oui oral. Attendez une signature, un paiement ou une commande écrite.</w:t>
      </w:r>
    </w:p>
    <w:p>
      <w:pPr>
        <w:spacing w:after="120"/>
      </w:pPr>
    </w:p>
    <w:p>
      <w:pPr>
        <w:spacing w:after="60"/>
      </w:pPr>
      <w:r>
        <w:rPr>
          <w:rFonts w:ascii="Calibri" w:hAnsi="Calibri" w:cs="Calibri" w:eastAsia="Calibri"/>
          <w:b/>
          <w:color w:val="15131F"/>
          <w:sz w:val="28"/>
        </w:rPr>
        <w:t>6. Perdue</w:t>
      </w:r>
    </w:p>
    <w:p>
      <w:pPr>
        <w:spacing w:after="60"/>
      </w:pPr>
      <w:r>
        <w:rPr>
          <w:rFonts w:ascii="Calibri" w:hAnsi="Calibri" w:cs="Calibri" w:eastAsia="Calibri"/>
          <w:b/>
          <w:color w:val="6B3CF0"/>
          <w:sz w:val="21"/>
        </w:rPr>
        <w:t xml:space="preserve">Ce que cela signifie : </w:t>
      </w:r>
      <w:r>
        <w:rPr>
          <w:rFonts w:ascii="Calibri" w:hAnsi="Calibri" w:cs="Calibri" w:eastAsia="Calibri"/>
          <w:b w:val="0"/>
          <w:color w:val="15131F"/>
          <w:sz w:val="21"/>
        </w:rPr>
        <w:t>Le client a refusé, a choisi quelqu’un d’autre ou ne répond plus.</w:t>
      </w:r>
    </w:p>
    <w:p>
      <w:pPr>
        <w:spacing w:after="40"/>
      </w:pPr>
      <w:r>
        <w:rPr>
          <w:rFonts w:ascii="Calibri" w:hAnsi="Calibri" w:cs="Calibri" w:eastAsia="Calibri"/>
          <w:b/>
          <w:color w:val="6B3CF0"/>
          <w:sz w:val="21"/>
        </w:rPr>
        <w:t>Clôturez comme perdue quand :</w:t>
      </w:r>
    </w:p>
    <w:p>
      <w:pPr>
        <w:spacing w:after="40"/>
        <w:ind w:left="283"/>
      </w:pPr>
      <w:r>
        <w:rPr>
          <w:rFonts w:ascii="Calibri" w:hAnsi="Calibri" w:cs="Calibri" w:eastAsia="Calibri"/>
          <w:b w:val="0"/>
          <w:color w:val="15131F"/>
          <w:sz w:val="21"/>
        </w:rPr>
        <w:t>• Il a refusé, ou 3 relances sont restées sans réponse.</w:t>
      </w:r>
    </w:p>
    <w:p>
      <w:pPr>
        <w:spacing w:after="40"/>
        <w:ind w:left="283"/>
      </w:pPr>
      <w:r>
        <w:rPr>
          <w:rFonts w:ascii="Calibri" w:hAnsi="Calibri" w:cs="Calibri" w:eastAsia="Calibri"/>
          <w:b w:val="0"/>
          <w:color w:val="15131F"/>
          <w:sz w:val="21"/>
        </w:rPr>
        <w:t>• Un motif de perte est choisi dans la liste.</w:t>
      </w:r>
    </w:p>
    <w:p>
      <w:pPr>
        <w:spacing w:after="60"/>
      </w:pPr>
      <w:r>
        <w:rPr>
          <w:rFonts w:ascii="Calibri" w:hAnsi="Calibri" w:cs="Calibri" w:eastAsia="Calibri"/>
          <w:b/>
          <w:color w:val="6B3CF0"/>
          <w:sz w:val="21"/>
        </w:rPr>
        <w:t xml:space="preserve">Champs obligatoires : </w:t>
      </w:r>
      <w:r>
        <w:rPr>
          <w:rFonts w:ascii="Calibri" w:hAnsi="Calibri" w:cs="Calibri" w:eastAsia="Calibri"/>
          <w:b w:val="0"/>
          <w:color w:val="15131F"/>
          <w:sz w:val="21"/>
        </w:rPr>
        <w:t>Motif de perte, Étape de la perte, Date de nouveau contact</w:t>
      </w:r>
    </w:p>
    <w:p>
      <w:pPr>
        <w:spacing w:after="60"/>
      </w:pPr>
      <w:r>
        <w:rPr>
          <w:rFonts w:ascii="Calibri" w:hAnsi="Calibri" w:cs="Calibri" w:eastAsia="Calibri"/>
          <w:b/>
          <w:color w:val="6B3CF0"/>
          <w:sz w:val="21"/>
        </w:rPr>
        <w:t xml:space="preserve">Prochaine action : </w:t>
      </w:r>
      <w:r>
        <w:rPr>
          <w:rFonts w:ascii="Calibri" w:hAnsi="Calibri" w:cs="Calibri" w:eastAsia="Calibri"/>
          <w:b w:val="0"/>
          <w:color w:val="15131F"/>
          <w:sz w:val="21"/>
        </w:rPr>
        <w:t>Posez une seule question courte : qu’est-ce qui l’a fait choisir autrement ? Si le moment n’était pas le bon, fixez une date pour reprendre contact.</w:t>
      </w:r>
    </w:p>
    <w:p>
      <w:pPr>
        <w:spacing w:after="60"/>
      </w:pPr>
      <w:r>
        <w:rPr>
          <w:rFonts w:ascii="Calibri" w:hAnsi="Calibri" w:cs="Calibri" w:eastAsia="Calibri"/>
          <w:b/>
          <w:color w:val="6B3CF0"/>
          <w:sz w:val="21"/>
        </w:rPr>
        <w:t xml:space="preserve">Délai maximal : </w:t>
      </w:r>
      <w:r>
        <w:rPr>
          <w:rFonts w:ascii="Calibri" w:hAnsi="Calibri" w:cs="Calibri" w:eastAsia="Calibri"/>
          <w:b w:val="0"/>
          <w:color w:val="15131F"/>
          <w:sz w:val="21"/>
        </w:rPr>
        <w:t>Aucun</w:t>
      </w:r>
    </w:p>
    <w:p>
      <w:pPr>
        <w:spacing w:after="60"/>
      </w:pPr>
      <w:r>
        <w:rPr>
          <w:rFonts w:ascii="Calibri" w:hAnsi="Calibri" w:cs="Calibri" w:eastAsia="Calibri"/>
          <w:b/>
          <w:color w:val="6B3CF0"/>
          <w:sz w:val="21"/>
        </w:rPr>
        <w:t xml:space="preserve">Probabilité de gain : </w:t>
      </w:r>
      <w:r>
        <w:rPr>
          <w:rFonts w:ascii="Calibri" w:hAnsi="Calibri" w:cs="Calibri" w:eastAsia="Calibri"/>
          <w:b w:val="0"/>
          <w:color w:val="15131F"/>
          <w:sz w:val="21"/>
        </w:rPr>
        <w:t>0 %</w:t>
      </w:r>
    </w:p>
    <w:p>
      <w:pPr>
        <w:spacing w:after="60"/>
      </w:pPr>
      <w:r>
        <w:rPr>
          <w:rFonts w:ascii="Calibri" w:hAnsi="Calibri" w:cs="Calibri" w:eastAsia="Calibri"/>
          <w:b/>
          <w:color w:val="6B3CF0"/>
          <w:sz w:val="21"/>
        </w:rPr>
        <w:t xml:space="preserve">Motifs de perte : </w:t>
      </w:r>
      <w:r>
        <w:rPr>
          <w:rFonts w:ascii="Calibri" w:hAnsi="Calibri" w:cs="Calibri" w:eastAsia="Calibri"/>
          <w:b w:val="0"/>
          <w:color w:val="15131F"/>
          <w:sz w:val="21"/>
        </w:rPr>
        <w:t>Pas de budget, A choisi un concurrent, Pas de réponse, Ne correspond pas, Mauvais moment, Autre</w:t>
      </w:r>
    </w:p>
    <w:p>
      <w:pPr>
        <w:spacing w:after="60"/>
      </w:pPr>
      <w:r>
        <w:rPr>
          <w:rFonts w:ascii="Calibri" w:hAnsi="Calibri" w:cs="Calibri" w:eastAsia="Calibri"/>
          <w:b/>
          <w:color w:val="6B3CF0"/>
          <w:sz w:val="21"/>
        </w:rPr>
        <w:t xml:space="preserve">Erreur fréquente : </w:t>
      </w:r>
      <w:r>
        <w:rPr>
          <w:rFonts w:ascii="Calibri" w:hAnsi="Calibri" w:cs="Calibri" w:eastAsia="Calibri"/>
          <w:b w:val="0"/>
          <w:color w:val="5D5A70"/>
          <w:sz w:val="21"/>
        </w:rPr>
        <w:t>Supprimer les affaires perdues. Les motifs de perte montrent où votre pipeline fuit et quoi corriger en premier.</w:t>
      </w:r>
    </w:p>
    <w:p>
      <w:pPr>
        <w:spacing w:after="120"/>
      </w:pP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Étape</w:t>
            </w:r>
          </w:p>
        </w:tc>
        <w:tc>
          <w:tcPr>
            <w:tcW w:type="dxa" w:w="1994"/>
            <w:shd w:val="clear" w:color="auto" w:fill="EFE9FF"/>
          </w:tcPr>
          <w:p>
            <w:r/>
            <w:r>
              <w:rPr>
                <w:rFonts w:ascii="Calibri" w:hAnsi="Calibri" w:cs="Calibri" w:eastAsia="Calibri"/>
                <w:b/>
                <w:color w:val="15131F"/>
                <w:sz w:val="19"/>
              </w:rPr>
              <w:t>Passez à la suite quand</w:t>
            </w:r>
          </w:p>
        </w:tc>
        <w:tc>
          <w:tcPr>
            <w:tcW w:type="dxa" w:w="1994"/>
            <w:shd w:val="clear" w:color="auto" w:fill="EFE9FF"/>
          </w:tcPr>
          <w:p>
            <w:r/>
            <w:r>
              <w:rPr>
                <w:rFonts w:ascii="Calibri" w:hAnsi="Calibri" w:cs="Calibri" w:eastAsia="Calibri"/>
                <w:b/>
                <w:color w:val="15131F"/>
                <w:sz w:val="19"/>
              </w:rPr>
              <w:t>Champs obligatoires</w:t>
            </w:r>
          </w:p>
        </w:tc>
        <w:tc>
          <w:tcPr>
            <w:tcW w:type="dxa" w:w="1994"/>
            <w:shd w:val="clear" w:color="auto" w:fill="EFE9FF"/>
          </w:tcPr>
          <w:p>
            <w:r/>
            <w:r>
              <w:rPr>
                <w:rFonts w:ascii="Calibri" w:hAnsi="Calibri" w:cs="Calibri" w:eastAsia="Calibri"/>
                <w:b/>
                <w:color w:val="15131F"/>
                <w:sz w:val="19"/>
              </w:rPr>
              <w:t>Délai maximal</w:t>
            </w:r>
          </w:p>
        </w:tc>
        <w:tc>
          <w:tcPr>
            <w:tcW w:type="dxa" w:w="1994"/>
            <w:shd w:val="clear" w:color="auto" w:fill="EFE9FF"/>
          </w:tcPr>
          <w:p>
            <w:r/>
            <w:r>
              <w:rPr>
                <w:rFonts w:ascii="Calibri" w:hAnsi="Calibri" w:cs="Calibri" w:eastAsia="Calibri"/>
                <w:b/>
                <w:color w:val="15131F"/>
                <w:sz w:val="19"/>
              </w:rPr>
              <w:t>Probabilité de gain</w:t>
            </w:r>
          </w:p>
        </w:tc>
      </w:tr>
      <w:tr>
        <w:tc>
          <w:tcPr>
            <w:tcW w:type="dxa" w:w="1994"/>
          </w:tcPr>
          <w:p>
            <w:r/>
            <w:r>
              <w:rPr>
                <w:rFonts w:ascii="Calibri" w:hAnsi="Calibri" w:cs="Calibri" w:eastAsia="Calibri"/>
                <w:b/>
                <w:color w:val="15131F"/>
                <w:sz w:val="19"/>
              </w:rPr>
              <w:t>1. Nouvelle demande</w:t>
            </w:r>
          </w:p>
        </w:tc>
        <w:tc>
          <w:tcPr>
            <w:tcW w:type="dxa" w:w="1994"/>
          </w:tcPr>
          <w:p>
            <w:r/>
            <w:r>
              <w:rPr>
                <w:rFonts w:ascii="Calibri" w:hAnsi="Calibri" w:cs="Calibri" w:eastAsia="Calibri"/>
                <w:b w:val="0"/>
                <w:color w:val="15131F"/>
                <w:sz w:val="19"/>
              </w:rPr>
              <w:t>Vous avez répondu et savez ce dont il a besoin. Vous avez son nom et un e-mail ou un numéro de téléphone. Vous connaissez sa zone, sa fourchette de budget et sa date de début.</w:t>
            </w:r>
          </w:p>
        </w:tc>
        <w:tc>
          <w:tcPr>
            <w:tcW w:type="dxa" w:w="1994"/>
          </w:tcPr>
          <w:p>
            <w:r/>
            <w:r>
              <w:rPr>
                <w:rFonts w:ascii="Calibri" w:hAnsi="Calibri" w:cs="Calibri" w:eastAsia="Calibri"/>
                <w:b w:val="0"/>
                <w:color w:val="15131F"/>
                <w:sz w:val="19"/>
              </w:rPr>
              <w:t>Nom, E-mail ou téléphone, Source, Besoin, Date de réception</w:t>
            </w:r>
          </w:p>
        </w:tc>
        <w:tc>
          <w:tcPr>
            <w:tcW w:type="dxa" w:w="1994"/>
          </w:tcPr>
          <w:p>
            <w:r/>
            <w:r>
              <w:rPr>
                <w:rFonts w:ascii="Calibri" w:hAnsi="Calibri" w:cs="Calibri" w:eastAsia="Calibri"/>
                <w:b w:val="0"/>
                <w:color w:val="15131F"/>
                <w:sz w:val="19"/>
              </w:rPr>
              <w:t>1 jour</w:t>
            </w:r>
          </w:p>
        </w:tc>
        <w:tc>
          <w:tcPr>
            <w:tcW w:type="dxa" w:w="1994"/>
          </w:tcPr>
          <w:p>
            <w:r/>
            <w:r>
              <w:rPr>
                <w:rFonts w:ascii="Calibri" w:hAnsi="Calibri" w:cs="Calibri" w:eastAsia="Calibri"/>
                <w:b w:val="0"/>
                <w:color w:val="15131F"/>
                <w:sz w:val="19"/>
              </w:rPr>
              <w:t>10 %</w:t>
            </w:r>
          </w:p>
        </w:tc>
      </w:tr>
      <w:tr>
        <w:tc>
          <w:tcPr>
            <w:tcW w:type="dxa" w:w="1994"/>
          </w:tcPr>
          <w:p>
            <w:r/>
            <w:r>
              <w:rPr>
                <w:rFonts w:ascii="Calibri" w:hAnsi="Calibri" w:cs="Calibri" w:eastAsia="Calibri"/>
                <w:b/>
                <w:color w:val="15131F"/>
                <w:sz w:val="19"/>
              </w:rPr>
              <w:t>2. Qualifiée</w:t>
            </w:r>
          </w:p>
        </w:tc>
        <w:tc>
          <w:tcPr>
            <w:tcW w:type="dxa" w:w="1994"/>
          </w:tcPr>
          <w:p>
            <w:r/>
            <w:r>
              <w:rPr>
                <w:rFonts w:ascii="Calibri" w:hAnsi="Calibri" w:cs="Calibri" w:eastAsia="Calibri"/>
                <w:b w:val="0"/>
                <w:color w:val="15131F"/>
                <w:sz w:val="19"/>
              </w:rPr>
              <w:t>Un appel, une démo ou une visite est fixé avec une date et une heure. Les décideurs sont au courant du rendez-vous.</w:t>
            </w:r>
          </w:p>
        </w:tc>
        <w:tc>
          <w:tcPr>
            <w:tcW w:type="dxa" w:w="1994"/>
          </w:tcPr>
          <w:p>
            <w:r/>
            <w:r>
              <w:rPr>
                <w:rFonts w:ascii="Calibri" w:hAnsi="Calibri" w:cs="Calibri" w:eastAsia="Calibri"/>
                <w:b w:val="0"/>
                <w:color w:val="15131F"/>
                <w:sz w:val="19"/>
              </w:rPr>
              <w:t>Montant estimé, Décideur, Date de début, Responsable, Score du prospect</w:t>
            </w:r>
          </w:p>
        </w:tc>
        <w:tc>
          <w:tcPr>
            <w:tcW w:type="dxa" w:w="1994"/>
          </w:tcPr>
          <w:p>
            <w:r/>
            <w:r>
              <w:rPr>
                <w:rFonts w:ascii="Calibri" w:hAnsi="Calibri" w:cs="Calibri" w:eastAsia="Calibri"/>
                <w:b w:val="0"/>
                <w:color w:val="15131F"/>
                <w:sz w:val="19"/>
              </w:rPr>
              <w:t>3 jours</w:t>
            </w:r>
          </w:p>
        </w:tc>
        <w:tc>
          <w:tcPr>
            <w:tcW w:type="dxa" w:w="1994"/>
          </w:tcPr>
          <w:p>
            <w:r/>
            <w:r>
              <w:rPr>
                <w:rFonts w:ascii="Calibri" w:hAnsi="Calibri" w:cs="Calibri" w:eastAsia="Calibri"/>
                <w:b w:val="0"/>
                <w:color w:val="15131F"/>
                <w:sz w:val="19"/>
              </w:rPr>
              <w:t>20 %</w:t>
            </w:r>
          </w:p>
        </w:tc>
      </w:tr>
      <w:tr>
        <w:tc>
          <w:tcPr>
            <w:tcW w:type="dxa" w:w="1994"/>
          </w:tcPr>
          <w:p>
            <w:r/>
            <w:r>
              <w:rPr>
                <w:rFonts w:ascii="Calibri" w:hAnsi="Calibri" w:cs="Calibri" w:eastAsia="Calibri"/>
                <w:b/>
                <w:color w:val="15131F"/>
                <w:sz w:val="19"/>
              </w:rPr>
              <w:t>3. Rendez-vous fixé</w:t>
            </w:r>
          </w:p>
        </w:tc>
        <w:tc>
          <w:tcPr>
            <w:tcW w:type="dxa" w:w="1994"/>
          </w:tcPr>
          <w:p>
            <w:r/>
            <w:r>
              <w:rPr>
                <w:rFonts w:ascii="Calibri" w:hAnsi="Calibri" w:cs="Calibri" w:eastAsia="Calibri"/>
                <w:b w:val="0"/>
                <w:color w:val="15131F"/>
                <w:sz w:val="19"/>
              </w:rPr>
              <w:t>Vous vous êtes mis d’accord sur le périmètre. Le client a demandé un prix ou une proposition. Vous savez qui signe et quand il veut décider.</w:t>
            </w:r>
          </w:p>
        </w:tc>
        <w:tc>
          <w:tcPr>
            <w:tcW w:type="dxa" w:w="1994"/>
          </w:tcPr>
          <w:p>
            <w:r/>
            <w:r>
              <w:rPr>
                <w:rFonts w:ascii="Calibri" w:hAnsi="Calibri" w:cs="Calibri" w:eastAsia="Calibri"/>
                <w:b w:val="0"/>
                <w:color w:val="15131F"/>
                <w:sz w:val="19"/>
              </w:rPr>
              <w:t>Date du rendez-vous, Notes du rendez-vous, Périmètre, Date de décision</w:t>
            </w:r>
          </w:p>
        </w:tc>
        <w:tc>
          <w:tcPr>
            <w:tcW w:type="dxa" w:w="1994"/>
          </w:tcPr>
          <w:p>
            <w:r/>
            <w:r>
              <w:rPr>
                <w:rFonts w:ascii="Calibri" w:hAnsi="Calibri" w:cs="Calibri" w:eastAsia="Calibri"/>
                <w:b w:val="0"/>
                <w:color w:val="15131F"/>
                <w:sz w:val="19"/>
              </w:rPr>
              <w:t>7 jours</w:t>
            </w:r>
          </w:p>
        </w:tc>
        <w:tc>
          <w:tcPr>
            <w:tcW w:type="dxa" w:w="1994"/>
          </w:tcPr>
          <w:p>
            <w:r/>
            <w:r>
              <w:rPr>
                <w:rFonts w:ascii="Calibri" w:hAnsi="Calibri" w:cs="Calibri" w:eastAsia="Calibri"/>
                <w:b w:val="0"/>
                <w:color w:val="15131F"/>
                <w:sz w:val="19"/>
              </w:rPr>
              <w:t>40 %</w:t>
            </w:r>
          </w:p>
        </w:tc>
      </w:tr>
      <w:tr>
        <w:tc>
          <w:tcPr>
            <w:tcW w:type="dxa" w:w="1994"/>
          </w:tcPr>
          <w:p>
            <w:r/>
            <w:r>
              <w:rPr>
                <w:rFonts w:ascii="Calibri" w:hAnsi="Calibri" w:cs="Calibri" w:eastAsia="Calibri"/>
                <w:b/>
                <w:color w:val="15131F"/>
                <w:sz w:val="19"/>
              </w:rPr>
              <w:t>4. Proposition envoyée</w:t>
            </w:r>
          </w:p>
        </w:tc>
        <w:tc>
          <w:tcPr>
            <w:tcW w:type="dxa" w:w="1994"/>
          </w:tcPr>
          <w:p>
            <w:r/>
            <w:r>
              <w:rPr>
                <w:rFonts w:ascii="Calibri" w:hAnsi="Calibri" w:cs="Calibri" w:eastAsia="Calibri"/>
                <w:b w:val="0"/>
                <w:color w:val="15131F"/>
                <w:sz w:val="19"/>
              </w:rPr>
              <w:t>Gagnée : il a signé, versé un acompte ou confirmé la commande par écrit. Perdue : il a refusé ou n’a pas répondu après 3 relances.</w:t>
            </w:r>
          </w:p>
        </w:tc>
        <w:tc>
          <w:tcPr>
            <w:tcW w:type="dxa" w:w="1994"/>
          </w:tcPr>
          <w:p>
            <w:r/>
            <w:r>
              <w:rPr>
                <w:rFonts w:ascii="Calibri" w:hAnsi="Calibri" w:cs="Calibri" w:eastAsia="Calibri"/>
                <w:b w:val="0"/>
                <w:color w:val="15131F"/>
                <w:sz w:val="19"/>
              </w:rPr>
              <w:t>Montant de la proposition, Date d’envoi, Date de relance, Date de clôture prévue</w:t>
            </w:r>
          </w:p>
        </w:tc>
        <w:tc>
          <w:tcPr>
            <w:tcW w:type="dxa" w:w="1994"/>
          </w:tcPr>
          <w:p>
            <w:r/>
            <w:r>
              <w:rPr>
                <w:rFonts w:ascii="Calibri" w:hAnsi="Calibri" w:cs="Calibri" w:eastAsia="Calibri"/>
                <w:b w:val="0"/>
                <w:color w:val="15131F"/>
                <w:sz w:val="19"/>
              </w:rPr>
              <w:t>14 jours</w:t>
            </w:r>
          </w:p>
        </w:tc>
        <w:tc>
          <w:tcPr>
            <w:tcW w:type="dxa" w:w="1994"/>
          </w:tcPr>
          <w:p>
            <w:r/>
            <w:r>
              <w:rPr>
                <w:rFonts w:ascii="Calibri" w:hAnsi="Calibri" w:cs="Calibri" w:eastAsia="Calibri"/>
                <w:b w:val="0"/>
                <w:color w:val="15131F"/>
                <w:sz w:val="19"/>
              </w:rPr>
              <w:t>60 %</w:t>
            </w:r>
          </w:p>
        </w:tc>
      </w:tr>
      <w:tr>
        <w:tc>
          <w:tcPr>
            <w:tcW w:type="dxa" w:w="1994"/>
          </w:tcPr>
          <w:p>
            <w:r/>
            <w:r>
              <w:rPr>
                <w:rFonts w:ascii="Calibri" w:hAnsi="Calibri" w:cs="Calibri" w:eastAsia="Calibri"/>
                <w:b/>
                <w:color w:val="15131F"/>
                <w:sz w:val="19"/>
              </w:rPr>
              <w:t>5. Gagnée</w:t>
            </w:r>
          </w:p>
        </w:tc>
        <w:tc>
          <w:tcPr>
            <w:tcW w:type="dxa" w:w="1994"/>
          </w:tcPr>
          <w:p>
            <w:r/>
            <w:r>
              <w:rPr>
                <w:rFonts w:ascii="Calibri" w:hAnsi="Calibri" w:cs="Calibri" w:eastAsia="Calibri"/>
                <w:b w:val="0"/>
                <w:color w:val="15131F"/>
                <w:sz w:val="19"/>
              </w:rPr>
              <w:t>Une signature, un paiement ou une commande écrite est enregistré. Le montant final et la date de clôture sont renseignés.</w:t>
            </w:r>
          </w:p>
        </w:tc>
        <w:tc>
          <w:tcPr>
            <w:tcW w:type="dxa" w:w="1994"/>
          </w:tcPr>
          <w:p>
            <w:r/>
            <w:r>
              <w:rPr>
                <w:rFonts w:ascii="Calibri" w:hAnsi="Calibri" w:cs="Calibri" w:eastAsia="Calibri"/>
                <w:b w:val="0"/>
                <w:color w:val="15131F"/>
                <w:sz w:val="19"/>
              </w:rPr>
              <w:t>Montant final, Date de clôture, Responsable de la passation, Date de début</w:t>
            </w:r>
          </w:p>
        </w:tc>
        <w:tc>
          <w:tcPr>
            <w:tcW w:type="dxa" w:w="1994"/>
          </w:tcPr>
          <w:p>
            <w:r/>
            <w:r>
              <w:rPr>
                <w:rFonts w:ascii="Calibri" w:hAnsi="Calibri" w:cs="Calibri" w:eastAsia="Calibri"/>
                <w:b w:val="0"/>
                <w:color w:val="15131F"/>
                <w:sz w:val="19"/>
              </w:rPr>
              <w:t>Aucun</w:t>
            </w:r>
          </w:p>
        </w:tc>
        <w:tc>
          <w:tcPr>
            <w:tcW w:type="dxa" w:w="1994"/>
          </w:tcPr>
          <w:p>
            <w:r/>
            <w:r>
              <w:rPr>
                <w:rFonts w:ascii="Calibri" w:hAnsi="Calibri" w:cs="Calibri" w:eastAsia="Calibri"/>
                <w:b w:val="0"/>
                <w:color w:val="15131F"/>
                <w:sz w:val="19"/>
              </w:rPr>
              <w:t>100 %</w:t>
            </w:r>
          </w:p>
        </w:tc>
      </w:tr>
      <w:tr>
        <w:tc>
          <w:tcPr>
            <w:tcW w:type="dxa" w:w="1994"/>
          </w:tcPr>
          <w:p>
            <w:r/>
            <w:r>
              <w:rPr>
                <w:rFonts w:ascii="Calibri" w:hAnsi="Calibri" w:cs="Calibri" w:eastAsia="Calibri"/>
                <w:b/>
                <w:color w:val="15131F"/>
                <w:sz w:val="19"/>
              </w:rPr>
              <w:t>6. Perdue</w:t>
            </w:r>
          </w:p>
        </w:tc>
        <w:tc>
          <w:tcPr>
            <w:tcW w:type="dxa" w:w="1994"/>
          </w:tcPr>
          <w:p>
            <w:r/>
            <w:r>
              <w:rPr>
                <w:rFonts w:ascii="Calibri" w:hAnsi="Calibri" w:cs="Calibri" w:eastAsia="Calibri"/>
                <w:b w:val="0"/>
                <w:color w:val="15131F"/>
                <w:sz w:val="19"/>
              </w:rPr>
              <w:t>Il a refusé, ou 3 relances sont restées sans réponse. Un motif de perte est choisi dans la liste.</w:t>
            </w:r>
          </w:p>
        </w:tc>
        <w:tc>
          <w:tcPr>
            <w:tcW w:type="dxa" w:w="1994"/>
          </w:tcPr>
          <w:p>
            <w:r/>
            <w:r>
              <w:rPr>
                <w:rFonts w:ascii="Calibri" w:hAnsi="Calibri" w:cs="Calibri" w:eastAsia="Calibri"/>
                <w:b w:val="0"/>
                <w:color w:val="15131F"/>
                <w:sz w:val="19"/>
              </w:rPr>
              <w:t>Motif de perte, Étape de la perte, Date de nouveau contact</w:t>
            </w:r>
          </w:p>
        </w:tc>
        <w:tc>
          <w:tcPr>
            <w:tcW w:type="dxa" w:w="1994"/>
          </w:tcPr>
          <w:p>
            <w:r/>
            <w:r>
              <w:rPr>
                <w:rFonts w:ascii="Calibri" w:hAnsi="Calibri" w:cs="Calibri" w:eastAsia="Calibri"/>
                <w:b w:val="0"/>
                <w:color w:val="15131F"/>
                <w:sz w:val="19"/>
              </w:rPr>
              <w:t>Aucun</w:t>
            </w:r>
          </w:p>
        </w:tc>
        <w:tc>
          <w:tcPr>
            <w:tcW w:type="dxa" w:w="1994"/>
          </w:tcPr>
          <w:p>
            <w:r/>
            <w:r>
              <w:rPr>
                <w:rFonts w:ascii="Calibri" w:hAnsi="Calibri" w:cs="Calibri" w:eastAsia="Calibri"/>
                <w:b w:val="0"/>
                <w:color w:val="15131F"/>
                <w:sz w:val="19"/>
              </w:rPr>
              <w:t>0 %</w:t>
            </w:r>
          </w:p>
        </w:tc>
      </w:tr>
    </w:tbl>
    <w:p/>
    <w:p>
      <w:pPr>
        <w:spacing w:after="80"/>
      </w:pPr>
      <w:r>
        <w:rPr>
          <w:rFonts w:ascii="Calibri" w:hAnsi="Calibri" w:cs="Calibri" w:eastAsia="Calibri"/>
          <w:b/>
          <w:color w:val="15131F"/>
          <w:sz w:val="32"/>
        </w:rPr>
        <w:t>Une demande du site, du premier chat à la vente</w:t>
      </w:r>
    </w:p>
    <w:p>
      <w:pPr>
        <w:spacing w:after="160"/>
      </w:pPr>
      <w:r>
        <w:rPr>
          <w:rFonts w:ascii="Calibri" w:hAnsi="Calibri" w:cs="Calibri" w:eastAsia="Calibri"/>
          <w:b w:val="0"/>
          <w:color w:val="5D5A70"/>
          <w:sz w:val="21"/>
        </w:rPr>
        <w:t>Maria L., de notre exemple de script de qualification de leads, devient une affaire pour une entreprise de rénovation fictive. Plus bas, tout le pipeline d’exemple du suivi Excel.</w:t>
      </w:r>
    </w:p>
    <w:p>
      <w:pPr>
        <w:spacing w:after="40"/>
      </w:pPr>
      <w:r>
        <w:rPr>
          <w:rFonts w:ascii="Calibri" w:hAnsi="Calibri" w:cs="Calibri" w:eastAsia="Calibri"/>
          <w:b/>
          <w:color w:val="15131F"/>
          <w:sz w:val="22"/>
        </w:rPr>
        <w:t>Jour 1, 10 h 12 · Nouvelle demande</w:t>
      </w:r>
    </w:p>
    <w:p>
      <w:pPr>
        <w:spacing w:after="40"/>
      </w:pPr>
      <w:r>
        <w:rPr>
          <w:rFonts w:ascii="Calibri" w:hAnsi="Calibri" w:cs="Calibri" w:eastAsia="Calibri"/>
          <w:b w:val="0"/>
          <w:color w:val="15131F"/>
          <w:sz w:val="21"/>
        </w:rPr>
        <w:t>Maria demande dans le chat du site une rénovation de cuisine. L’agent IA lui demande ce qu’elle veut changer, où se trouve la maison, quand commencer, son budget et qui décide.</w:t>
      </w:r>
    </w:p>
    <w:p>
      <w:pPr>
        <w:spacing w:after="160"/>
      </w:pPr>
      <w:r>
        <w:rPr>
          <w:rFonts w:ascii="Calibri" w:hAnsi="Calibri" w:cs="Calibri" w:eastAsia="Calibri"/>
          <w:b/>
          <w:color w:val="1F8A5B"/>
          <w:sz w:val="21"/>
        </w:rPr>
        <w:t>Besoin, zone, date de début et budget recueillis. Score de 9 sur 10.</w:t>
      </w:r>
    </w:p>
    <w:p>
      <w:pPr>
        <w:spacing w:after="40"/>
      </w:pPr>
      <w:r>
        <w:rPr>
          <w:rFonts w:ascii="Calibri" w:hAnsi="Calibri" w:cs="Calibri" w:eastAsia="Calibri"/>
          <w:b/>
          <w:color w:val="15131F"/>
          <w:sz w:val="22"/>
        </w:rPr>
        <w:t>Jour 1, 10 h 20 · Qualifiée</w:t>
      </w:r>
    </w:p>
    <w:p>
      <w:pPr>
        <w:spacing w:after="40"/>
      </w:pPr>
      <w:r>
        <w:rPr>
          <w:rFonts w:ascii="Calibri" w:hAnsi="Calibri" w:cs="Calibri" w:eastAsia="Calibri"/>
          <w:b w:val="0"/>
          <w:color w:val="15131F"/>
          <w:sz w:val="21"/>
        </w:rPr>
        <w:t>Dans la zone desservie, un budget de 35 000 $ dans la fourchette de 25 000 à 45 000 $, un début en mars, et les deux décideurs seront à l’appel.</w:t>
      </w:r>
    </w:p>
    <w:p>
      <w:pPr>
        <w:spacing w:after="160"/>
      </w:pPr>
      <w:r>
        <w:rPr>
          <w:rFonts w:ascii="Calibri" w:hAnsi="Calibri" w:cs="Calibri" w:eastAsia="Calibri"/>
          <w:b/>
          <w:color w:val="1F8A5B"/>
          <w:sz w:val="21"/>
        </w:rPr>
        <w:t>Appel avec Dan réservé pour mardi à 17 h 30.</w:t>
      </w:r>
    </w:p>
    <w:p>
      <w:pPr>
        <w:spacing w:after="40"/>
      </w:pPr>
      <w:r>
        <w:rPr>
          <w:rFonts w:ascii="Calibri" w:hAnsi="Calibri" w:cs="Calibri" w:eastAsia="Calibri"/>
          <w:b/>
          <w:color w:val="15131F"/>
          <w:sz w:val="22"/>
        </w:rPr>
        <w:t>Jour 2 · Rendez-vous fixé</w:t>
      </w:r>
    </w:p>
    <w:p>
      <w:pPr>
        <w:spacing w:after="40"/>
      </w:pPr>
      <w:r>
        <w:rPr>
          <w:rFonts w:ascii="Calibri" w:hAnsi="Calibri" w:cs="Calibri" w:eastAsia="Calibri"/>
          <w:b w:val="0"/>
          <w:color w:val="15131F"/>
          <w:sz w:val="21"/>
        </w:rPr>
        <w:t>Un appel de 30 minutes avec Maria et son mari, puis une visite le jour 4 pour mesurer la cuisine.</w:t>
      </w:r>
    </w:p>
    <w:p>
      <w:pPr>
        <w:spacing w:after="160"/>
      </w:pPr>
      <w:r>
        <w:rPr>
          <w:rFonts w:ascii="Calibri" w:hAnsi="Calibri" w:cs="Calibri" w:eastAsia="Calibri"/>
          <w:b/>
          <w:color w:val="1F8A5B"/>
          <w:sz w:val="21"/>
        </w:rPr>
        <w:t>Périmètre validé. Ils demandent un devis écrit.</w:t>
      </w:r>
    </w:p>
    <w:p>
      <w:pPr>
        <w:spacing w:after="40"/>
      </w:pPr>
      <w:r>
        <w:rPr>
          <w:rFonts w:ascii="Calibri" w:hAnsi="Calibri" w:cs="Calibri" w:eastAsia="Calibri"/>
          <w:b/>
          <w:color w:val="15131F"/>
          <w:sz w:val="22"/>
        </w:rPr>
        <w:t>Jour 6 · Proposition envoyée</w:t>
      </w:r>
    </w:p>
    <w:p>
      <w:pPr>
        <w:spacing w:after="40"/>
      </w:pPr>
      <w:r>
        <w:rPr>
          <w:rFonts w:ascii="Calibri" w:hAnsi="Calibri" w:cs="Calibri" w:eastAsia="Calibri"/>
          <w:b w:val="0"/>
          <w:color w:val="15131F"/>
          <w:sz w:val="21"/>
        </w:rPr>
        <w:t>Un devis de 34 800 $ : nouveaux meubles et plans de travail, et déplacement de l’évier, avec un début le 2 mars.</w:t>
      </w:r>
    </w:p>
    <w:p>
      <w:pPr>
        <w:spacing w:after="160"/>
      </w:pPr>
      <w:r>
        <w:rPr>
          <w:rFonts w:ascii="Calibri" w:hAnsi="Calibri" w:cs="Calibri" w:eastAsia="Calibri"/>
          <w:b/>
          <w:color w:val="1F8A5B"/>
          <w:sz w:val="21"/>
        </w:rPr>
        <w:t>Appel de relance prévu au jour 9. Clôture prévue : jour 20.</w:t>
      </w:r>
    </w:p>
    <w:p>
      <w:pPr>
        <w:spacing w:after="40"/>
      </w:pPr>
      <w:r>
        <w:rPr>
          <w:rFonts w:ascii="Calibri" w:hAnsi="Calibri" w:cs="Calibri" w:eastAsia="Calibri"/>
          <w:b/>
          <w:color w:val="15131F"/>
          <w:sz w:val="22"/>
        </w:rPr>
        <w:t>Jour 13 · Gagnée</w:t>
      </w:r>
    </w:p>
    <w:p>
      <w:pPr>
        <w:spacing w:after="40"/>
      </w:pPr>
      <w:r>
        <w:rPr>
          <w:rFonts w:ascii="Calibri" w:hAnsi="Calibri" w:cs="Calibri" w:eastAsia="Calibri"/>
          <w:b w:val="0"/>
          <w:color w:val="15131F"/>
          <w:sz w:val="21"/>
        </w:rPr>
        <w:t>Maria signe le contrat et verse un acompte de 30 %.</w:t>
      </w:r>
    </w:p>
    <w:p>
      <w:pPr>
        <w:spacing w:after="160"/>
      </w:pPr>
      <w:r>
        <w:rPr>
          <w:rFonts w:ascii="Calibri" w:hAnsi="Calibri" w:cs="Calibri" w:eastAsia="Calibri"/>
          <w:b/>
          <w:color w:val="1F8A5B"/>
          <w:sz w:val="21"/>
        </w:rPr>
        <w:t>Passation à l’équipe de chantier avec le périmètre et les notes.</w:t>
      </w:r>
    </w:p>
    <w:p>
      <w:pPr>
        <w:spacing w:after="80"/>
      </w:pPr>
      <w:r>
        <w:rPr>
          <w:rFonts w:ascii="Calibri" w:hAnsi="Calibri" w:cs="Calibri" w:eastAsia="Calibri"/>
          <w:b/>
          <w:color w:val="15131F"/>
          <w:sz w:val="26"/>
        </w:rPr>
        <w:t>Fiche de l’affaire au jour 6</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Rénovation de cuisine · Maria L.</w:t>
            </w:r>
          </w:p>
        </w:tc>
      </w:tr>
      <w:tr>
        <w:tc>
          <w:tcPr>
            <w:tcW w:type="dxa" w:w="4986"/>
          </w:tcPr>
          <w:p>
            <w:r/>
            <w:r>
              <w:rPr>
                <w:rFonts w:ascii="Calibri" w:hAnsi="Calibri" w:cs="Calibri" w:eastAsia="Calibri"/>
                <w:b/>
                <w:color w:val="15131F"/>
                <w:sz w:val="19"/>
              </w:rPr>
              <w:t>Étape</w:t>
            </w:r>
          </w:p>
        </w:tc>
        <w:tc>
          <w:tcPr>
            <w:tcW w:type="dxa" w:w="4986"/>
          </w:tcPr>
          <w:p>
            <w:r/>
            <w:r>
              <w:rPr>
                <w:rFonts w:ascii="Calibri" w:hAnsi="Calibri" w:cs="Calibri" w:eastAsia="Calibri"/>
                <w:b w:val="0"/>
                <w:color w:val="15131F"/>
                <w:sz w:val="19"/>
              </w:rPr>
              <w:t>Proposition envoyée</w:t>
            </w:r>
          </w:p>
        </w:tc>
      </w:tr>
      <w:tr>
        <w:tc>
          <w:tcPr>
            <w:tcW w:type="dxa" w:w="4986"/>
          </w:tcPr>
          <w:p>
            <w:r/>
            <w:r>
              <w:rPr>
                <w:rFonts w:ascii="Calibri" w:hAnsi="Calibri" w:cs="Calibri" w:eastAsia="Calibri"/>
                <w:b/>
                <w:color w:val="15131F"/>
                <w:sz w:val="19"/>
              </w:rPr>
              <w:t>Montant</w:t>
            </w:r>
          </w:p>
        </w:tc>
        <w:tc>
          <w:tcPr>
            <w:tcW w:type="dxa" w:w="4986"/>
          </w:tcPr>
          <w:p>
            <w:r/>
            <w:r>
              <w:rPr>
                <w:rFonts w:ascii="Calibri" w:hAnsi="Calibri" w:cs="Calibri" w:eastAsia="Calibri"/>
                <w:b w:val="0"/>
                <w:color w:val="15131F"/>
                <w:sz w:val="19"/>
              </w:rPr>
              <w:t>34 800 $</w:t>
            </w:r>
          </w:p>
        </w:tc>
      </w:tr>
      <w:tr>
        <w:tc>
          <w:tcPr>
            <w:tcW w:type="dxa" w:w="4986"/>
          </w:tcPr>
          <w:p>
            <w:r/>
            <w:r>
              <w:rPr>
                <w:rFonts w:ascii="Calibri" w:hAnsi="Calibri" w:cs="Calibri" w:eastAsia="Calibri"/>
                <w:b/>
                <w:color w:val="15131F"/>
                <w:sz w:val="19"/>
              </w:rPr>
              <w:t>Probabilité de gain</w:t>
            </w:r>
          </w:p>
        </w:tc>
        <w:tc>
          <w:tcPr>
            <w:tcW w:type="dxa" w:w="4986"/>
          </w:tcPr>
          <w:p>
            <w:r/>
            <w:r>
              <w:rPr>
                <w:rFonts w:ascii="Calibri" w:hAnsi="Calibri" w:cs="Calibri" w:eastAsia="Calibri"/>
                <w:b w:val="0"/>
                <w:color w:val="15131F"/>
                <w:sz w:val="19"/>
              </w:rPr>
              <w:t>60 %</w:t>
            </w:r>
          </w:p>
        </w:tc>
      </w:tr>
      <w:tr>
        <w:tc>
          <w:tcPr>
            <w:tcW w:type="dxa" w:w="4986"/>
          </w:tcPr>
          <w:p>
            <w:r/>
            <w:r>
              <w:rPr>
                <w:rFonts w:ascii="Calibri" w:hAnsi="Calibri" w:cs="Calibri" w:eastAsia="Calibri"/>
                <w:b/>
                <w:color w:val="15131F"/>
                <w:sz w:val="19"/>
              </w:rPr>
              <w:t>Montant pondéré</w:t>
            </w:r>
          </w:p>
        </w:tc>
        <w:tc>
          <w:tcPr>
            <w:tcW w:type="dxa" w:w="4986"/>
          </w:tcPr>
          <w:p>
            <w:r/>
            <w:r>
              <w:rPr>
                <w:rFonts w:ascii="Calibri" w:hAnsi="Calibri" w:cs="Calibri" w:eastAsia="Calibri"/>
                <w:b w:val="0"/>
                <w:color w:val="15131F"/>
                <w:sz w:val="19"/>
              </w:rPr>
              <w:t>20 880 $</w:t>
            </w:r>
          </w:p>
        </w:tc>
      </w:tr>
      <w:tr>
        <w:tc>
          <w:tcPr>
            <w:tcW w:type="dxa" w:w="4986"/>
          </w:tcPr>
          <w:p>
            <w:r/>
            <w:r>
              <w:rPr>
                <w:rFonts w:ascii="Calibri" w:hAnsi="Calibri" w:cs="Calibri" w:eastAsia="Calibri"/>
                <w:b/>
                <w:color w:val="15131F"/>
                <w:sz w:val="19"/>
              </w:rPr>
              <w:t>Source</w:t>
            </w:r>
          </w:p>
        </w:tc>
        <w:tc>
          <w:tcPr>
            <w:tcW w:type="dxa" w:w="4986"/>
          </w:tcPr>
          <w:p>
            <w:r/>
            <w:r>
              <w:rPr>
                <w:rFonts w:ascii="Calibri" w:hAnsi="Calibri" w:cs="Calibri" w:eastAsia="Calibri"/>
                <w:b w:val="0"/>
                <w:color w:val="15131F"/>
                <w:sz w:val="19"/>
              </w:rPr>
              <w:t>Chat du site</w:t>
            </w:r>
          </w:p>
        </w:tc>
      </w:tr>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Dan</w:t>
            </w:r>
          </w:p>
        </w:tc>
      </w:tr>
      <w:tr>
        <w:tc>
          <w:tcPr>
            <w:tcW w:type="dxa" w:w="4986"/>
          </w:tcPr>
          <w:p>
            <w:r/>
            <w:r>
              <w:rPr>
                <w:rFonts w:ascii="Calibri" w:hAnsi="Calibri" w:cs="Calibri" w:eastAsia="Calibri"/>
                <w:b/>
                <w:color w:val="15131F"/>
                <w:sz w:val="19"/>
              </w:rPr>
              <w:t>Prochaine action</w:t>
            </w:r>
          </w:p>
        </w:tc>
        <w:tc>
          <w:tcPr>
            <w:tcW w:type="dxa" w:w="4986"/>
          </w:tcPr>
          <w:p>
            <w:r/>
            <w:r>
              <w:rPr>
                <w:rFonts w:ascii="Calibri" w:hAnsi="Calibri" w:cs="Calibri" w:eastAsia="Calibri"/>
                <w:b w:val="0"/>
                <w:color w:val="15131F"/>
                <w:sz w:val="19"/>
              </w:rPr>
              <w:t>Appel de relance sur le devis, jour 9</w:t>
            </w:r>
          </w:p>
        </w:tc>
      </w:tr>
      <w:tr>
        <w:tc>
          <w:tcPr>
            <w:tcW w:type="dxa" w:w="4986"/>
          </w:tcPr>
          <w:p>
            <w:r/>
            <w:r>
              <w:rPr>
                <w:rFonts w:ascii="Calibri" w:hAnsi="Calibri" w:cs="Calibri" w:eastAsia="Calibri"/>
                <w:b/>
                <w:color w:val="15131F"/>
                <w:sz w:val="19"/>
              </w:rPr>
              <w:t>Clôture prévue</w:t>
            </w:r>
          </w:p>
        </w:tc>
        <w:tc>
          <w:tcPr>
            <w:tcW w:type="dxa" w:w="4986"/>
          </w:tcPr>
          <w:p>
            <w:r/>
            <w:r>
              <w:rPr>
                <w:rFonts w:ascii="Calibri" w:hAnsi="Calibri" w:cs="Calibri" w:eastAsia="Calibri"/>
                <w:b w:val="0"/>
                <w:color w:val="15131F"/>
                <w:sz w:val="19"/>
              </w:rPr>
              <w:t>Jour 20</w:t>
            </w:r>
          </w:p>
        </w:tc>
      </w:tr>
    </w:tbl>
    <w:p/>
    <w:p>
      <w:pPr>
        <w:spacing w:after="80"/>
      </w:pPr>
      <w:r>
        <w:rPr>
          <w:rFonts w:ascii="Calibri" w:hAnsi="Calibri" w:cs="Calibri" w:eastAsia="Calibri"/>
          <w:b/>
          <w:color w:val="15131F"/>
          <w:sz w:val="26"/>
        </w:rPr>
        <w:t>Pipeline d’exemple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Affaire</w:t>
            </w:r>
          </w:p>
        </w:tc>
        <w:tc>
          <w:tcPr>
            <w:tcW w:type="dxa" w:w="1994"/>
            <w:shd w:val="clear" w:color="auto" w:fill="EFE9FF"/>
          </w:tcPr>
          <w:p>
            <w:r/>
            <w:r>
              <w:rPr>
                <w:rFonts w:ascii="Calibri" w:hAnsi="Calibri" w:cs="Calibri" w:eastAsia="Calibri"/>
                <w:b/>
                <w:color w:val="15131F"/>
                <w:sz w:val="19"/>
              </w:rPr>
              <w:t>Étape</w:t>
            </w:r>
          </w:p>
        </w:tc>
        <w:tc>
          <w:tcPr>
            <w:tcW w:type="dxa" w:w="1994"/>
            <w:shd w:val="clear" w:color="auto" w:fill="EFE9FF"/>
          </w:tcPr>
          <w:p>
            <w:r/>
            <w:r>
              <w:rPr>
                <w:rFonts w:ascii="Calibri" w:hAnsi="Calibri" w:cs="Calibri" w:eastAsia="Calibri"/>
                <w:b/>
                <w:color w:val="15131F"/>
                <w:sz w:val="19"/>
              </w:rPr>
              <w:t>Montant</w:t>
            </w:r>
          </w:p>
        </w:tc>
        <w:tc>
          <w:tcPr>
            <w:tcW w:type="dxa" w:w="1994"/>
            <w:shd w:val="clear" w:color="auto" w:fill="EFE9FF"/>
          </w:tcPr>
          <w:p>
            <w:r/>
            <w:r>
              <w:rPr>
                <w:rFonts w:ascii="Calibri" w:hAnsi="Calibri" w:cs="Calibri" w:eastAsia="Calibri"/>
                <w:b/>
                <w:color w:val="15131F"/>
                <w:sz w:val="19"/>
              </w:rPr>
              <w:t>Montant pondéré</w:t>
            </w:r>
          </w:p>
        </w:tc>
        <w:tc>
          <w:tcPr>
            <w:tcW w:type="dxa" w:w="1994"/>
            <w:shd w:val="clear" w:color="auto" w:fill="EFE9FF"/>
          </w:tcPr>
          <w:p>
            <w:r/>
            <w:r>
              <w:rPr>
                <w:rFonts w:ascii="Calibri" w:hAnsi="Calibri" w:cs="Calibri" w:eastAsia="Calibri"/>
                <w:b/>
                <w:color w:val="15131F"/>
                <w:sz w:val="19"/>
              </w:rPr>
              <w:t>Alerte</w:t>
            </w:r>
          </w:p>
        </w:tc>
      </w:tr>
      <w:tr>
        <w:tc>
          <w:tcPr>
            <w:tcW w:type="dxa" w:w="1994"/>
          </w:tcPr>
          <w:p>
            <w:r/>
            <w:r>
              <w:rPr>
                <w:rFonts w:ascii="Calibri" w:hAnsi="Calibri" w:cs="Calibri" w:eastAsia="Calibri"/>
                <w:b/>
                <w:color w:val="15131F"/>
                <w:sz w:val="19"/>
              </w:rPr>
              <w:t>Rénovation de cuisine · Maria L.</w:t>
            </w:r>
          </w:p>
        </w:tc>
        <w:tc>
          <w:tcPr>
            <w:tcW w:type="dxa" w:w="1994"/>
          </w:tcPr>
          <w:p>
            <w:r/>
            <w:r>
              <w:rPr>
                <w:rFonts w:ascii="Calibri" w:hAnsi="Calibri" w:cs="Calibri" w:eastAsia="Calibri"/>
                <w:b w:val="0"/>
                <w:color w:val="15131F"/>
                <w:sz w:val="19"/>
              </w:rPr>
              <w:t>Proposition envoyée</w:t>
            </w:r>
          </w:p>
        </w:tc>
        <w:tc>
          <w:tcPr>
            <w:tcW w:type="dxa" w:w="1994"/>
          </w:tcPr>
          <w:p>
            <w:r/>
            <w:r>
              <w:rPr>
                <w:rFonts w:ascii="Calibri" w:hAnsi="Calibri" w:cs="Calibri" w:eastAsia="Calibri"/>
                <w:b w:val="0"/>
                <w:color w:val="15131F"/>
                <w:sz w:val="19"/>
              </w:rPr>
              <w:t>34 800 $</w:t>
            </w:r>
          </w:p>
        </w:tc>
        <w:tc>
          <w:tcPr>
            <w:tcW w:type="dxa" w:w="1994"/>
          </w:tcPr>
          <w:p>
            <w:r/>
            <w:r>
              <w:rPr>
                <w:rFonts w:ascii="Calibri" w:hAnsi="Calibri" w:cs="Calibri" w:eastAsia="Calibri"/>
                <w:b w:val="0"/>
                <w:color w:val="15131F"/>
                <w:sz w:val="19"/>
              </w:rPr>
              <w:t>20 880 $</w:t>
            </w:r>
          </w:p>
        </w:tc>
        <w:tc>
          <w:tcPr>
            <w:tcW w:type="dxa" w:w="1994"/>
          </w:tcPr>
          <w:p>
            <w:r/>
            <w:r>
              <w:rPr>
                <w:rFonts w:ascii="Calibri" w:hAnsi="Calibri" w:cs="Calibri" w:eastAsia="Calibri"/>
                <w:b w:val="0"/>
                <w:color w:val="15131F"/>
                <w:sz w:val="19"/>
              </w:rPr>
              <w:t>Dans les temps</w:t>
            </w:r>
          </w:p>
        </w:tc>
      </w:tr>
      <w:tr>
        <w:tc>
          <w:tcPr>
            <w:tcW w:type="dxa" w:w="1994"/>
          </w:tcPr>
          <w:p>
            <w:r/>
            <w:r>
              <w:rPr>
                <w:rFonts w:ascii="Calibri" w:hAnsi="Calibri" w:cs="Calibri" w:eastAsia="Calibri"/>
                <w:b/>
                <w:color w:val="15131F"/>
                <w:sz w:val="19"/>
              </w:rPr>
              <w:t>Rafraîchir la salle de bain · Owen P.</w:t>
            </w:r>
          </w:p>
        </w:tc>
        <w:tc>
          <w:tcPr>
            <w:tcW w:type="dxa" w:w="1994"/>
          </w:tcPr>
          <w:p>
            <w:r/>
            <w:r>
              <w:rPr>
                <w:rFonts w:ascii="Calibri" w:hAnsi="Calibri" w:cs="Calibri" w:eastAsia="Calibri"/>
                <w:b w:val="0"/>
                <w:color w:val="15131F"/>
                <w:sz w:val="19"/>
              </w:rPr>
              <w:t>Rendez-vous fixé</w:t>
            </w:r>
          </w:p>
        </w:tc>
        <w:tc>
          <w:tcPr>
            <w:tcW w:type="dxa" w:w="1994"/>
          </w:tcPr>
          <w:p>
            <w:r/>
            <w:r>
              <w:rPr>
                <w:rFonts w:ascii="Calibri" w:hAnsi="Calibri" w:cs="Calibri" w:eastAsia="Calibri"/>
                <w:b w:val="0"/>
                <w:color w:val="15131F"/>
                <w:sz w:val="19"/>
              </w:rPr>
              <w:t>12 500 $</w:t>
            </w:r>
          </w:p>
        </w:tc>
        <w:tc>
          <w:tcPr>
            <w:tcW w:type="dxa" w:w="1994"/>
          </w:tcPr>
          <w:p>
            <w:r/>
            <w:r>
              <w:rPr>
                <w:rFonts w:ascii="Calibri" w:hAnsi="Calibri" w:cs="Calibri" w:eastAsia="Calibri"/>
                <w:b w:val="0"/>
                <w:color w:val="15131F"/>
                <w:sz w:val="19"/>
              </w:rPr>
              <w:t>5 000 $</w:t>
            </w:r>
          </w:p>
        </w:tc>
        <w:tc>
          <w:tcPr>
            <w:tcW w:type="dxa" w:w="1994"/>
          </w:tcPr>
          <w:p>
            <w:r/>
            <w:r>
              <w:rPr>
                <w:rFonts w:ascii="Calibri" w:hAnsi="Calibri" w:cs="Calibri" w:eastAsia="Calibri"/>
                <w:b w:val="0"/>
                <w:color w:val="15131F"/>
                <w:sz w:val="19"/>
              </w:rPr>
              <w:t>Dans les temps</w:t>
            </w:r>
          </w:p>
        </w:tc>
      </w:tr>
      <w:tr>
        <w:tc>
          <w:tcPr>
            <w:tcW w:type="dxa" w:w="1994"/>
          </w:tcPr>
          <w:p>
            <w:r/>
            <w:r>
              <w:rPr>
                <w:rFonts w:ascii="Calibri" w:hAnsi="Calibri" w:cs="Calibri" w:eastAsia="Calibri"/>
                <w:b/>
                <w:color w:val="15131F"/>
                <w:sz w:val="19"/>
              </w:rPr>
              <w:t>Aménager le sous-sol · Lena K.</w:t>
            </w:r>
          </w:p>
        </w:tc>
        <w:tc>
          <w:tcPr>
            <w:tcW w:type="dxa" w:w="1994"/>
          </w:tcPr>
          <w:p>
            <w:r/>
            <w:r>
              <w:rPr>
                <w:rFonts w:ascii="Calibri" w:hAnsi="Calibri" w:cs="Calibri" w:eastAsia="Calibri"/>
                <w:b w:val="0"/>
                <w:color w:val="15131F"/>
                <w:sz w:val="19"/>
              </w:rPr>
              <w:t>Qualifiée</w:t>
            </w:r>
          </w:p>
        </w:tc>
        <w:tc>
          <w:tcPr>
            <w:tcW w:type="dxa" w:w="1994"/>
          </w:tcPr>
          <w:p>
            <w:r/>
            <w:r>
              <w:rPr>
                <w:rFonts w:ascii="Calibri" w:hAnsi="Calibri" w:cs="Calibri" w:eastAsia="Calibri"/>
                <w:b w:val="0"/>
                <w:color w:val="15131F"/>
                <w:sz w:val="19"/>
              </w:rPr>
              <w:t>28 000 $</w:t>
            </w:r>
          </w:p>
        </w:tc>
        <w:tc>
          <w:tcPr>
            <w:tcW w:type="dxa" w:w="1994"/>
          </w:tcPr>
          <w:p>
            <w:r/>
            <w:r>
              <w:rPr>
                <w:rFonts w:ascii="Calibri" w:hAnsi="Calibri" w:cs="Calibri" w:eastAsia="Calibri"/>
                <w:b w:val="0"/>
                <w:color w:val="15131F"/>
                <w:sz w:val="19"/>
              </w:rPr>
              <w:t>5 600 $</w:t>
            </w:r>
          </w:p>
        </w:tc>
        <w:tc>
          <w:tcPr>
            <w:tcW w:type="dxa" w:w="1994"/>
          </w:tcPr>
          <w:p>
            <w:r/>
            <w:r>
              <w:rPr>
                <w:rFonts w:ascii="Calibri" w:hAnsi="Calibri" w:cs="Calibri" w:eastAsia="Calibri"/>
                <w:b w:val="0"/>
                <w:color w:val="15131F"/>
                <w:sz w:val="19"/>
              </w:rPr>
              <w:t>Dans les temps</w:t>
            </w:r>
          </w:p>
        </w:tc>
      </w:tr>
      <w:tr>
        <w:tc>
          <w:tcPr>
            <w:tcW w:type="dxa" w:w="1994"/>
          </w:tcPr>
          <w:p>
            <w:r/>
            <w:r>
              <w:rPr>
                <w:rFonts w:ascii="Calibri" w:hAnsi="Calibri" w:cs="Calibri" w:eastAsia="Calibri"/>
                <w:b/>
                <w:color w:val="15131F"/>
                <w:sz w:val="19"/>
              </w:rPr>
              <w:t>Nouvelle terrasse · Raj S.</w:t>
            </w:r>
          </w:p>
        </w:tc>
        <w:tc>
          <w:tcPr>
            <w:tcW w:type="dxa" w:w="1994"/>
          </w:tcPr>
          <w:p>
            <w:r/>
            <w:r>
              <w:rPr>
                <w:rFonts w:ascii="Calibri" w:hAnsi="Calibri" w:cs="Calibri" w:eastAsia="Calibri"/>
                <w:b w:val="0"/>
                <w:color w:val="15131F"/>
                <w:sz w:val="19"/>
              </w:rPr>
              <w:t>Nouvelle demande</w:t>
            </w:r>
          </w:p>
        </w:tc>
        <w:tc>
          <w:tcPr>
            <w:tcW w:type="dxa" w:w="1994"/>
          </w:tcPr>
          <w:p>
            <w:r/>
            <w:r>
              <w:rPr>
                <w:rFonts w:ascii="Calibri" w:hAnsi="Calibri" w:cs="Calibri" w:eastAsia="Calibri"/>
                <w:b w:val="0"/>
                <w:color w:val="15131F"/>
                <w:sz w:val="19"/>
              </w:rPr>
              <w:t>9 000 $</w:t>
            </w:r>
          </w:p>
        </w:tc>
        <w:tc>
          <w:tcPr>
            <w:tcW w:type="dxa" w:w="1994"/>
          </w:tcPr>
          <w:p>
            <w:r/>
            <w:r>
              <w:rPr>
                <w:rFonts w:ascii="Calibri" w:hAnsi="Calibri" w:cs="Calibri" w:eastAsia="Calibri"/>
                <w:b w:val="0"/>
                <w:color w:val="15131F"/>
                <w:sz w:val="19"/>
              </w:rPr>
              <w:t>900 $</w:t>
            </w:r>
          </w:p>
        </w:tc>
        <w:tc>
          <w:tcPr>
            <w:tcW w:type="dxa" w:w="1994"/>
          </w:tcPr>
          <w:p>
            <w:r/>
            <w:r>
              <w:rPr>
                <w:rFonts w:ascii="Calibri" w:hAnsi="Calibri" w:cs="Calibri" w:eastAsia="Calibri"/>
                <w:b w:val="0"/>
                <w:color w:val="15131F"/>
                <w:sz w:val="19"/>
              </w:rPr>
              <w:t>Bloquée</w:t>
            </w:r>
          </w:p>
        </w:tc>
      </w:tr>
      <w:tr>
        <w:tc>
          <w:tcPr>
            <w:tcW w:type="dxa" w:w="1994"/>
          </w:tcPr>
          <w:p>
            <w:r/>
            <w:r>
              <w:rPr>
                <w:rFonts w:ascii="Calibri" w:hAnsi="Calibri" w:cs="Calibri" w:eastAsia="Calibri"/>
                <w:b/>
                <w:color w:val="15131F"/>
                <w:sz w:val="19"/>
              </w:rPr>
              <w:t>Remplacer les fenêtres · Chen W.</w:t>
            </w:r>
          </w:p>
        </w:tc>
        <w:tc>
          <w:tcPr>
            <w:tcW w:type="dxa" w:w="1994"/>
          </w:tcPr>
          <w:p>
            <w:r/>
            <w:r>
              <w:rPr>
                <w:rFonts w:ascii="Calibri" w:hAnsi="Calibri" w:cs="Calibri" w:eastAsia="Calibri"/>
                <w:b w:val="0"/>
                <w:color w:val="15131F"/>
                <w:sz w:val="19"/>
              </w:rPr>
              <w:t>Nouvelle demande</w:t>
            </w:r>
          </w:p>
        </w:tc>
        <w:tc>
          <w:tcPr>
            <w:tcW w:type="dxa" w:w="1994"/>
          </w:tcPr>
          <w:p>
            <w:r/>
            <w:r>
              <w:rPr>
                <w:rFonts w:ascii="Calibri" w:hAnsi="Calibri" w:cs="Calibri" w:eastAsia="Calibri"/>
                <w:b w:val="0"/>
                <w:color w:val="15131F"/>
                <w:sz w:val="19"/>
              </w:rPr>
              <w:t>6 400 $</w:t>
            </w:r>
          </w:p>
        </w:tc>
        <w:tc>
          <w:tcPr>
            <w:tcW w:type="dxa" w:w="1994"/>
          </w:tcPr>
          <w:p>
            <w:r/>
            <w:r>
              <w:rPr>
                <w:rFonts w:ascii="Calibri" w:hAnsi="Calibri" w:cs="Calibri" w:eastAsia="Calibri"/>
                <w:b w:val="0"/>
                <w:color w:val="15131F"/>
                <w:sz w:val="19"/>
              </w:rPr>
              <w:t>640 $</w:t>
            </w:r>
          </w:p>
        </w:tc>
        <w:tc>
          <w:tcPr>
            <w:tcW w:type="dxa" w:w="1994"/>
          </w:tcPr>
          <w:p>
            <w:r/>
            <w:r>
              <w:rPr>
                <w:rFonts w:ascii="Calibri" w:hAnsi="Calibri" w:cs="Calibri" w:eastAsia="Calibri"/>
                <w:b w:val="0"/>
                <w:color w:val="15131F"/>
                <w:sz w:val="19"/>
              </w:rPr>
              <w:t>Dans les temps</w:t>
            </w:r>
          </w:p>
        </w:tc>
      </w:tr>
      <w:tr>
        <w:tc>
          <w:tcPr>
            <w:tcW w:type="dxa" w:w="1994"/>
          </w:tcPr>
          <w:p>
            <w:r/>
            <w:r>
              <w:rPr>
                <w:rFonts w:ascii="Calibri" w:hAnsi="Calibri" w:cs="Calibri" w:eastAsia="Calibri"/>
                <w:b/>
                <w:color w:val="15131F"/>
                <w:sz w:val="19"/>
              </w:rPr>
              <w:t>Bureau à domicile · Sara M.</w:t>
            </w:r>
          </w:p>
        </w:tc>
        <w:tc>
          <w:tcPr>
            <w:tcW w:type="dxa" w:w="1994"/>
          </w:tcPr>
          <w:p>
            <w:r/>
            <w:r>
              <w:rPr>
                <w:rFonts w:ascii="Calibri" w:hAnsi="Calibri" w:cs="Calibri" w:eastAsia="Calibri"/>
                <w:b w:val="0"/>
                <w:color w:val="15131F"/>
                <w:sz w:val="19"/>
              </w:rPr>
              <w:t>Proposition envoyée</w:t>
            </w:r>
          </w:p>
        </w:tc>
        <w:tc>
          <w:tcPr>
            <w:tcW w:type="dxa" w:w="1994"/>
          </w:tcPr>
          <w:p>
            <w:r/>
            <w:r>
              <w:rPr>
                <w:rFonts w:ascii="Calibri" w:hAnsi="Calibri" w:cs="Calibri" w:eastAsia="Calibri"/>
                <w:b w:val="0"/>
                <w:color w:val="15131F"/>
                <w:sz w:val="19"/>
              </w:rPr>
              <w:t>15 200 $</w:t>
            </w:r>
          </w:p>
        </w:tc>
        <w:tc>
          <w:tcPr>
            <w:tcW w:type="dxa" w:w="1994"/>
          </w:tcPr>
          <w:p>
            <w:r/>
            <w:r>
              <w:rPr>
                <w:rFonts w:ascii="Calibri" w:hAnsi="Calibri" w:cs="Calibri" w:eastAsia="Calibri"/>
                <w:b w:val="0"/>
                <w:color w:val="15131F"/>
                <w:sz w:val="19"/>
              </w:rPr>
              <w:t>9 120 $</w:t>
            </w:r>
          </w:p>
        </w:tc>
        <w:tc>
          <w:tcPr>
            <w:tcW w:type="dxa" w:w="1994"/>
          </w:tcPr>
          <w:p>
            <w:r/>
            <w:r>
              <w:rPr>
                <w:rFonts w:ascii="Calibri" w:hAnsi="Calibri" w:cs="Calibri" w:eastAsia="Calibri"/>
                <w:b w:val="0"/>
                <w:color w:val="15131F"/>
                <w:sz w:val="19"/>
              </w:rPr>
              <w:t>En retard</w:t>
            </w:r>
          </w:p>
        </w:tc>
      </w:tr>
      <w:tr>
        <w:tc>
          <w:tcPr>
            <w:tcW w:type="dxa" w:w="1994"/>
          </w:tcPr>
          <w:p>
            <w:r/>
            <w:r>
              <w:rPr>
                <w:rFonts w:ascii="Calibri" w:hAnsi="Calibri" w:cs="Calibri" w:eastAsia="Calibri"/>
                <w:b/>
                <w:color w:val="15131F"/>
                <w:sz w:val="19"/>
              </w:rPr>
              <w:t>Îlot de cuisine · Tom B.</w:t>
            </w:r>
          </w:p>
        </w:tc>
        <w:tc>
          <w:tcPr>
            <w:tcW w:type="dxa" w:w="1994"/>
          </w:tcPr>
          <w:p>
            <w:r/>
            <w:r>
              <w:rPr>
                <w:rFonts w:ascii="Calibri" w:hAnsi="Calibri" w:cs="Calibri" w:eastAsia="Calibri"/>
                <w:b w:val="0"/>
                <w:color w:val="15131F"/>
                <w:sz w:val="19"/>
              </w:rPr>
              <w:t>Gagnée</w:t>
            </w:r>
          </w:p>
        </w:tc>
        <w:tc>
          <w:tcPr>
            <w:tcW w:type="dxa" w:w="1994"/>
          </w:tcPr>
          <w:p>
            <w:r/>
            <w:r>
              <w:rPr>
                <w:rFonts w:ascii="Calibri" w:hAnsi="Calibri" w:cs="Calibri" w:eastAsia="Calibri"/>
                <w:b w:val="0"/>
                <w:color w:val="15131F"/>
                <w:sz w:val="19"/>
              </w:rPr>
              <w:t>7 900 $</w:t>
            </w:r>
          </w:p>
        </w:tc>
        <w:tc>
          <w:tcPr>
            <w:tcW w:type="dxa" w:w="1994"/>
          </w:tcPr>
          <w:p>
            <w:r/>
            <w:r>
              <w:rPr>
                <w:rFonts w:ascii="Calibri" w:hAnsi="Calibri" w:cs="Calibri" w:eastAsia="Calibri"/>
                <w:b w:val="0"/>
                <w:color w:val="15131F"/>
                <w:sz w:val="19"/>
              </w:rPr>
              <w:t>7 900 $</w:t>
            </w:r>
          </w:p>
        </w:tc>
        <w:tc>
          <w:tcPr>
            <w:tcW w:type="dxa" w:w="1994"/>
          </w:tcPr>
          <w:p>
            <w:r/>
            <w:r>
              <w:rPr>
                <w:rFonts w:ascii="Calibri" w:hAnsi="Calibri" w:cs="Calibri" w:eastAsia="Calibri"/>
                <w:b w:val="0"/>
                <w:color w:val="15131F"/>
                <w:sz w:val="19"/>
              </w:rPr>
              <w:t>Clôturée</w:t>
            </w:r>
          </w:p>
        </w:tc>
      </w:tr>
      <w:tr>
        <w:tc>
          <w:tcPr>
            <w:tcW w:type="dxa" w:w="1994"/>
          </w:tcPr>
          <w:p>
            <w:r/>
            <w:r>
              <w:rPr>
                <w:rFonts w:ascii="Calibri" w:hAnsi="Calibri" w:cs="Calibri" w:eastAsia="Calibri"/>
                <w:b/>
                <w:color w:val="15131F"/>
                <w:sz w:val="19"/>
              </w:rPr>
              <w:t>Transformer le garage · Ana R.</w:t>
            </w:r>
          </w:p>
        </w:tc>
        <w:tc>
          <w:tcPr>
            <w:tcW w:type="dxa" w:w="1994"/>
          </w:tcPr>
          <w:p>
            <w:r/>
            <w:r>
              <w:rPr>
                <w:rFonts w:ascii="Calibri" w:hAnsi="Calibri" w:cs="Calibri" w:eastAsia="Calibri"/>
                <w:b w:val="0"/>
                <w:color w:val="15131F"/>
                <w:sz w:val="19"/>
              </w:rPr>
              <w:t>Perdue</w:t>
            </w:r>
          </w:p>
        </w:tc>
        <w:tc>
          <w:tcPr>
            <w:tcW w:type="dxa" w:w="1994"/>
          </w:tcPr>
          <w:p>
            <w:r/>
            <w:r>
              <w:rPr>
                <w:rFonts w:ascii="Calibri" w:hAnsi="Calibri" w:cs="Calibri" w:eastAsia="Calibri"/>
                <w:b w:val="0"/>
                <w:color w:val="15131F"/>
                <w:sz w:val="19"/>
              </w:rPr>
              <w:t>22 000 $</w:t>
            </w:r>
          </w:p>
        </w:tc>
        <w:tc>
          <w:tcPr>
            <w:tcW w:type="dxa" w:w="1994"/>
          </w:tcPr>
          <w:p>
            <w:r/>
            <w:r>
              <w:rPr>
                <w:rFonts w:ascii="Calibri" w:hAnsi="Calibri" w:cs="Calibri" w:eastAsia="Calibri"/>
                <w:b w:val="0"/>
                <w:color w:val="15131F"/>
                <w:sz w:val="19"/>
              </w:rPr>
              <w:t>0 $</w:t>
            </w:r>
          </w:p>
        </w:tc>
        <w:tc>
          <w:tcPr>
            <w:tcW w:type="dxa" w:w="1994"/>
          </w:tcPr>
          <w:p>
            <w:r/>
            <w:r>
              <w:rPr>
                <w:rFonts w:ascii="Calibri" w:hAnsi="Calibri" w:cs="Calibri" w:eastAsia="Calibri"/>
                <w:b w:val="0"/>
                <w:color w:val="15131F"/>
                <w:sz w:val="19"/>
              </w:rPr>
              <w:t>Clôturée</w:t>
            </w:r>
          </w:p>
        </w:tc>
      </w:tr>
    </w:tbl>
    <w:p/>
    <w:p>
      <w:pPr>
        <w:spacing w:after="60"/>
      </w:pPr>
      <w:r>
        <w:rPr>
          <w:rFonts w:ascii="Calibri" w:hAnsi="Calibri" w:cs="Calibri" w:eastAsia="Calibri"/>
          <w:b/>
          <w:color w:val="6B3CF0"/>
          <w:sz w:val="21"/>
        </w:rPr>
        <w:t xml:space="preserve">Affaires ouvertes : </w:t>
      </w:r>
      <w:r>
        <w:rPr>
          <w:rFonts w:ascii="Calibri" w:hAnsi="Calibri" w:cs="Calibri" w:eastAsia="Calibri"/>
          <w:b w:val="0"/>
          <w:color w:val="15131F"/>
          <w:sz w:val="21"/>
        </w:rPr>
        <w:t>6</w:t>
      </w:r>
    </w:p>
    <w:p>
      <w:pPr>
        <w:spacing w:after="60"/>
      </w:pPr>
      <w:r>
        <w:rPr>
          <w:rFonts w:ascii="Calibri" w:hAnsi="Calibri" w:cs="Calibri" w:eastAsia="Calibri"/>
          <w:b/>
          <w:color w:val="6B3CF0"/>
          <w:sz w:val="21"/>
        </w:rPr>
        <w:t xml:space="preserve">Pipeline ouvert : </w:t>
      </w:r>
      <w:r>
        <w:rPr>
          <w:rFonts w:ascii="Calibri" w:hAnsi="Calibri" w:cs="Calibri" w:eastAsia="Calibri"/>
          <w:b w:val="0"/>
          <w:color w:val="15131F"/>
          <w:sz w:val="21"/>
        </w:rPr>
        <w:t>105 900 $</w:t>
      </w:r>
    </w:p>
    <w:p>
      <w:pPr>
        <w:spacing w:after="60"/>
      </w:pPr>
      <w:r>
        <w:rPr>
          <w:rFonts w:ascii="Calibri" w:hAnsi="Calibri" w:cs="Calibri" w:eastAsia="Calibri"/>
          <w:b/>
          <w:color w:val="6B3CF0"/>
          <w:sz w:val="21"/>
        </w:rPr>
        <w:t xml:space="preserve">Prévision pondérée : </w:t>
      </w:r>
      <w:r>
        <w:rPr>
          <w:rFonts w:ascii="Calibri" w:hAnsi="Calibri" w:cs="Calibri" w:eastAsia="Calibri"/>
          <w:b w:val="0"/>
          <w:color w:val="15131F"/>
          <w:sz w:val="21"/>
        </w:rPr>
        <w:t>42 140 $</w:t>
      </w:r>
    </w:p>
    <w:p>
      <w:pPr>
        <w:spacing w:after="60"/>
      </w:pPr>
      <w:r>
        <w:rPr>
          <w:rFonts w:ascii="Calibri" w:hAnsi="Calibri" w:cs="Calibri" w:eastAsia="Calibri"/>
          <w:b/>
          <w:color w:val="6B3CF0"/>
          <w:sz w:val="21"/>
        </w:rPr>
        <w:t xml:space="preserve">Taux de gain : </w:t>
      </w:r>
      <w:r>
        <w:rPr>
          <w:rFonts w:ascii="Calibri" w:hAnsi="Calibri" w:cs="Calibri" w:eastAsia="Calibri"/>
          <w:b w:val="0"/>
          <w:color w:val="15131F"/>
          <w:sz w:val="21"/>
        </w:rPr>
        <w:t>50 %</w:t>
      </w:r>
    </w:p>
    <w:p>
      <w:pPr>
        <w:spacing w:after="60"/>
      </w:pPr>
      <w:r>
        <w:rPr>
          <w:rFonts w:ascii="Calibri" w:hAnsi="Calibri" w:cs="Calibri" w:eastAsia="Calibri"/>
          <w:b/>
          <w:color w:val="6B3CF0"/>
          <w:sz w:val="21"/>
        </w:rPr>
        <w:t xml:space="preserve">Actions en retard : </w:t>
      </w:r>
      <w:r>
        <w:rPr>
          <w:rFonts w:ascii="Calibri" w:hAnsi="Calibri" w:cs="Calibri" w:eastAsia="Calibri"/>
          <w:b w:val="0"/>
          <w:color w:val="15131F"/>
          <w:sz w:val="21"/>
        </w:rPr>
        <w:t>1</w:t>
      </w:r>
    </w:p>
    <w:p>
      <w:pPr>
        <w:spacing w:after="60"/>
      </w:pPr>
      <w:r>
        <w:rPr>
          <w:rFonts w:ascii="Calibri" w:hAnsi="Calibri" w:cs="Calibri" w:eastAsia="Calibri"/>
          <w:b/>
          <w:color w:val="6B3CF0"/>
          <w:sz w:val="21"/>
        </w:rPr>
        <w:t xml:space="preserve">Affaires bloquées : </w:t>
      </w:r>
      <w:r>
        <w:rPr>
          <w:rFonts w:ascii="Calibri" w:hAnsi="Calibri" w:cs="Calibri" w:eastAsia="Calibri"/>
          <w:b w:val="0"/>
          <w:color w:val="15131F"/>
          <w:sz w:val="21"/>
        </w:rPr>
        <w:t>1</w:t>
      </w:r>
    </w:p>
    <w:p>
      <w:pPr>
        <w:spacing w:after="240"/>
      </w:pPr>
      <w:r>
        <w:rPr>
          <w:rFonts w:ascii="Calibri" w:hAnsi="Calibri" w:cs="Calibri" w:eastAsia="Calibri"/>
          <w:b w:val="0"/>
          <w:color w:val="5D5A70"/>
          <w:sz w:val="18"/>
        </w:rPr>
        <w:t>Entreprise et affaires fictives</w:t>
      </w:r>
    </w:p>
    <w:p>
      <w:pPr>
        <w:spacing w:after="120"/>
      </w:pPr>
      <w:r>
        <w:rPr>
          <w:rFonts w:ascii="Calibri" w:hAnsi="Calibri" w:cs="Calibri" w:eastAsia="Calibri"/>
          <w:b/>
          <w:color w:val="15131F"/>
          <w:sz w:val="32"/>
        </w:rPr>
        <w:t>Mettez en place votre pipeline en 5 étapes</w:t>
      </w:r>
    </w:p>
    <w:p>
      <w:pPr>
        <w:spacing w:after="40"/>
      </w:pPr>
      <w:r>
        <w:rPr>
          <w:rFonts w:ascii="Calibri" w:hAnsi="Calibri" w:cs="Calibri" w:eastAsia="Calibri"/>
          <w:b/>
          <w:color w:val="15131F"/>
          <w:sz w:val="22"/>
        </w:rPr>
        <w:t>1. Nommez les étapes</w:t>
      </w:r>
    </w:p>
    <w:p>
      <w:pPr>
        <w:spacing w:after="120"/>
      </w:pPr>
      <w:r>
        <w:rPr>
          <w:rFonts w:ascii="Calibri" w:hAnsi="Calibri" w:cs="Calibri" w:eastAsia="Calibri"/>
          <w:b w:val="0"/>
          <w:color w:val="15131F"/>
          <w:sz w:val="21"/>
        </w:rPr>
        <w:t>Décrivez ce que le client a fait : demandé, correspond, rencontré, reçu un devis, signé. Gardez 5 à 7 étapes pour que chacune ait une prochaine action différente.</w:t>
      </w:r>
    </w:p>
    <w:p>
      <w:pPr>
        <w:spacing w:after="40"/>
      </w:pPr>
      <w:r>
        <w:rPr>
          <w:rFonts w:ascii="Calibri" w:hAnsi="Calibri" w:cs="Calibri" w:eastAsia="Calibri"/>
          <w:b/>
          <w:color w:val="15131F"/>
          <w:sz w:val="22"/>
        </w:rPr>
        <w:t>2. Une règle de sortie par étape</w:t>
      </w:r>
    </w:p>
    <w:p>
      <w:pPr>
        <w:spacing w:after="120"/>
      </w:pPr>
      <w:r>
        <w:rPr>
          <w:rFonts w:ascii="Calibri" w:hAnsi="Calibri" w:cs="Calibri" w:eastAsia="Calibri"/>
          <w:b w:val="0"/>
          <w:color w:val="15131F"/>
          <w:sz w:val="21"/>
        </w:rPr>
        <w:t>Prenez un fait que tout le monde peut vérifier, comme une date de rendez-vous fixée. Si deux personnes placeraient la même affaire à des étapes différentes, la règle est trop floue.</w:t>
      </w:r>
    </w:p>
    <w:p>
      <w:pPr>
        <w:spacing w:after="40"/>
      </w:pPr>
      <w:r>
        <w:rPr>
          <w:rFonts w:ascii="Calibri" w:hAnsi="Calibri" w:cs="Calibri" w:eastAsia="Calibri"/>
          <w:b/>
          <w:color w:val="15131F"/>
          <w:sz w:val="22"/>
        </w:rPr>
        <w:t>3. Peu de champs obligatoires</w:t>
      </w:r>
    </w:p>
    <w:p>
      <w:pPr>
        <w:spacing w:after="120"/>
      </w:pPr>
      <w:r>
        <w:rPr>
          <w:rFonts w:ascii="Calibri" w:hAnsi="Calibri" w:cs="Calibri" w:eastAsia="Calibri"/>
          <w:b w:val="0"/>
          <w:color w:val="15131F"/>
          <w:sz w:val="21"/>
        </w:rPr>
        <w:t>3 à 5 champs par étape. Demandez le montant de l’affaire à l’étape Qualifiée, pas dans le premier message.</w:t>
      </w:r>
    </w:p>
    <w:p>
      <w:pPr>
        <w:spacing w:after="40"/>
      </w:pPr>
      <w:r>
        <w:rPr>
          <w:rFonts w:ascii="Calibri" w:hAnsi="Calibri" w:cs="Calibri" w:eastAsia="Calibri"/>
          <w:b/>
          <w:color w:val="15131F"/>
          <w:sz w:val="22"/>
        </w:rPr>
        <w:t>4. Une prochaine action par affaire</w:t>
      </w:r>
    </w:p>
    <w:p>
      <w:pPr>
        <w:spacing w:after="120"/>
      </w:pPr>
      <w:r>
        <w:rPr>
          <w:rFonts w:ascii="Calibri" w:hAnsi="Calibri" w:cs="Calibri" w:eastAsia="Calibri"/>
          <w:b w:val="0"/>
          <w:color w:val="15131F"/>
          <w:sz w:val="21"/>
        </w:rPr>
        <w:t>Chaque affaire ouverte a besoin d’une prochaine étape et d’une date. Répondez aux nouvelles demandes en moins d’une heure.</w:t>
      </w:r>
    </w:p>
    <w:p>
      <w:pPr>
        <w:spacing w:after="40"/>
      </w:pPr>
      <w:r>
        <w:rPr>
          <w:rFonts w:ascii="Calibri" w:hAnsi="Calibri" w:cs="Calibri" w:eastAsia="Calibri"/>
          <w:b/>
          <w:color w:val="15131F"/>
          <w:sz w:val="22"/>
        </w:rPr>
        <w:t>5. Faites le point chaque semaine</w:t>
      </w:r>
    </w:p>
    <w:p>
      <w:pPr>
        <w:spacing w:after="120"/>
      </w:pPr>
      <w:r>
        <w:rPr>
          <w:rFonts w:ascii="Calibri" w:hAnsi="Calibri" w:cs="Calibri" w:eastAsia="Calibri"/>
          <w:b w:val="0"/>
          <w:color w:val="15131F"/>
          <w:sz w:val="21"/>
        </w:rPr>
        <w:t>Traitez les affaires en retard et bloquées et lisez les motifs de perte. Après environ 20 affaires clôturées, réglez les probabilités sur vos propres taux de gain.</w:t>
      </w:r>
    </w:p>
    <w:p>
      <w:pPr>
        <w:spacing w:after="80"/>
      </w:pPr>
      <w:r>
        <w:rPr>
          <w:rFonts w:ascii="Calibri" w:hAnsi="Calibri" w:cs="Calibri" w:eastAsia="Calibri"/>
          <w:b/>
          <w:color w:val="15131F"/>
          <w:sz w:val="26"/>
        </w:rPr>
        <w:t>Mise en place dans CRMsoftware.pro</w:t>
      </w:r>
    </w:p>
    <w:p>
      <w:pPr>
        <w:spacing w:after="60"/>
      </w:pPr>
      <w:r>
        <w:rPr>
          <w:rFonts w:ascii="Calibri" w:hAnsi="Calibri" w:cs="Calibri" w:eastAsia="Calibri"/>
          <w:b w:val="0"/>
          <w:color w:val="15131F"/>
          <w:sz w:val="21"/>
        </w:rPr>
        <w:t>1. Ouvrez Affaires sous Projets dans le menu de gauche.</w:t>
      </w:r>
    </w:p>
    <w:p>
      <w:pPr>
        <w:spacing w:after="60"/>
      </w:pPr>
      <w:r>
        <w:rPr>
          <w:rFonts w:ascii="Calibri" w:hAnsi="Calibri" w:cs="Calibri" w:eastAsia="Calibri"/>
          <w:b w:val="0"/>
          <w:color w:val="15131F"/>
          <w:sz w:val="21"/>
        </w:rPr>
        <w:t>2. Ouvrez le menu des pipelines, choisissez Nouveau pipeline et nommez-le, par exemple Demandes du site.</w:t>
      </w:r>
    </w:p>
    <w:p>
      <w:pPr>
        <w:spacing w:after="60"/>
      </w:pPr>
      <w:r>
        <w:rPr>
          <w:rFonts w:ascii="Calibri" w:hAnsi="Calibri" w:cs="Calibri" w:eastAsia="Calibri"/>
          <w:b w:val="0"/>
          <w:color w:val="15131F"/>
          <w:sz w:val="21"/>
        </w:rPr>
        <w:t>3. Ajoutez les étapes de ce modèle avec Ajouter une étape.</w:t>
      </w:r>
    </w:p>
    <w:p>
      <w:pPr>
        <w:spacing w:after="60"/>
      </w:pPr>
      <w:r>
        <w:rPr>
          <w:rFonts w:ascii="Calibri" w:hAnsi="Calibri" w:cs="Calibri" w:eastAsia="Calibri"/>
          <w:b w:val="0"/>
          <w:color w:val="15131F"/>
          <w:sz w:val="21"/>
        </w:rPr>
        <w:t>4. Cliquez sur Nouvelle affaire et renseignez le titre, le montant, l’étape, la date de clôture prévue, le contact principal, l’entreprise et le responsable.</w:t>
      </w:r>
    </w:p>
    <w:p>
      <w:pPr>
        <w:spacing w:after="60"/>
      </w:pPr>
      <w:r>
        <w:rPr>
          <w:rFonts w:ascii="Calibri" w:hAnsi="Calibri" w:cs="Calibri" w:eastAsia="Calibri"/>
          <w:b w:val="0"/>
          <w:color w:val="15131F"/>
          <w:sz w:val="21"/>
        </w:rPr>
        <w:t>5. Notez la prochaine action dans les notes de l’affaire. Quand la règle de sortie est remplie, faites glisser la carte vers l’étape suivante. Les totaux par étape et du pipeline se mettent à jour seuls.</w:t>
      </w:r>
    </w:p>
    <w:p>
      <w:pPr>
        <w:spacing w:after="60"/>
      </w:pPr>
      <w:r>
        <w:rPr>
          <w:rFonts w:ascii="Calibri" w:hAnsi="Calibri" w:cs="Calibri" w:eastAsia="Calibri"/>
          <w:b w:val="0"/>
          <w:color w:val="15131F"/>
          <w:sz w:val="21"/>
        </w:rPr>
        <w:t>6. Quand une affaire se termine, changez son statut. Les vues des affaires gagnées et perdues conservent l’historique.</w:t>
      </w:r>
    </w:p>
    <w:p>
      <w:pPr>
        <w:spacing w:after="200"/>
      </w:pPr>
      <w:r>
        <w:rPr>
          <w:rFonts w:ascii="Calibri" w:hAnsi="Calibri" w:cs="Calibri" w:eastAsia="Calibri"/>
          <w:b w:val="0"/>
          <w:color w:val="5D5A70"/>
          <w:sz w:val="21"/>
        </w:rPr>
        <w:t>Les prospects du chat et des formulaires de votre site arrivent dans la boîte de prospects. Transformez-en un en contact, entreprise et affaire en un clic.</w:t>
      </w:r>
    </w:p>
    <w:p>
      <w:pPr>
        <w:spacing w:after="80"/>
      </w:pPr>
      <w:r>
        <w:rPr>
          <w:rFonts w:ascii="Calibri" w:hAnsi="Calibri" w:cs="Calibri" w:eastAsia="Calibri"/>
          <w:b/>
          <w:color w:val="15131F"/>
          <w:sz w:val="26"/>
        </w:rPr>
        <w:t>Revue hebdomadaire du pipeline, 15 minutes</w:t>
      </w:r>
    </w:p>
    <w:p>
      <w:pPr>
        <w:spacing w:after="60"/>
        <w:ind w:left="283"/>
      </w:pPr>
      <w:r>
        <w:rPr>
          <w:rFonts w:ascii="Calibri" w:hAnsi="Calibri" w:cs="Calibri" w:eastAsia="Calibri"/>
          <w:b w:val="0"/>
          <w:color w:val="15131F"/>
          <w:sz w:val="21"/>
        </w:rPr>
        <w:t>• Prochaines actions en retard : faites-les ou fixez une nouvelle date.</w:t>
      </w:r>
    </w:p>
    <w:p>
      <w:pPr>
        <w:spacing w:after="60"/>
        <w:ind w:left="283"/>
      </w:pPr>
      <w:r>
        <w:rPr>
          <w:rFonts w:ascii="Calibri" w:hAnsi="Calibri" w:cs="Calibri" w:eastAsia="Calibri"/>
          <w:b w:val="0"/>
          <w:color w:val="15131F"/>
          <w:sz w:val="21"/>
        </w:rPr>
        <w:t>• Affaires bloquées : faites-les avancer ou clôturez-les comme perdues avec un motif.</w:t>
      </w:r>
    </w:p>
    <w:p>
      <w:pPr>
        <w:spacing w:after="60"/>
        <w:ind w:left="283"/>
      </w:pPr>
      <w:r>
        <w:rPr>
          <w:rFonts w:ascii="Calibri" w:hAnsi="Calibri" w:cs="Calibri" w:eastAsia="Calibri"/>
          <w:b w:val="0"/>
          <w:color w:val="15131F"/>
          <w:sz w:val="21"/>
        </w:rPr>
        <w:t>• Propositions sans date de relance : ajoutez-en une.</w:t>
      </w:r>
    </w:p>
    <w:p>
      <w:pPr>
        <w:spacing w:after="60"/>
        <w:ind w:left="283"/>
      </w:pPr>
      <w:r>
        <w:rPr>
          <w:rFonts w:ascii="Calibri" w:hAnsi="Calibri" w:cs="Calibri" w:eastAsia="Calibri"/>
          <w:b w:val="0"/>
          <w:color w:val="15131F"/>
          <w:sz w:val="21"/>
        </w:rPr>
        <w:t>• Nouvelles demandes de plus d’un jour : répondez maintenant.</w:t>
      </w:r>
    </w:p>
    <w:p>
      <w:pPr>
        <w:spacing w:after="60"/>
        <w:ind w:left="283"/>
      </w:pPr>
      <w:r>
        <w:rPr>
          <w:rFonts w:ascii="Calibri" w:hAnsi="Calibri" w:cs="Calibri" w:eastAsia="Calibri"/>
          <w:b w:val="0"/>
          <w:color w:val="15131F"/>
          <w:sz w:val="21"/>
        </w:rPr>
        <w:t>• Motifs de perte du mois : corrigez le plus fréquent.</w:t>
      </w:r>
    </w:p>
    <w:p>
      <w:pPr>
        <w:spacing w:after="160"/>
      </w:pPr>
    </w:p>
    <w:p>
      <w:pPr>
        <w:spacing w:after="120"/>
      </w:pPr>
      <w:r>
        <w:rPr>
          <w:rFonts w:ascii="Calibri" w:hAnsi="Calibri" w:cs="Calibri" w:eastAsia="Calibri"/>
          <w:b w:val="0"/>
          <w:color w:val="5D5A70"/>
          <w:sz w:val="18"/>
        </w:rPr>
        <w:t>Modèle gratuit de CRMsoftware.pro. Copiez-le, modifiez-le et utilisez-le dans votre entreprise.</w:t>
      </w:r>
    </w:p>
    <w:p>
      <w:pPr>
        <w:spacing w:after="120"/>
      </w:pPr>
      <w:r>
        <w:rPr>
          <w:rFonts w:ascii="Calibri" w:hAnsi="Calibri" w:cs="Calibri" w:eastAsia="Calibri"/>
          <w:b w:val="0"/>
          <w:color w:val="6B3CF0"/>
          <w:sz w:val="18"/>
        </w:rPr>
        <w:t>https://crmsoftware.pro/fr/templates/crm-sales-pipeline-template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du pipeline de ventes CRM</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