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 de questionnaire de satisfaction client</w:t>
      </w:r>
    </w:p>
    <w:p>
      <w:pPr>
        <w:spacing w:after="80"/>
      </w:pPr>
      <w:r>
        <w:rPr>
          <w:rFonts w:ascii="Calibri" w:hAnsi="Calibri" w:cs="Calibri" w:eastAsia="Calibri"/>
          <w:b w:val="0"/>
          <w:color w:val="5D5A70"/>
          <w:sz w:val="22"/>
        </w:rPr>
        <w:t>Des modèles d’enquête de satisfaction courts pour trois moments, les questions NPS, CSAT et d’effort mot pour mot, des réponses aux notes basses et les règles pour les avis. Par CRMsoftware.pro.</w:t>
      </w:r>
    </w:p>
    <w:p>
      <w:pPr>
        <w:spacing w:after="280"/>
      </w:pPr>
      <w:r>
        <w:rPr>
          <w:rFonts w:ascii="Calibri" w:hAnsi="Calibri" w:cs="Calibri" w:eastAsia="Calibri"/>
          <w:b w:val="0"/>
          <w:color w:val="5D5A70"/>
          <w:sz w:val="21"/>
        </w:rPr>
        <w:t>Choisissez le questionnaire adapté au moment, copiez les questions dans votre propre outil de questionnaires ou de formulaires exactement comme elles sont écrites, et remplacez chaque mot entre [crochets]. Nommez un responsable du suivi, consignez chaque réponse dans le journal des réponses Excel et répondez à chaque note basse sous un jour ouvré.</w:t>
      </w:r>
    </w:p>
    <w:p>
      <w:pPr>
        <w:spacing w:after="160"/>
      </w:pPr>
      <w:r>
        <w:rPr>
          <w:rFonts w:ascii="Calibri" w:hAnsi="Calibri" w:cs="Calibri" w:eastAsia="Calibri"/>
          <w:b/>
          <w:color w:val="15131F"/>
          <w:sz w:val="32"/>
        </w:rPr>
        <w:t>Les modèles</w:t>
      </w:r>
    </w:p>
    <w:p>
      <w:pPr>
        <w:spacing w:after="60"/>
      </w:pPr>
      <w:r>
        <w:rPr>
          <w:rFonts w:ascii="Calibri" w:hAnsi="Calibri" w:cs="Calibri" w:eastAsia="Calibri"/>
          <w:b/>
          <w:color w:val="15131F"/>
          <w:sz w:val="28"/>
        </w:rPr>
        <w:t>1. Questionnaire de satisfaction client après un ticket résolu</w:t>
      </w:r>
    </w:p>
    <w:p>
      <w:pPr>
        <w:spacing w:after="80"/>
      </w:pPr>
      <w:r>
        <w:rPr>
          <w:rFonts w:ascii="Calibri" w:hAnsi="Calibri" w:cs="Calibri" w:eastAsia="Calibri"/>
          <w:b w:val="0"/>
          <w:color w:val="5D5A70"/>
          <w:sz w:val="20"/>
        </w:rPr>
        <w:t>Envoyer sous : 24 heures · Questions : 3 clics + 1 commentaire · Note basse : Non, 1-2 ou effort 1-3 · Dans le chat : Avec l’option « Évaluations de satisfaction » activée, chaque chat se termine par une note en étoiles. Les étoiles montrent la tendance ; l’e-mail ajoute la résolution, l’effort et le commentaire.</w:t>
      </w:r>
    </w:p>
    <w:p>
      <w:pPr>
        <w:spacing w:after="80"/>
      </w:pPr>
      <w:r>
        <w:rPr>
          <w:rFonts w:ascii="Calibri" w:hAnsi="Calibri" w:cs="Calibri" w:eastAsia="Calibri"/>
          <w:b w:val="0"/>
          <w:color w:val="15131F"/>
          <w:sz w:val="21"/>
        </w:rPr>
        <w:t>Ce modèle de questionnaire de satisfaction client part une seule fois, dans les 24 heures qui suivent la clôture d’un ticket : trois questions en un clic et un commentaire facultatif. Copiez les questions telles quelles dans votre propre outil de questionnaires ou de formulaires et envoyez le lien depuis votre boîte mail.</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3 questions rapides sur votre demande, réf. [référence]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[Votre nom] a clôturé votre demande concernant [sujet] le [jour]. Comment cela s’est-il passé ? Trois questions, un clic chacune :</w:t>
        <w:br/>
        <w:br/>
        <w:t>1. Votre problème est-il résolu ?</w:t>
        <w:br/>
        <w:t>Oui / Non</w:t>
        <w:br/>
        <w:br/>
        <w:t>2. Quel est votre niveau de satisfaction concernant l’aide reçue ?</w:t>
        <w:br/>
        <w:t>1 Très insatisfait, 2, 3, 4, 5 Très satisfait</w:t>
        <w:br/>
        <w:br/>
        <w:t>3. [Entreprise] m’a permis de régler mon problème facilement.</w:t>
        <w:br/>
        <w:t>1 Pas du tout d’accord, 2, 3, 4, 5, 6, 7 Tout à fait d’accord</w:t>
        <w:br/>
        <w:br/>
        <w:t>4. Qu’aurions-nous dû faire autrement ? (facultatif)</w:t>
        <w:br/>
        <w:br/>
        <w:t>[lien du questionnaire]</w:t>
        <w:br/>
        <w:br/>
        <w:t>[Responsable du suivi] lit chaque réponse. Si quelque chose s’est mal passé, vous recevrez une réponse sous un jour ouvré.</w:t>
        <w:br/>
        <w:br/>
        <w:t>[Votre nom], [entreprise]</w:t>
      </w:r>
    </w:p>
    <w:p>
      <w:pPr>
        <w:spacing w:after="60"/>
      </w:pPr>
      <w:r>
        <w:rPr>
          <w:rFonts w:ascii="Calibri" w:hAnsi="Calibri" w:cs="Calibri" w:eastAsia="Calibri"/>
          <w:b/>
          <w:color w:val="6B3CF0"/>
          <w:sz w:val="21"/>
        </w:rPr>
        <w:t xml:space="preserve">Version chat, avant de clore le chat : </w:t>
      </w:r>
      <w:r>
        <w:rPr>
          <w:rFonts w:ascii="Calibri" w:hAnsi="Calibri" w:cs="Calibri" w:eastAsia="Calibri"/>
          <w:b w:val="0"/>
          <w:color w:val="15131F"/>
          <w:sz w:val="21"/>
        </w:rPr>
        <w:t>Avant de clore ce chat : votre problème est-il résolu ? Un oui ou un non suffit.</w:t>
        <w:br/>
        <w:t>Si oui : Merci, [prénom]. À la fin du chat, vous verrez une note en étoiles. Un clic suffit pour nous dire si nous avons été à la hauteur.</w:t>
        <w:br/>
        <w:t>Si non : Merci de me le dire. Qu’est-ce qui ne fonctionne toujours pas ? Je laisse ce chat ouvert.</w:t>
      </w:r>
    </w:p>
    <w:p>
      <w:pPr>
        <w:spacing w:after="40"/>
      </w:pPr>
      <w:r>
        <w:rPr>
          <w:rFonts w:ascii="Calibri" w:hAnsi="Calibri" w:cs="Calibri" w:eastAsia="Calibri"/>
          <w:b/>
          <w:color w:val="6B3CF0"/>
          <w:sz w:val="21"/>
        </w:rPr>
        <w:t>Règles</w:t>
      </w:r>
    </w:p>
    <w:p>
      <w:pPr>
        <w:spacing w:after="40"/>
        <w:ind w:left="283"/>
      </w:pPr>
      <w:r>
        <w:rPr>
          <w:rFonts w:ascii="Calibri" w:hAnsi="Calibri" w:cs="Calibri" w:eastAsia="Calibri"/>
          <w:b w:val="0"/>
          <w:color w:val="15131F"/>
          <w:sz w:val="21"/>
        </w:rPr>
        <w:t>• Envoyez-le seulement quand vous pensez que le problème est résolu. Pas encore résolu ? Continuez à le traiter, sans questionnaire.</w:t>
      </w:r>
    </w:p>
    <w:p>
      <w:pPr>
        <w:spacing w:after="40"/>
        <w:ind w:left="283"/>
      </w:pPr>
      <w:r>
        <w:rPr>
          <w:rFonts w:ascii="Calibri" w:hAnsi="Calibri" w:cs="Calibri" w:eastAsia="Calibri"/>
          <w:b w:val="0"/>
          <w:color w:val="15131F"/>
          <w:sz w:val="21"/>
        </w:rPr>
        <w:t>• Un seul envoi, pas de relance.</w:t>
      </w:r>
    </w:p>
    <w:p>
      <w:pPr>
        <w:spacing w:after="40"/>
        <w:ind w:left="283"/>
      </w:pPr>
      <w:r>
        <w:rPr>
          <w:rFonts w:ascii="Calibri" w:hAnsi="Calibri" w:cs="Calibri" w:eastAsia="Calibri"/>
          <w:b w:val="0"/>
          <w:color w:val="15131F"/>
          <w:sz w:val="21"/>
        </w:rPr>
        <w:t>• Excluez les clients qui ont reçu un e-mail de questionnaire au cours des 90 derniers jours ou qui ont une réclamation en cours (onglet 7).</w:t>
      </w:r>
    </w:p>
    <w:p>
      <w:pPr>
        <w:spacing w:after="40"/>
        <w:ind w:left="283"/>
      </w:pPr>
      <w:r>
        <w:rPr>
          <w:rFonts w:ascii="Calibri" w:hAnsi="Calibri" w:cs="Calibri" w:eastAsia="Calibri"/>
          <w:b w:val="0"/>
          <w:color w:val="15131F"/>
          <w:sz w:val="21"/>
        </w:rPr>
        <w:t>• Note basse : Résolu Non, satisfaction 1 ou 2, ou effort 1 à 3. Le responsable du suivi répond sous un jour ouvré (onglet 4).</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Mettre une question NPS ou un lien d’avis dans le même e-mail. Un questionnaire, un seul objectif.</w:t>
      </w:r>
    </w:p>
    <w:p>
      <w:pPr>
        <w:spacing w:after="160"/>
      </w:pPr>
    </w:p>
    <w:p>
      <w:pPr>
        <w:spacing w:after="60"/>
      </w:pPr>
      <w:r>
        <w:rPr>
          <w:rFonts w:ascii="Calibri" w:hAnsi="Calibri" w:cs="Calibri" w:eastAsia="Calibri"/>
          <w:b/>
          <w:color w:val="15131F"/>
          <w:sz w:val="28"/>
        </w:rPr>
        <w:t>2. Questions d’enquête NPS : la formulation standard et un pourquoi</w:t>
      </w:r>
    </w:p>
    <w:p>
      <w:pPr>
        <w:spacing w:after="80"/>
      </w:pPr>
      <w:r>
        <w:rPr>
          <w:rFonts w:ascii="Calibri" w:hAnsi="Calibri" w:cs="Calibri" w:eastAsia="Calibri"/>
          <w:b w:val="0"/>
          <w:color w:val="5D5A70"/>
          <w:sz w:val="20"/>
        </w:rPr>
        <w:t>Envoi : Une fois par trimestre · Échelle : De 0 à 10 · NPS : % 9-10 moins % 0-6 · La formulation courte de Bain : Le site de Bain demande : « Quelle est la probabilité que vous nous recommandiez à un ami ou à un collègue ? » Choisissez une formulation et gardez-la.</w:t>
      </w:r>
    </w:p>
    <w:p>
      <w:pPr>
        <w:spacing w:after="80"/>
      </w:pPr>
      <w:r>
        <w:rPr>
          <w:rFonts w:ascii="Calibri" w:hAnsi="Calibri" w:cs="Calibri" w:eastAsia="Calibri"/>
          <w:b w:val="0"/>
          <w:color w:val="15131F"/>
          <w:sz w:val="21"/>
        </w:rPr>
        <w:t>Envoyez-le à vos clients actifs une fois par trimestre, la même semaine à chaque trimestre. Il mesure l’ensemble de la relation, pas un seul ticket. Bain parle de NPS relationnel : une question posée sans événement déclencheur, pour avoir une idée générale de ce que ressentent les clients.</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Une question de la part de [entreprise]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Une fois par trimestre, nous posons une seule question à nos clients, et je lis moi-même chaque réponse.</w:t>
        <w:br/>
        <w:br/>
        <w:t>Quelle est la probabilité que vous recommandiez [entreprise] à un ami ou à un collègue ?</w:t>
        <w:br/>
        <w:t>0 Pas du tout probable, 1, 2, 3, 4, 5, 6, 7, 8, 9, 10 Extrêmement probable</w:t>
        <w:br/>
        <w:br/>
        <w:t>Quelle est la principale raison de votre note ? (facultatif)</w:t>
        <w:br/>
        <w:br/>
        <w:t>[lien du questionnaire]</w:t>
        <w:br/>
        <w:br/>
        <w:t>Si votre réponse appelle une suite, je vous répondrai sous un jour ouvré.</w:t>
        <w:br/>
        <w:br/>
        <w:t>[Votre nom], [fonction], [entreprise]</w:t>
      </w:r>
    </w:p>
    <w:p>
      <w:pPr>
        <w:spacing w:after="60"/>
      </w:pPr>
      <w:r>
        <w:rPr>
          <w:rFonts w:ascii="Calibri" w:hAnsi="Calibri" w:cs="Calibri" w:eastAsia="Calibri"/>
          <w:b/>
          <w:color w:val="6B3CF0"/>
          <w:sz w:val="21"/>
        </w:rPr>
        <w:t xml:space="preserve">Version courte pour le chat ou un message : </w:t>
      </w:r>
      <w:r>
        <w:rPr>
          <w:rFonts w:ascii="Calibri" w:hAnsi="Calibri" w:cs="Calibri" w:eastAsia="Calibri"/>
          <w:b w:val="0"/>
          <w:color w:val="15131F"/>
          <w:sz w:val="21"/>
        </w:rPr>
        <w:t>Une question de la part de [entreprise] : quelle est la probabilité que vous nous recommandiez à un ami ou à un collègue, de 0 (pas du tout probable) à 10 (extrêmement probable) ? Et la principale raison, si vous avez un instant.</w:t>
      </w:r>
    </w:p>
    <w:p>
      <w:pPr>
        <w:spacing w:after="40"/>
      </w:pPr>
      <w:r>
        <w:rPr>
          <w:rFonts w:ascii="Calibri" w:hAnsi="Calibri" w:cs="Calibri" w:eastAsia="Calibri"/>
          <w:b/>
          <w:color w:val="6B3CF0"/>
          <w:sz w:val="21"/>
        </w:rPr>
        <w:t>Ce que signifie chaque note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Note</w:t>
            </w:r>
          </w:p>
        </w:tc>
        <w:tc>
          <w:tcPr>
            <w:tcW w:type="dxa" w:w="3324"/>
            <w:shd w:val="clear" w:color="auto" w:fill="EFE9FF"/>
          </w:tcPr>
          <w:p>
            <w:r/>
            <w:r>
              <w:rPr>
                <w:rFonts w:ascii="Calibri" w:hAnsi="Calibri" w:cs="Calibri" w:eastAsia="Calibri"/>
                <w:b/>
                <w:color w:val="15131F"/>
                <w:sz w:val="19"/>
              </w:rPr>
              <w:t>Groupe</w:t>
            </w:r>
          </w:p>
        </w:tc>
        <w:tc>
          <w:tcPr>
            <w:tcW w:type="dxa" w:w="3324"/>
            <w:shd w:val="clear" w:color="auto" w:fill="EFE9FF"/>
          </w:tcPr>
          <w:p>
            <w:r/>
            <w:r>
              <w:rPr>
                <w:rFonts w:ascii="Calibri" w:hAnsi="Calibri" w:cs="Calibri" w:eastAsia="Calibri"/>
                <w:b/>
                <w:color w:val="15131F"/>
                <w:sz w:val="19"/>
              </w:rPr>
              <w:t>Et ensuite</w:t>
            </w:r>
          </w:p>
        </w:tc>
      </w:tr>
      <w:tr>
        <w:tc>
          <w:tcPr>
            <w:tcW w:type="dxa" w:w="3324"/>
          </w:tcPr>
          <w:p>
            <w:r/>
            <w:r>
              <w:rPr>
                <w:rFonts w:ascii="Calibri" w:hAnsi="Calibri" w:cs="Calibri" w:eastAsia="Calibri"/>
                <w:b w:val="0"/>
                <w:color w:val="15131F"/>
                <w:sz w:val="19"/>
              </w:rPr>
              <w:t>9 ou 10</w:t>
            </w:r>
          </w:p>
        </w:tc>
        <w:tc>
          <w:tcPr>
            <w:tcW w:type="dxa" w:w="3324"/>
          </w:tcPr>
          <w:p>
            <w:r/>
            <w:r>
              <w:rPr>
                <w:rFonts w:ascii="Calibri" w:hAnsi="Calibri" w:cs="Calibri" w:eastAsia="Calibri"/>
                <w:b w:val="0"/>
                <w:color w:val="15131F"/>
                <w:sz w:val="19"/>
              </w:rPr>
              <w:t>Promoteur</w:t>
            </w:r>
          </w:p>
        </w:tc>
        <w:tc>
          <w:tcPr>
            <w:tcW w:type="dxa" w:w="3324"/>
          </w:tcPr>
          <w:p>
            <w:r/>
            <w:r>
              <w:rPr>
                <w:rFonts w:ascii="Calibri" w:hAnsi="Calibri" w:cs="Calibri" w:eastAsia="Calibri"/>
                <w:b w:val="0"/>
                <w:color w:val="15131F"/>
                <w:sz w:val="19"/>
              </w:rPr>
              <w:t>Remerciement sous une semaine (onglet 5)</w:t>
            </w:r>
          </w:p>
        </w:tc>
      </w:tr>
      <w:tr>
        <w:tc>
          <w:tcPr>
            <w:tcW w:type="dxa" w:w="3324"/>
          </w:tcPr>
          <w:p>
            <w:r/>
            <w:r>
              <w:rPr>
                <w:rFonts w:ascii="Calibri" w:hAnsi="Calibri" w:cs="Calibri" w:eastAsia="Calibri"/>
                <w:b w:val="0"/>
                <w:color w:val="15131F"/>
                <w:sz w:val="19"/>
              </w:rPr>
              <w:t>7 ou 8</w:t>
            </w:r>
          </w:p>
        </w:tc>
        <w:tc>
          <w:tcPr>
            <w:tcW w:type="dxa" w:w="3324"/>
          </w:tcPr>
          <w:p>
            <w:r/>
            <w:r>
              <w:rPr>
                <w:rFonts w:ascii="Calibri" w:hAnsi="Calibri" w:cs="Calibri" w:eastAsia="Calibri"/>
                <w:b w:val="0"/>
                <w:color w:val="15131F"/>
                <w:sz w:val="19"/>
              </w:rPr>
              <w:t>Passif</w:t>
            </w:r>
          </w:p>
        </w:tc>
        <w:tc>
          <w:tcPr>
            <w:tcW w:type="dxa" w:w="3324"/>
          </w:tcPr>
          <w:p>
            <w:r/>
            <w:r>
              <w:rPr>
                <w:rFonts w:ascii="Calibri" w:hAnsi="Calibri" w:cs="Calibri" w:eastAsia="Calibri"/>
                <w:b w:val="0"/>
                <w:color w:val="15131F"/>
                <w:sz w:val="19"/>
              </w:rPr>
              <w:t>Lire la raison ; répondre si le client propose une amélioration</w:t>
            </w:r>
          </w:p>
        </w:tc>
      </w:tr>
      <w:tr>
        <w:tc>
          <w:tcPr>
            <w:tcW w:type="dxa" w:w="3324"/>
          </w:tcPr>
          <w:p>
            <w:r/>
            <w:r>
              <w:rPr>
                <w:rFonts w:ascii="Calibri" w:hAnsi="Calibri" w:cs="Calibri" w:eastAsia="Calibri"/>
                <w:b w:val="0"/>
                <w:color w:val="15131F"/>
                <w:sz w:val="19"/>
              </w:rPr>
              <w:t>0 à 6</w:t>
            </w:r>
          </w:p>
        </w:tc>
        <w:tc>
          <w:tcPr>
            <w:tcW w:type="dxa" w:w="3324"/>
          </w:tcPr>
          <w:p>
            <w:r/>
            <w:r>
              <w:rPr>
                <w:rFonts w:ascii="Calibri" w:hAnsi="Calibri" w:cs="Calibri" w:eastAsia="Calibri"/>
                <w:b w:val="0"/>
                <w:color w:val="15131F"/>
                <w:sz w:val="19"/>
              </w:rPr>
              <w:t>Détracteur</w:t>
            </w:r>
          </w:p>
        </w:tc>
        <w:tc>
          <w:tcPr>
            <w:tcW w:type="dxa" w:w="3324"/>
          </w:tcPr>
          <w:p>
            <w:r/>
            <w:r>
              <w:rPr>
                <w:rFonts w:ascii="Calibri" w:hAnsi="Calibri" w:cs="Calibri" w:eastAsia="Calibri"/>
                <w:b w:val="0"/>
                <w:color w:val="15131F"/>
                <w:sz w:val="19"/>
              </w:rPr>
              <w:t>Répondre sous 1 jour ouvré (onglet 4)</w:t>
            </w:r>
          </w:p>
        </w:tc>
      </w:tr>
    </w:tbl>
    <w:p/>
    <w:p>
      <w:pPr>
        <w:spacing w:after="40"/>
      </w:pPr>
      <w:r>
        <w:rPr>
          <w:rFonts w:ascii="Calibri" w:hAnsi="Calibri" w:cs="Calibri" w:eastAsia="Calibri"/>
          <w:b/>
          <w:color w:val="6B3CF0"/>
          <w:sz w:val="21"/>
        </w:rPr>
        <w:t>Règles</w:t>
      </w:r>
    </w:p>
    <w:p>
      <w:pPr>
        <w:spacing w:after="40"/>
        <w:ind w:left="283"/>
      </w:pPr>
      <w:r>
        <w:rPr>
          <w:rFonts w:ascii="Calibri" w:hAnsi="Calibri" w:cs="Calibri" w:eastAsia="Calibri"/>
          <w:b w:val="0"/>
          <w:color w:val="15131F"/>
          <w:sz w:val="21"/>
        </w:rPr>
        <w:t>• La même formulation et la même échelle de 0 à 10 à chaque trimestre, sinon les notes ne sont pas comparables.</w:t>
      </w:r>
    </w:p>
    <w:p>
      <w:pPr>
        <w:spacing w:after="40"/>
        <w:ind w:left="283"/>
      </w:pPr>
      <w:r>
        <w:rPr>
          <w:rFonts w:ascii="Calibri" w:hAnsi="Calibri" w:cs="Calibri" w:eastAsia="Calibri"/>
          <w:b w:val="0"/>
          <w:color w:val="15131F"/>
          <w:sz w:val="21"/>
        </w:rPr>
        <w:t>• NPS = % de promoteurs moins % de détracteurs. Les passifs ne comptent que dans le total.</w:t>
      </w:r>
    </w:p>
    <w:p>
      <w:pPr>
        <w:spacing w:after="40"/>
        <w:ind w:left="283"/>
      </w:pPr>
      <w:r>
        <w:rPr>
          <w:rFonts w:ascii="Calibri" w:hAnsi="Calibri" w:cs="Calibri" w:eastAsia="Calibri"/>
          <w:b w:val="0"/>
          <w:color w:val="15131F"/>
          <w:sz w:val="21"/>
        </w:rPr>
        <w:t>• Une relance au plus, 5 jours ouvrés plus tard, à ceux qui n’ont pas répondu.</w:t>
      </w:r>
    </w:p>
    <w:p>
      <w:pPr>
        <w:spacing w:after="40"/>
        <w:ind w:left="283"/>
      </w:pPr>
      <w:r>
        <w:rPr>
          <w:rFonts w:ascii="Calibri" w:hAnsi="Calibri" w:cs="Calibri" w:eastAsia="Calibri"/>
          <w:b w:val="0"/>
          <w:color w:val="15131F"/>
          <w:sz w:val="21"/>
        </w:rPr>
        <w:t>• Excluez les clients qui ont reçu un e-mail de questionnaire au cours des 90 derniers jours.</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Ajouter une liste de questions supplémentaires. Fred Reichheld, qui a créé le NPS, a prévenu que plus de questions font baisser le taux de réponse et la fiabilité de votre échantillon.</w:t>
      </w:r>
    </w:p>
    <w:p>
      <w:pPr>
        <w:spacing w:after="160"/>
      </w:pPr>
    </w:p>
    <w:p>
      <w:pPr>
        <w:spacing w:after="60"/>
      </w:pPr>
      <w:r>
        <w:rPr>
          <w:rFonts w:ascii="Calibri" w:hAnsi="Calibri" w:cs="Calibri" w:eastAsia="Calibri"/>
          <w:b/>
          <w:color w:val="15131F"/>
          <w:sz w:val="28"/>
        </w:rPr>
        <w:t>3. Questionnaire de fin de mise en route : en place, facilité et étape la plus difficile</w:t>
      </w:r>
    </w:p>
    <w:p>
      <w:pPr>
        <w:spacing w:after="80"/>
      </w:pPr>
      <w:r>
        <w:rPr>
          <w:rFonts w:ascii="Calibri" w:hAnsi="Calibri" w:cs="Calibri" w:eastAsia="Calibri"/>
          <w:b w:val="0"/>
          <w:color w:val="5D5A70"/>
          <w:sz w:val="20"/>
        </w:rPr>
        <w:t>Envoi : Au 30e jour ou à la fin · Fréquence : Une fois par client · Note basse : Non ou effort 1-3</w:t>
      </w:r>
    </w:p>
    <w:p>
      <w:pPr>
        <w:spacing w:after="80"/>
      </w:pPr>
      <w:r>
        <w:rPr>
          <w:rFonts w:ascii="Calibri" w:hAnsi="Calibri" w:cs="Calibri" w:eastAsia="Calibri"/>
          <w:b w:val="0"/>
          <w:color w:val="15131F"/>
          <w:sz w:val="21"/>
        </w:rPr>
        <w:t>Envoyez-le une fois par client, au 30e jour ou à la fin de la mise en route, selon ce qui arrive en premier. Il vérifie la promesse faite au départ tant que la mise en place est encore fraîche.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Tout est-il en place comme convenu ?</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Cela fait [30 jours] que vous avez commencé avec [entreprise]. Deux questions rapides et une facultative :</w:t>
        <w:br/>
        <w:br/>
        <w:t>1. Tout ce que nous avions convenu au départ est-il maintenant en place et opérationnel ?</w:t>
        <w:br/>
        <w:t>Oui / Non</w:t>
        <w:br/>
        <w:br/>
        <w:t>2. [Entreprise] m’a permis de démarrer facilement.</w:t>
        <w:br/>
        <w:t>1 Pas du tout d’accord, 2, 3, 4, 5, 6, 7 Tout à fait d’accord</w:t>
        <w:br/>
        <w:br/>
        <w:t>3. Quelle a été l’étape la plus difficile pour démarrer ? (facultatif)</w:t>
        <w:br/>
        <w:br/>
        <w:t>[lien du questionnaire]</w:t>
        <w:br/>
        <w:br/>
        <w:t>Si quelque chose n’est pas encore en place, [responsable de la mise en route] vous répondra sous un jour ouvré avec une date pour le terminer.</w:t>
        <w:br/>
        <w:br/>
        <w:t>[Votre nom], [entreprise]</w:t>
      </w:r>
    </w:p>
    <w:p>
      <w:pPr>
        <w:spacing w:after="60"/>
      </w:pPr>
      <w:r>
        <w:rPr>
          <w:rFonts w:ascii="Calibri" w:hAnsi="Calibri" w:cs="Calibri" w:eastAsia="Calibri"/>
          <w:b/>
          <w:color w:val="6B3CF0"/>
          <w:sz w:val="21"/>
        </w:rPr>
        <w:t xml:space="preserve">Si le client répond Non : </w:t>
      </w:r>
      <w:r>
        <w:rPr>
          <w:rFonts w:ascii="Calibri" w:hAnsi="Calibri" w:cs="Calibri" w:eastAsia="Calibri"/>
          <w:b w:val="0"/>
          <w:color w:val="15131F"/>
          <w:sz w:val="21"/>
        </w:rPr>
        <w:t>Merci, [prénom]. Vous nous avez indiqué que [élément] n’est pas encore en place. [Responsable de la mise en route] le terminera d’ici le [date], et je vous confirmerai par e-mail quand ce sera fait.</w:t>
      </w:r>
    </w:p>
    <w:p>
      <w:pPr>
        <w:spacing w:after="40"/>
      </w:pPr>
      <w:r>
        <w:rPr>
          <w:rFonts w:ascii="Calibri" w:hAnsi="Calibri" w:cs="Calibri" w:eastAsia="Calibri"/>
          <w:b/>
          <w:color w:val="6B3CF0"/>
          <w:sz w:val="21"/>
        </w:rPr>
        <w:t>Règles</w:t>
      </w:r>
    </w:p>
    <w:p>
      <w:pPr>
        <w:spacing w:after="40"/>
        <w:ind w:left="283"/>
      </w:pPr>
      <w:r>
        <w:rPr>
          <w:rFonts w:ascii="Calibri" w:hAnsi="Calibri" w:cs="Calibri" w:eastAsia="Calibri"/>
          <w:b w:val="0"/>
          <w:color w:val="15131F"/>
          <w:sz w:val="21"/>
        </w:rPr>
        <w:t>• Une fois par client, jamais répété.</w:t>
      </w:r>
    </w:p>
    <w:p>
      <w:pPr>
        <w:spacing w:after="40"/>
        <w:ind w:left="283"/>
      </w:pPr>
      <w:r>
        <w:rPr>
          <w:rFonts w:ascii="Calibri" w:hAnsi="Calibri" w:cs="Calibri" w:eastAsia="Calibri"/>
          <w:b w:val="0"/>
          <w:color w:val="15131F"/>
          <w:sz w:val="21"/>
        </w:rPr>
        <w:t>• Il compte dans la limite de 90 jours : si le prochain NPS trimestriel tombe dans les 90 jours, ne l’envoyez pas à ce client.</w:t>
      </w:r>
    </w:p>
    <w:p>
      <w:pPr>
        <w:spacing w:after="40"/>
        <w:ind w:left="283"/>
      </w:pPr>
      <w:r>
        <w:rPr>
          <w:rFonts w:ascii="Calibri" w:hAnsi="Calibri" w:cs="Calibri" w:eastAsia="Calibri"/>
          <w:b w:val="0"/>
          <w:color w:val="15131F"/>
          <w:sz w:val="21"/>
        </w:rPr>
        <w:t>• Le responsable de la mise en route lit toutes les réponses, pas seulement les notes basses.</w:t>
      </w:r>
    </w:p>
    <w:p>
      <w:pPr>
        <w:spacing w:after="60"/>
      </w:pPr>
      <w:r>
        <w:rPr>
          <w:rFonts w:ascii="Calibri" w:hAnsi="Calibri" w:cs="Calibri" w:eastAsia="Calibri"/>
          <w:b/>
          <w:color w:val="6B3CF0"/>
          <w:sz w:val="21"/>
        </w:rPr>
        <w:t xml:space="preserve">Exploitez les réponses : </w:t>
      </w:r>
      <w:r>
        <w:rPr>
          <w:rFonts w:ascii="Calibri" w:hAnsi="Calibri" w:cs="Calibri" w:eastAsia="Calibri"/>
          <w:b w:val="0"/>
          <w:color w:val="5D5A70"/>
          <w:sz w:val="21"/>
        </w:rPr>
        <w:t>Deux clients citent la même étape difficile ? Corrigez cette étape dans votre checklist de mise en route ce mois-ci.</w:t>
      </w:r>
    </w:p>
    <w:p>
      <w:pPr>
        <w:spacing w:after="60"/>
      </w:pPr>
      <w:r>
        <w:rPr>
          <w:rFonts w:ascii="Calibri" w:hAnsi="Calibri" w:cs="Calibri" w:eastAsia="Calibri"/>
          <w:b/>
          <w:color w:val="6B3CF0"/>
          <w:sz w:val="21"/>
        </w:rPr>
        <w:t xml:space="preserve">Ce que « en place » peut vouloir dire : </w:t>
      </w:r>
      <w:r>
        <w:rPr>
          <w:rFonts w:ascii="Calibri" w:hAnsi="Calibri" w:cs="Calibri" w:eastAsia="Calibri"/>
          <w:b w:val="0"/>
          <w:color w:val="5D5A70"/>
          <w:sz w:val="21"/>
        </w:rPr>
        <w:t>Compte actif, Données importées, Équipe invitée, Premier résultat livré</w:t>
      </w:r>
    </w:p>
    <w:p>
      <w:pPr>
        <w:spacing w:after="160"/>
      </w:pPr>
    </w:p>
    <w:p>
      <w:pPr>
        <w:spacing w:after="60"/>
      </w:pPr>
      <w:r>
        <w:rPr>
          <w:rFonts w:ascii="Calibri" w:hAnsi="Calibri" w:cs="Calibri" w:eastAsia="Calibri"/>
          <w:b/>
          <w:color w:val="15131F"/>
          <w:sz w:val="28"/>
        </w:rPr>
        <w:t>4. Après une note basse : qui la lit et quoi envoyer</w:t>
      </w:r>
    </w:p>
    <w:p>
      <w:pPr>
        <w:spacing w:after="80"/>
      </w:pPr>
      <w:r>
        <w:rPr>
          <w:rFonts w:ascii="Calibri" w:hAnsi="Calibri" w:cs="Calibri" w:eastAsia="Calibri"/>
          <w:b w:val="0"/>
          <w:color w:val="5D5A70"/>
          <w:sz w:val="20"/>
        </w:rPr>
        <w:t>Répondre sous : 1 jour ouvré · Qui répond : Le responsable du suivi · Envoyé depuis : Une boîte mail nominative · Boucler la boucle : Recontacter les clients dont la réponse le justifie, pour apprendre et s’améliorer : c’est ce que Bain appelle « boucler la boucle ».</w:t>
      </w:r>
    </w:p>
    <w:p>
      <w:pPr>
        <w:spacing w:after="80"/>
      </w:pPr>
      <w:r>
        <w:rPr>
          <w:rFonts w:ascii="Calibri" w:hAnsi="Calibri" w:cs="Calibri" w:eastAsia="Calibri"/>
          <w:b w:val="0"/>
          <w:color w:val="15131F"/>
          <w:sz w:val="21"/>
        </w:rPr>
        <w:t>Une note basse, c’est Résolu Non, une satisfaction de 1 ou 2, un effort de 1 à 3 ou un NPS de 0 à 6. Chacune reçoit une réponse personnelle sous un jour ouvré.</w:t>
      </w:r>
    </w:p>
    <w:p>
      <w:pPr>
        <w:spacing w:after="40"/>
      </w:pPr>
      <w:r>
        <w:rPr>
          <w:rFonts w:ascii="Calibri" w:hAnsi="Calibri" w:cs="Calibri" w:eastAsia="Calibri"/>
          <w:b/>
          <w:color w:val="6B3CF0"/>
          <w:sz w:val="21"/>
        </w:rPr>
        <w:t>Qui fait quoi</w:t>
      </w:r>
    </w:p>
    <w:p>
      <w:pPr>
        <w:spacing w:after="40"/>
      </w:pPr>
      <w:r>
        <w:rPr>
          <w:rFonts w:ascii="Calibri" w:hAnsi="Calibri" w:cs="Calibri" w:eastAsia="Calibri"/>
          <w:b w:val="0"/>
          <w:color w:val="15131F"/>
          <w:sz w:val="21"/>
        </w:rPr>
        <w:t>1. Lire: Le responsable du suivi lit la réponse avec l’historique du ticket ou du chat.</w:t>
      </w:r>
    </w:p>
    <w:p>
      <w:pPr>
        <w:spacing w:after="40"/>
      </w:pPr>
      <w:r>
        <w:rPr>
          <w:rFonts w:ascii="Calibri" w:hAnsi="Calibri" w:cs="Calibri" w:eastAsia="Calibri"/>
          <w:b w:val="0"/>
          <w:color w:val="15131F"/>
          <w:sz w:val="21"/>
        </w:rPr>
        <w:t>2. Répondre: Sous un jour ouvré : remerciez, nommez le problème précis, dites ce qui change.</w:t>
      </w:r>
    </w:p>
    <w:p>
      <w:pPr>
        <w:spacing w:after="40"/>
      </w:pPr>
      <w:r>
        <w:rPr>
          <w:rFonts w:ascii="Calibri" w:hAnsi="Calibri" w:cs="Calibri" w:eastAsia="Calibri"/>
          <w:b w:val="0"/>
          <w:color w:val="15131F"/>
          <w:sz w:val="21"/>
        </w:rPr>
        <w:t>3. Corriger ou proposer un appel: Corrigez ce qui ne fonctionne toujours pas, ou proposez un court appel. Ne contestez jamais la note.</w:t>
      </w:r>
    </w:p>
    <w:p>
      <w:pPr>
        <w:spacing w:after="40"/>
      </w:pPr>
      <w:r>
        <w:rPr>
          <w:rFonts w:ascii="Calibri" w:hAnsi="Calibri" w:cs="Calibri" w:eastAsia="Calibri"/>
          <w:b w:val="0"/>
          <w:color w:val="15131F"/>
          <w:sz w:val="21"/>
        </w:rPr>
        <w:t>4. Consigner: La date de réponse et l’action dans le journal des réponses, plus une note sur la fiche du contact.</w:t>
      </w:r>
    </w:p>
    <w:p>
      <w:pPr>
        <w:spacing w:after="60"/>
      </w:pPr>
      <w:r>
        <w:rPr>
          <w:rFonts w:ascii="Calibri" w:hAnsi="Calibri" w:cs="Calibri" w:eastAsia="Calibri"/>
          <w:b/>
          <w:color w:val="6B3CF0"/>
          <w:sz w:val="21"/>
        </w:rPr>
        <w:t xml:space="preserve">Satisfaction ou effort bas, objet : </w:t>
      </w:r>
      <w:r>
        <w:rPr>
          <w:rFonts w:ascii="Calibri" w:hAnsi="Calibri" w:cs="Calibri" w:eastAsia="Calibri"/>
          <w:b w:val="0"/>
          <w:color w:val="15131F"/>
          <w:sz w:val="21"/>
        </w:rPr>
        <w:t>Votre réponse sur [sujet] : merci, et ce que nous changeons</w:t>
      </w:r>
    </w:p>
    <w:p>
      <w:pPr>
        <w:spacing w:after="60"/>
      </w:pPr>
      <w:r>
        <w:rPr>
          <w:rFonts w:ascii="Calibri" w:hAnsi="Calibri" w:cs="Calibri" w:eastAsia="Calibri"/>
          <w:b/>
          <w:color w:val="6B3CF0"/>
          <w:sz w:val="21"/>
        </w:rPr>
        <w:t xml:space="preserve">Satisfaction ou effort bas, e-mail : </w:t>
      </w:r>
      <w:r>
        <w:rPr>
          <w:rFonts w:ascii="Calibri" w:hAnsi="Calibri" w:cs="Calibri" w:eastAsia="Calibri"/>
          <w:b w:val="0"/>
          <w:color w:val="15131F"/>
          <w:sz w:val="21"/>
        </w:rPr>
        <w:t>Bonjour [prénom],</w:t>
        <w:br/>
        <w:br/>
        <w:t>Merci pour votre réponse sincère concernant [sujet]. Vous avez écrit [ses mots, en bref], et vous avez raison : [ce qui n’a pas fonctionné, en une ligne].</w:t>
        <w:br/>
        <w:br/>
        <w:t>Ce que nous changeons : [le changement, avec une date].</w:t>
        <w:br/>
        <w:t>Si cela ne fonctionne toujours pas : [responsable] va [le corriger] d’ici [jour et heure].</w:t>
        <w:br/>
        <w:br/>
        <w:t>Si vous voulez en parler, répondez avec un horaire qui vous convient et je vous appelle.</w:t>
        <w:br/>
        <w:br/>
        <w:t>[Votre nom], [fonction], [entreprise]</w:t>
      </w:r>
    </w:p>
    <w:p>
      <w:pPr>
        <w:spacing w:after="60"/>
      </w:pPr>
      <w:r>
        <w:rPr>
          <w:rFonts w:ascii="Calibri" w:hAnsi="Calibri" w:cs="Calibri" w:eastAsia="Calibri"/>
          <w:b/>
          <w:color w:val="6B3CF0"/>
          <w:sz w:val="21"/>
        </w:rPr>
        <w:t xml:space="preserve">Détracteur (NPS de 0 à 6), e-mail : </w:t>
      </w:r>
      <w:r>
        <w:rPr>
          <w:rFonts w:ascii="Calibri" w:hAnsi="Calibri" w:cs="Calibri" w:eastAsia="Calibri"/>
          <w:b w:val="0"/>
          <w:color w:val="15131F"/>
          <w:sz w:val="21"/>
        </w:rPr>
        <w:t>Bonjour [prénom],</w:t>
        <w:br/>
        <w:br/>
        <w:t>Merci d’avoir répondu à notre question trimestrielle. Vous nous avez donné [note] et écrit : « [sa raison] ». C’est utile, et nous regrettons de ne pas avoir été à la hauteur.</w:t>
        <w:br/>
        <w:br/>
        <w:t>[Ce que vous faites pour y remédier, avec une date.]</w:t>
        <w:br/>
        <w:br/>
        <w:t>Une dernière question, si vous avez une minute : quelle est la chose qui ferait la plus grande différence pour vous ? Une ligne suffit.</w:t>
        <w:br/>
        <w:br/>
        <w:t>[Votre nom], [fonction], [entreprise]</w:t>
      </w:r>
    </w:p>
    <w:p>
      <w:pPr>
        <w:spacing w:after="60"/>
      </w:pPr>
      <w:r>
        <w:rPr>
          <w:rFonts w:ascii="Calibri" w:hAnsi="Calibri" w:cs="Calibri" w:eastAsia="Calibri"/>
          <w:b/>
          <w:color w:val="6B3CF0"/>
          <w:sz w:val="21"/>
        </w:rPr>
        <w:t xml:space="preserve">Détracteur sans commentaire : </w:t>
      </w:r>
      <w:r>
        <w:rPr>
          <w:rFonts w:ascii="Calibri" w:hAnsi="Calibri" w:cs="Calibri" w:eastAsia="Calibri"/>
          <w:b w:val="0"/>
          <w:color w:val="15131F"/>
          <w:sz w:val="21"/>
        </w:rPr>
        <w:t>Bonjour [prénom], merci d’avoir répondu à notre question trimestrielle. Vous nous avez donné [note], et j’aimerais comprendre pourquoi. En une ligne, que devrions-nous mieux faire ? [Votre nom]</w:t>
      </w:r>
    </w:p>
    <w:p>
      <w:pPr>
        <w:spacing w:after="60"/>
      </w:pPr>
      <w:r>
        <w:rPr>
          <w:rFonts w:ascii="Calibri" w:hAnsi="Calibri" w:cs="Calibri" w:eastAsia="Calibri"/>
          <w:b/>
          <w:color w:val="6B3CF0"/>
          <w:sz w:val="21"/>
        </w:rPr>
        <w:t xml:space="preserve">Résolu : Non : </w:t>
      </w:r>
      <w:r>
        <w:rPr>
          <w:rFonts w:ascii="Calibri" w:hAnsi="Calibri" w:cs="Calibri" w:eastAsia="Calibri"/>
          <w:b w:val="0"/>
          <w:color w:val="15131F"/>
          <w:sz w:val="21"/>
        </w:rPr>
        <w:t>Bonjour [prénom], vous nous avez indiqué que votre demande concernant [sujet] n’est pas résolue. Je l’ai rouverte sous la référence [référence], et [responsable] va [prochaine étape] d’ici [jour et heure]. Toutes nos excuses pour l’avoir clôturée trop tôt.</w:t>
      </w: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Demander au client de changer sa note.</w:t>
      </w:r>
    </w:p>
    <w:p>
      <w:pPr>
        <w:spacing w:after="40"/>
        <w:ind w:left="283"/>
      </w:pPr>
      <w:r>
        <w:rPr>
          <w:rFonts w:ascii="Calibri" w:hAnsi="Calibri" w:cs="Calibri" w:eastAsia="Calibri"/>
          <w:b w:val="0"/>
          <w:color w:val="15131F"/>
          <w:sz w:val="21"/>
        </w:rPr>
        <w:t>• Offrir quoi que ce soit en échange d’une meilleure note ou d’un avis.</w:t>
      </w:r>
    </w:p>
    <w:p>
      <w:pPr>
        <w:spacing w:after="40"/>
        <w:ind w:left="283"/>
      </w:pPr>
      <w:r>
        <w:rPr>
          <w:rFonts w:ascii="Calibri" w:hAnsi="Calibri" w:cs="Calibri" w:eastAsia="Calibri"/>
          <w:b w:val="0"/>
          <w:color w:val="15131F"/>
          <w:sz w:val="21"/>
        </w:rPr>
        <w:t>• Envoyer une réponse qui ne reprend pas ce que le client a dit.</w:t>
      </w:r>
    </w:p>
    <w:p>
      <w:pPr>
        <w:spacing w:after="40"/>
        <w:ind w:left="283"/>
      </w:pPr>
      <w:r>
        <w:rPr>
          <w:rFonts w:ascii="Calibri" w:hAnsi="Calibri" w:cs="Calibri" w:eastAsia="Calibri"/>
          <w:b w:val="0"/>
          <w:color w:val="15131F"/>
          <w:sz w:val="21"/>
        </w:rPr>
        <w:t>• Répondre depuis une adresse qui ne reçoit pas les réponses.</w:t>
      </w:r>
    </w:p>
    <w:p>
      <w:pPr>
        <w:spacing w:after="160"/>
      </w:pPr>
    </w:p>
    <w:p>
      <w:pPr>
        <w:spacing w:after="60"/>
      </w:pPr>
      <w:r>
        <w:rPr>
          <w:rFonts w:ascii="Calibri" w:hAnsi="Calibri" w:cs="Calibri" w:eastAsia="Calibri"/>
          <w:b/>
          <w:color w:val="15131F"/>
          <w:sz w:val="28"/>
        </w:rPr>
        <w:t>5. Boucler la boucle avec les promoteurs, sans filtrage des avis</w:t>
      </w:r>
    </w:p>
    <w:p>
      <w:pPr>
        <w:spacing w:after="80"/>
      </w:pPr>
      <w:r>
        <w:rPr>
          <w:rFonts w:ascii="Calibri" w:hAnsi="Calibri" w:cs="Calibri" w:eastAsia="Calibri"/>
          <w:b w:val="0"/>
          <w:color w:val="5D5A70"/>
          <w:sz w:val="20"/>
        </w:rPr>
        <w:t>Remercier les promoteurs : Sous 1 semaine · Demande d’avis : La même pour tous · Récompense pour un avis : Jamais · Où placer la demande d’avis : À une étape que chaque client atteint, par exemple [le premier rapport mensuel], jamais après une note de questionnaire.</w:t>
      </w:r>
    </w:p>
    <w:p>
      <w:pPr>
        <w:spacing w:after="80"/>
      </w:pPr>
      <w:r>
        <w:rPr>
          <w:rFonts w:ascii="Calibri" w:hAnsi="Calibri" w:cs="Calibri" w:eastAsia="Calibri"/>
          <w:b w:val="0"/>
          <w:color w:val="15131F"/>
          <w:sz w:val="21"/>
        </w:rPr>
        <w:t>Les promoteurs et les clients qui répondent 4 ou 5 reçoivent un remerciement qui montre que vous avez lu ce qu’ils ont écrit. Les demandes d’avis suivent leur propre règle : la même demande, à la même étape, pour chaque client, quelle que soit sa note.</w:t>
      </w:r>
    </w:p>
    <w:p>
      <w:pPr>
        <w:spacing w:after="60"/>
      </w:pPr>
      <w:r>
        <w:rPr>
          <w:rFonts w:ascii="Calibri" w:hAnsi="Calibri" w:cs="Calibri" w:eastAsia="Calibri"/>
          <w:b/>
          <w:color w:val="6B3CF0"/>
          <w:sz w:val="21"/>
        </w:rPr>
        <w:t xml:space="preserve">Remerciement à un promoteur, objet : </w:t>
      </w:r>
      <w:r>
        <w:rPr>
          <w:rFonts w:ascii="Calibri" w:hAnsi="Calibri" w:cs="Calibri" w:eastAsia="Calibri"/>
          <w:b w:val="0"/>
          <w:color w:val="15131F"/>
          <w:sz w:val="21"/>
        </w:rPr>
        <w:t>Merci pour votre réponse, [prénom]</w:t>
      </w:r>
    </w:p>
    <w:p>
      <w:pPr>
        <w:spacing w:after="60"/>
      </w:pPr>
      <w:r>
        <w:rPr>
          <w:rFonts w:ascii="Calibri" w:hAnsi="Calibri" w:cs="Calibri" w:eastAsia="Calibri"/>
          <w:b/>
          <w:color w:val="6B3CF0"/>
          <w:sz w:val="21"/>
        </w:rPr>
        <w:t xml:space="preserve">Remerciement à un promoteur, e-mail : </w:t>
      </w:r>
      <w:r>
        <w:rPr>
          <w:rFonts w:ascii="Calibri" w:hAnsi="Calibri" w:cs="Calibri" w:eastAsia="Calibri"/>
          <w:b w:val="0"/>
          <w:color w:val="15131F"/>
          <w:sz w:val="21"/>
        </w:rPr>
        <w:t>Bonjour [prénom],</w:t>
        <w:br/>
        <w:br/>
        <w:t>Merci d’avoir répondu à notre question trimestrielle, et merci pour ce [note] sur 10. Vous avez écrit : « [sa raison] ». Je l’ai transmis à [membre de l’équipe], qui [ce que cette personne a fait].</w:t>
        <w:br/>
        <w:br/>
        <w:t>Nous allons continuer à [ce que le client a apprécié]. Si un jour quelque chose cloche, répondez à cet e-mail : il arrive directement chez moi.</w:t>
        <w:br/>
        <w:br/>
        <w:t>[Votre nom], [fonction], [entreprise]</w:t>
      </w:r>
    </w:p>
    <w:p>
      <w:pPr>
        <w:spacing w:after="60"/>
      </w:pPr>
      <w:r>
        <w:rPr>
          <w:rFonts w:ascii="Calibri" w:hAnsi="Calibri" w:cs="Calibri" w:eastAsia="Calibri"/>
          <w:b/>
          <w:color w:val="6B3CF0"/>
          <w:sz w:val="21"/>
        </w:rPr>
        <w:t xml:space="preserve">Passif (7 ou 8) qui propose une amélioration : </w:t>
      </w:r>
      <w:r>
        <w:rPr>
          <w:rFonts w:ascii="Calibri" w:hAnsi="Calibri" w:cs="Calibri" w:eastAsia="Calibri"/>
          <w:b w:val="0"/>
          <w:color w:val="15131F"/>
          <w:sz w:val="21"/>
        </w:rPr>
        <w:t>Bonjour [prénom], merci pour ce [note] sur 10 et pour nous avoir parlé de [sa remarque]. À partir du [jour], nous allons [ce que vous allez changer]. S’il y a autre chose que nous devrions améliorer, dites-le-moi.</w:t>
      </w:r>
    </w:p>
    <w:p>
      <w:pPr>
        <w:spacing w:after="60"/>
      </w:pPr>
      <w:r>
        <w:rPr>
          <w:rFonts w:ascii="Calibri" w:hAnsi="Calibri" w:cs="Calibri" w:eastAsia="Calibri"/>
          <w:b/>
          <w:color w:val="6B3CF0"/>
          <w:sz w:val="21"/>
        </w:rPr>
        <w:t xml:space="preserve">Demande d’avis, la même pour chaque client : </w:t>
      </w:r>
      <w:r>
        <w:rPr>
          <w:rFonts w:ascii="Calibri" w:hAnsi="Calibri" w:cs="Calibri" w:eastAsia="Calibri"/>
          <w:b w:val="0"/>
          <w:color w:val="15131F"/>
          <w:sz w:val="21"/>
        </w:rPr>
        <w:t>Encore une chose, [prénom] : si vous avez une minute, un avis honnête sur [site d’avis] aide d’autres [clients comme vous] à se décider : [lien d’avis]. Positif ou négatif, chaque avis est le bienvenu. Si vous préférez ne pas en laisser, aucun problème.</w:t>
      </w:r>
    </w:p>
    <w:p>
      <w:pPr>
        <w:spacing w:after="40"/>
      </w:pPr>
      <w:r>
        <w:rPr>
          <w:rFonts w:ascii="Calibri" w:hAnsi="Calibri" w:cs="Calibri" w:eastAsia="Calibri"/>
          <w:b/>
          <w:color w:val="6B3CF0"/>
          <w:sz w:val="21"/>
        </w:rPr>
        <w:t>Règles pour les avis</w:t>
      </w:r>
    </w:p>
    <w:p>
      <w:pPr>
        <w:spacing w:after="40"/>
        <w:ind w:left="283"/>
      </w:pPr>
      <w:r>
        <w:rPr>
          <w:rFonts w:ascii="Calibri" w:hAnsi="Calibri" w:cs="Calibri" w:eastAsia="Calibri"/>
          <w:b w:val="0"/>
          <w:color w:val="15131F"/>
          <w:sz w:val="21"/>
        </w:rPr>
        <w:t>• La note du questionnaire ne décide jamais qui reçoit une demande d’avis. Google n’autorise pas les entreprises à solliciter sélectivement des avis positifs, et la FTC demande aux entreprises de ne pas solliciter uniquement les clients dont elles pensent qu’ils seront positifs.</w:t>
      </w:r>
    </w:p>
    <w:p>
      <w:pPr>
        <w:spacing w:after="40"/>
        <w:ind w:left="283"/>
      </w:pPr>
      <w:r>
        <w:rPr>
          <w:rFonts w:ascii="Calibri" w:hAnsi="Calibri" w:cs="Calibri" w:eastAsia="Calibri"/>
          <w:b w:val="0"/>
          <w:color w:val="15131F"/>
          <w:sz w:val="21"/>
        </w:rPr>
        <w:t>• Pas de lien d’avis qui n’apparaît qu’après une bonne note. C’est ce qu’on appelle le filtrage des avis : montrez le lien à chaque répondant, ou à personne.</w:t>
      </w:r>
    </w:p>
    <w:p>
      <w:pPr>
        <w:spacing w:after="40"/>
        <w:ind w:left="283"/>
      </w:pPr>
      <w:r>
        <w:rPr>
          <w:rFonts w:ascii="Calibri" w:hAnsi="Calibri" w:cs="Calibri" w:eastAsia="Calibri"/>
          <w:b w:val="0"/>
          <w:color w:val="15131F"/>
          <w:sz w:val="21"/>
        </w:rPr>
        <w:t>• Pas de remise, de cadeau, d’avoir ni de tirage au sort en échange d’un avis. Google interdit les incitations à laisser des avis.</w:t>
      </w:r>
    </w:p>
    <w:p>
      <w:pPr>
        <w:spacing w:after="40"/>
        <w:ind w:left="283"/>
      </w:pPr>
      <w:r>
        <w:rPr>
          <w:rFonts w:ascii="Calibri" w:hAnsi="Calibri" w:cs="Calibri" w:eastAsia="Calibri"/>
          <w:b w:val="0"/>
          <w:color w:val="15131F"/>
          <w:sz w:val="21"/>
        </w:rPr>
        <w:t>• Ne suggérez jamais ce que l’avis doit dire.</w:t>
      </w:r>
    </w:p>
    <w:p>
      <w:pPr>
        <w:spacing w:after="60"/>
      </w:pPr>
      <w:r>
        <w:rPr>
          <w:rFonts w:ascii="Calibri" w:hAnsi="Calibri" w:cs="Calibri" w:eastAsia="Calibri"/>
          <w:b/>
          <w:color w:val="6B3CF0"/>
          <w:sz w:val="21"/>
        </w:rPr>
        <w:t xml:space="preserve">Recommandations : </w:t>
      </w:r>
      <w:r>
        <w:rPr>
          <w:rFonts w:ascii="Calibri" w:hAnsi="Calibri" w:cs="Calibri" w:eastAsia="Calibri"/>
          <w:b w:val="0"/>
          <w:color w:val="5D5A70"/>
          <w:sz w:val="21"/>
        </w:rPr>
        <w:t>Un promoteur acceptera peut-être une demande de recommandation plus tard. Utilisez les modèles de demande de recommandation : une demande, puis stop.</w:t>
      </w:r>
    </w:p>
    <w:p>
      <w:pPr>
        <w:spacing w:after="160"/>
      </w:pPr>
    </w:p>
    <w:p>
      <w:pPr>
        <w:spacing w:after="60"/>
      </w:pPr>
      <w:r>
        <w:rPr>
          <w:rFonts w:ascii="Calibri" w:hAnsi="Calibri" w:cs="Calibri" w:eastAsia="Calibri"/>
          <w:b/>
          <w:color w:val="15131F"/>
          <w:sz w:val="28"/>
        </w:rPr>
        <w:t>6. Questions CSAT, NPS et d’effort, mot pour mot</w:t>
      </w:r>
    </w:p>
    <w:p>
      <w:pPr>
        <w:spacing w:after="80"/>
      </w:pPr>
      <w:r>
        <w:rPr>
          <w:rFonts w:ascii="Calibri" w:hAnsi="Calibri" w:cs="Calibri" w:eastAsia="Calibri"/>
          <w:b w:val="0"/>
          <w:color w:val="5D5A70"/>
          <w:sz w:val="20"/>
        </w:rPr>
        <w:t>NPS : De 0 à 10 · CSAT : % de 4 et de 5 · Effort : Moyenne de 1 à 7 · Pourquoi de 0 à 10 : Selon Bain, un zéro n’est jamais une bonne note, donc les clients ne confondent pas les deux bouts de l’échelle, et 11 points évitent le réflexe du « cinq sur cinq ».</w:t>
      </w:r>
    </w:p>
    <w:p>
      <w:pPr>
        <w:spacing w:after="80"/>
      </w:pPr>
      <w:r>
        <w:rPr>
          <w:rFonts w:ascii="Calibri" w:hAnsi="Calibri" w:cs="Calibri" w:eastAsia="Calibri"/>
          <w:b w:val="0"/>
          <w:color w:val="15131F"/>
          <w:sz w:val="21"/>
        </w:rPr>
        <w:t>Utilisez la formulation standard pour que vos notes soient fiables et comparables dans le temps. Ne changez que [entreprise] et le sujet.</w:t>
      </w:r>
    </w:p>
    <w:p>
      <w:pPr>
        <w:spacing w:after="40"/>
      </w:pPr>
      <w:r>
        <w:rPr>
          <w:rFonts w:ascii="Calibri" w:hAnsi="Calibri" w:cs="Calibri" w:eastAsia="Calibri"/>
          <w:b/>
          <w:color w:val="15131F"/>
          <w:sz w:val="22"/>
        </w:rPr>
        <w:t>6.1 NPS : probabilité de recommandation</w:t>
      </w:r>
    </w:p>
    <w:p>
      <w:pPr>
        <w:spacing w:after="60"/>
      </w:pPr>
      <w:r>
        <w:rPr>
          <w:rFonts w:ascii="Calibri" w:hAnsi="Calibri" w:cs="Calibri" w:eastAsia="Calibri"/>
          <w:b/>
          <w:color w:val="6B3CF0"/>
          <w:sz w:val="21"/>
        </w:rPr>
        <w:t xml:space="preserve">Question : </w:t>
      </w:r>
      <w:r>
        <w:rPr>
          <w:rFonts w:ascii="Calibri" w:hAnsi="Calibri" w:cs="Calibri" w:eastAsia="Calibri"/>
          <w:b w:val="0"/>
          <w:color w:val="5D5A70"/>
          <w:sz w:val="21"/>
        </w:rPr>
        <w:t>Quelle est la probabilité que vous recommandiez [entreprise] à un ami ou à un collègue ?</w:t>
      </w:r>
    </w:p>
    <w:p>
      <w:pPr>
        <w:spacing w:after="60"/>
      </w:pPr>
      <w:r>
        <w:rPr>
          <w:rFonts w:ascii="Calibri" w:hAnsi="Calibri" w:cs="Calibri" w:eastAsia="Calibri"/>
          <w:b/>
          <w:color w:val="6B3CF0"/>
          <w:sz w:val="21"/>
        </w:rPr>
        <w:t xml:space="preserve">Échelle : </w:t>
      </w:r>
      <w:r>
        <w:rPr>
          <w:rFonts w:ascii="Calibri" w:hAnsi="Calibri" w:cs="Calibri" w:eastAsia="Calibri"/>
          <w:b w:val="0"/>
          <w:color w:val="5D5A70"/>
          <w:sz w:val="21"/>
        </w:rPr>
        <w:t>De 0 à 10 : 0 = Pas du tout probable, 10 = Extrêmement probable.</w:t>
      </w:r>
    </w:p>
    <w:p>
      <w:pPr>
        <w:spacing w:after="60"/>
      </w:pPr>
      <w:r>
        <w:rPr>
          <w:rFonts w:ascii="Calibri" w:hAnsi="Calibri" w:cs="Calibri" w:eastAsia="Calibri"/>
          <w:b/>
          <w:color w:val="6B3CF0"/>
          <w:sz w:val="21"/>
        </w:rPr>
        <w:t xml:space="preserve">Calcul : </w:t>
      </w:r>
      <w:r>
        <w:rPr>
          <w:rFonts w:ascii="Calibri" w:hAnsi="Calibri" w:cs="Calibri" w:eastAsia="Calibri"/>
          <w:b w:val="0"/>
          <w:color w:val="5D5A70"/>
          <w:sz w:val="21"/>
        </w:rPr>
        <w:t>% de promoteurs (9-10) moins % de détracteurs (0-6), de -100 à +100.</w:t>
      </w:r>
    </w:p>
    <w:p>
      <w:pPr>
        <w:spacing w:after="60"/>
      </w:pPr>
      <w:r>
        <w:rPr>
          <w:rFonts w:ascii="Calibri" w:hAnsi="Calibri" w:cs="Calibri" w:eastAsia="Calibri"/>
          <w:b/>
          <w:color w:val="6B3CF0"/>
          <w:sz w:val="21"/>
        </w:rPr>
        <w:t xml:space="preserve">Puis demandez : </w:t>
      </w:r>
      <w:r>
        <w:rPr>
          <w:rFonts w:ascii="Calibri" w:hAnsi="Calibri" w:cs="Calibri" w:eastAsia="Calibri"/>
          <w:b w:val="0"/>
          <w:color w:val="5D5A70"/>
          <w:sz w:val="21"/>
        </w:rPr>
        <w:t>Quelle est la principale raison de votre note ?</w:t>
      </w:r>
    </w:p>
    <w:p>
      <w:pPr>
        <w:spacing w:after="40"/>
      </w:pPr>
    </w:p>
    <w:p>
      <w:pPr>
        <w:spacing w:after="40"/>
      </w:pPr>
      <w:r>
        <w:rPr>
          <w:rFonts w:ascii="Calibri" w:hAnsi="Calibri" w:cs="Calibri" w:eastAsia="Calibri"/>
          <w:b/>
          <w:color w:val="15131F"/>
          <w:sz w:val="22"/>
        </w:rPr>
        <w:t>6.2 CSAT : satisfaction sur cette aide</w:t>
      </w:r>
    </w:p>
    <w:p>
      <w:pPr>
        <w:spacing w:after="60"/>
      </w:pPr>
      <w:r>
        <w:rPr>
          <w:rFonts w:ascii="Calibri" w:hAnsi="Calibri" w:cs="Calibri" w:eastAsia="Calibri"/>
          <w:b/>
          <w:color w:val="6B3CF0"/>
          <w:sz w:val="21"/>
        </w:rPr>
        <w:t xml:space="preserve">Question : </w:t>
      </w:r>
      <w:r>
        <w:rPr>
          <w:rFonts w:ascii="Calibri" w:hAnsi="Calibri" w:cs="Calibri" w:eastAsia="Calibri"/>
          <w:b w:val="0"/>
          <w:color w:val="5D5A70"/>
          <w:sz w:val="21"/>
        </w:rPr>
        <w:t>Quel est votre niveau de satisfaction concernant l’aide reçue ?</w:t>
      </w:r>
    </w:p>
    <w:p>
      <w:pPr>
        <w:spacing w:after="60"/>
      </w:pPr>
      <w:r>
        <w:rPr>
          <w:rFonts w:ascii="Calibri" w:hAnsi="Calibri" w:cs="Calibri" w:eastAsia="Calibri"/>
          <w:b/>
          <w:color w:val="6B3CF0"/>
          <w:sz w:val="21"/>
        </w:rPr>
        <w:t xml:space="preserve">Échelle : </w:t>
      </w:r>
      <w:r>
        <w:rPr>
          <w:rFonts w:ascii="Calibri" w:hAnsi="Calibri" w:cs="Calibri" w:eastAsia="Calibri"/>
          <w:b w:val="0"/>
          <w:color w:val="5D5A70"/>
          <w:sz w:val="21"/>
        </w:rPr>
        <w:t>De 1 à 5 : 1 = Très insatisfait, 5 = Très satisfait.</w:t>
      </w:r>
    </w:p>
    <w:p>
      <w:pPr>
        <w:spacing w:after="60"/>
      </w:pPr>
      <w:r>
        <w:rPr>
          <w:rFonts w:ascii="Calibri" w:hAnsi="Calibri" w:cs="Calibri" w:eastAsia="Calibri"/>
          <w:b/>
          <w:color w:val="6B3CF0"/>
          <w:sz w:val="21"/>
        </w:rPr>
        <w:t xml:space="preserve">Calcul : </w:t>
      </w:r>
      <w:r>
        <w:rPr>
          <w:rFonts w:ascii="Calibri" w:hAnsi="Calibri" w:cs="Calibri" w:eastAsia="Calibri"/>
          <w:b w:val="0"/>
          <w:color w:val="5D5A70"/>
          <w:sz w:val="21"/>
        </w:rPr>
        <w:t>Les réponses 4 ou 5 divisées par l’ensemble des réponses. Zendesk, par exemple, compte 4 et 5 comme de bonnes notes sur une échelle de 1 à 5.</w:t>
      </w:r>
    </w:p>
    <w:p>
      <w:pPr>
        <w:spacing w:after="40"/>
      </w:pPr>
    </w:p>
    <w:p>
      <w:pPr>
        <w:spacing w:after="40"/>
      </w:pPr>
      <w:r>
        <w:rPr>
          <w:rFonts w:ascii="Calibri" w:hAnsi="Calibri" w:cs="Calibri" w:eastAsia="Calibri"/>
          <w:b/>
          <w:color w:val="15131F"/>
          <w:sz w:val="22"/>
        </w:rPr>
        <w:t>6.3 CES : facilité pour régler le problème</w:t>
      </w:r>
    </w:p>
    <w:p>
      <w:pPr>
        <w:spacing w:after="60"/>
      </w:pPr>
      <w:r>
        <w:rPr>
          <w:rFonts w:ascii="Calibri" w:hAnsi="Calibri" w:cs="Calibri" w:eastAsia="Calibri"/>
          <w:b/>
          <w:color w:val="6B3CF0"/>
          <w:sz w:val="21"/>
        </w:rPr>
        <w:t xml:space="preserve">Affirmation : </w:t>
      </w:r>
      <w:r>
        <w:rPr>
          <w:rFonts w:ascii="Calibri" w:hAnsi="Calibri" w:cs="Calibri" w:eastAsia="Calibri"/>
          <w:b w:val="0"/>
          <w:color w:val="5D5A70"/>
          <w:sz w:val="21"/>
        </w:rPr>
        <w:t>[Entreprise] m’a permis de régler mon problème facilement.</w:t>
      </w:r>
    </w:p>
    <w:p>
      <w:pPr>
        <w:spacing w:after="60"/>
      </w:pPr>
      <w:r>
        <w:rPr>
          <w:rFonts w:ascii="Calibri" w:hAnsi="Calibri" w:cs="Calibri" w:eastAsia="Calibri"/>
          <w:b/>
          <w:color w:val="6B3CF0"/>
          <w:sz w:val="21"/>
        </w:rPr>
        <w:t xml:space="preserve">Échelle : </w:t>
      </w:r>
      <w:r>
        <w:rPr>
          <w:rFonts w:ascii="Calibri" w:hAnsi="Calibri" w:cs="Calibri" w:eastAsia="Calibri"/>
          <w:b w:val="0"/>
          <w:color w:val="5D5A70"/>
          <w:sz w:val="21"/>
        </w:rPr>
        <w:t>De 1 à 7 : 1 = Pas du tout d’accord, 7 = Tout à fait d’accord.</w:t>
      </w:r>
    </w:p>
    <w:p>
      <w:pPr>
        <w:spacing w:after="60"/>
      </w:pPr>
      <w:r>
        <w:rPr>
          <w:rFonts w:ascii="Calibri" w:hAnsi="Calibri" w:cs="Calibri" w:eastAsia="Calibri"/>
          <w:b/>
          <w:color w:val="6B3CF0"/>
          <w:sz w:val="21"/>
        </w:rPr>
        <w:t xml:space="preserve">Calcul : </w:t>
      </w:r>
      <w:r>
        <w:rPr>
          <w:rFonts w:ascii="Calibri" w:hAnsi="Calibri" w:cs="Calibri" w:eastAsia="Calibri"/>
          <w:b w:val="0"/>
          <w:color w:val="5D5A70"/>
          <w:sz w:val="21"/>
        </w:rPr>
        <w:t>La moyenne de toutes les réponses. Plus elle est haute, plus c’était facile.</w:t>
      </w:r>
    </w:p>
    <w:p>
      <w:pPr>
        <w:spacing w:after="40"/>
      </w:pPr>
    </w:p>
    <w:p>
      <w:pPr>
        <w:spacing w:after="40"/>
      </w:pPr>
      <w:r>
        <w:rPr>
          <w:rFonts w:ascii="Calibri" w:hAnsi="Calibri" w:cs="Calibri" w:eastAsia="Calibri"/>
          <w:b/>
          <w:color w:val="15131F"/>
          <w:sz w:val="22"/>
        </w:rPr>
        <w:t>6.4 Résolu : est-ce réglé ?</w:t>
      </w:r>
    </w:p>
    <w:p>
      <w:pPr>
        <w:spacing w:after="60"/>
      </w:pPr>
      <w:r>
        <w:rPr>
          <w:rFonts w:ascii="Calibri" w:hAnsi="Calibri" w:cs="Calibri" w:eastAsia="Calibri"/>
          <w:b/>
          <w:color w:val="6B3CF0"/>
          <w:sz w:val="21"/>
        </w:rPr>
        <w:t xml:space="preserve">Question : </w:t>
      </w:r>
      <w:r>
        <w:rPr>
          <w:rFonts w:ascii="Calibri" w:hAnsi="Calibri" w:cs="Calibri" w:eastAsia="Calibri"/>
          <w:b w:val="0"/>
          <w:color w:val="5D5A70"/>
          <w:sz w:val="21"/>
        </w:rPr>
        <w:t>Votre problème est-il résolu ?</w:t>
      </w:r>
    </w:p>
    <w:p>
      <w:pPr>
        <w:spacing w:after="60"/>
      </w:pPr>
      <w:r>
        <w:rPr>
          <w:rFonts w:ascii="Calibri" w:hAnsi="Calibri" w:cs="Calibri" w:eastAsia="Calibri"/>
          <w:b/>
          <w:color w:val="6B3CF0"/>
          <w:sz w:val="21"/>
        </w:rPr>
        <w:t xml:space="preserve">Réponses : </w:t>
      </w:r>
      <w:r>
        <w:rPr>
          <w:rFonts w:ascii="Calibri" w:hAnsi="Calibri" w:cs="Calibri" w:eastAsia="Calibri"/>
          <w:b w:val="0"/>
          <w:color w:val="5D5A70"/>
          <w:sz w:val="21"/>
        </w:rPr>
        <w:t>Oui / Non</w:t>
      </w:r>
    </w:p>
    <w:p>
      <w:pPr>
        <w:spacing w:after="60"/>
      </w:pPr>
      <w:r>
        <w:rPr>
          <w:rFonts w:ascii="Calibri" w:hAnsi="Calibri" w:cs="Calibri" w:eastAsia="Calibri"/>
          <w:b/>
          <w:color w:val="6B3CF0"/>
          <w:sz w:val="21"/>
        </w:rPr>
        <w:t xml:space="preserve">Calcul : </w:t>
      </w:r>
      <w:r>
        <w:rPr>
          <w:rFonts w:ascii="Calibri" w:hAnsi="Calibri" w:cs="Calibri" w:eastAsia="Calibri"/>
          <w:b w:val="0"/>
          <w:color w:val="5D5A70"/>
          <w:sz w:val="21"/>
        </w:rPr>
        <w:t>Les réponses Oui divisées par l’ensemble des réponses. Un Non rouvre le ticket.</w:t>
      </w:r>
    </w:p>
    <w:p>
      <w:pPr>
        <w:spacing w:after="40"/>
      </w:pPr>
    </w:p>
    <w:p>
      <w:pPr>
        <w:spacing w:after="40"/>
      </w:pPr>
      <w:r>
        <w:rPr>
          <w:rFonts w:ascii="Calibri" w:hAnsi="Calibri" w:cs="Calibri" w:eastAsia="Calibri"/>
          <w:b/>
          <w:color w:val="15131F"/>
          <w:sz w:val="22"/>
        </w:rPr>
        <w:t>6.5 Commentaire : la raison</w:t>
      </w:r>
    </w:p>
    <w:p>
      <w:pPr>
        <w:spacing w:after="60"/>
      </w:pPr>
      <w:r>
        <w:rPr>
          <w:rFonts w:ascii="Calibri" w:hAnsi="Calibri" w:cs="Calibri" w:eastAsia="Calibri"/>
          <w:b/>
          <w:color w:val="6B3CF0"/>
          <w:sz w:val="21"/>
        </w:rPr>
        <w:t xml:space="preserve">Question : </w:t>
      </w:r>
      <w:r>
        <w:rPr>
          <w:rFonts w:ascii="Calibri" w:hAnsi="Calibri" w:cs="Calibri" w:eastAsia="Calibri"/>
          <w:b w:val="0"/>
          <w:color w:val="5D5A70"/>
          <w:sz w:val="21"/>
        </w:rPr>
        <w:t>Qu’aurions-nous dû faire autrement ? (facultatif)</w:t>
      </w:r>
    </w:p>
    <w:p>
      <w:pPr>
        <w:spacing w:after="60"/>
      </w:pPr>
      <w:r>
        <w:rPr>
          <w:rFonts w:ascii="Calibri" w:hAnsi="Calibri" w:cs="Calibri" w:eastAsia="Calibri"/>
          <w:b/>
          <w:color w:val="6B3CF0"/>
          <w:sz w:val="21"/>
        </w:rPr>
        <w:t xml:space="preserve">Règle : </w:t>
      </w:r>
      <w:r>
        <w:rPr>
          <w:rFonts w:ascii="Calibri" w:hAnsi="Calibri" w:cs="Calibri" w:eastAsia="Calibri"/>
          <w:b w:val="0"/>
          <w:color w:val="5D5A70"/>
          <w:sz w:val="21"/>
        </w:rPr>
        <w:t>Une seule question ouverte par questionnaire, toujours en dernier, jamais obligatoire.</w:t>
      </w:r>
    </w:p>
    <w:p>
      <w:pPr>
        <w:spacing w:after="40"/>
      </w:pPr>
    </w:p>
    <w:p>
      <w:pPr>
        <w:spacing w:after="40"/>
      </w:pPr>
      <w:r>
        <w:rPr>
          <w:rFonts w:ascii="Calibri" w:hAnsi="Calibri" w:cs="Calibri" w:eastAsia="Calibri"/>
          <w:b/>
          <w:color w:val="6B3CF0"/>
          <w:sz w:val="21"/>
        </w:rPr>
        <w:t>Quelles questions pour quel moment</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Moment</w:t>
            </w:r>
          </w:p>
        </w:tc>
        <w:tc>
          <w:tcPr>
            <w:tcW w:type="dxa" w:w="3324"/>
            <w:shd w:val="clear" w:color="auto" w:fill="EFE9FF"/>
          </w:tcPr>
          <w:p>
            <w:r/>
            <w:r>
              <w:rPr>
                <w:rFonts w:ascii="Calibri" w:hAnsi="Calibri" w:cs="Calibri" w:eastAsia="Calibri"/>
                <w:b/>
                <w:color w:val="15131F"/>
                <w:sz w:val="19"/>
              </w:rPr>
              <w:t>À poser</w:t>
            </w:r>
          </w:p>
        </w:tc>
        <w:tc>
          <w:tcPr>
            <w:tcW w:type="dxa" w:w="3324"/>
            <w:shd w:val="clear" w:color="auto" w:fill="EFE9FF"/>
          </w:tcPr>
          <w:p>
            <w:r/>
            <w:r>
              <w:rPr>
                <w:rFonts w:ascii="Calibri" w:hAnsi="Calibri" w:cs="Calibri" w:eastAsia="Calibri"/>
                <w:b/>
                <w:color w:val="15131F"/>
                <w:sz w:val="19"/>
              </w:rPr>
              <w:t>À ne pas poser</w:t>
            </w:r>
          </w:p>
        </w:tc>
      </w:tr>
      <w:tr>
        <w:tc>
          <w:tcPr>
            <w:tcW w:type="dxa" w:w="3324"/>
          </w:tcPr>
          <w:p>
            <w:r/>
            <w:r>
              <w:rPr>
                <w:rFonts w:ascii="Calibri" w:hAnsi="Calibri" w:cs="Calibri" w:eastAsia="Calibri"/>
                <w:b w:val="0"/>
                <w:color w:val="15131F"/>
                <w:sz w:val="19"/>
              </w:rPr>
              <w:t>Après un ticket ou un chat</w:t>
            </w:r>
          </w:p>
        </w:tc>
        <w:tc>
          <w:tcPr>
            <w:tcW w:type="dxa" w:w="3324"/>
          </w:tcPr>
          <w:p>
            <w:r/>
            <w:r>
              <w:rPr>
                <w:rFonts w:ascii="Calibri" w:hAnsi="Calibri" w:cs="Calibri" w:eastAsia="Calibri"/>
                <w:b w:val="0"/>
                <w:color w:val="15131F"/>
                <w:sz w:val="19"/>
              </w:rPr>
              <w:t>Résolu, CSAT, effort, commentaire</w:t>
            </w:r>
          </w:p>
        </w:tc>
        <w:tc>
          <w:tcPr>
            <w:tcW w:type="dxa" w:w="3324"/>
          </w:tcPr>
          <w:p>
            <w:r/>
            <w:r>
              <w:rPr>
                <w:rFonts w:ascii="Calibri" w:hAnsi="Calibri" w:cs="Calibri" w:eastAsia="Calibri"/>
                <w:b w:val="0"/>
                <w:color w:val="15131F"/>
                <w:sz w:val="19"/>
              </w:rPr>
              <w:t>NPS</w:t>
            </w:r>
          </w:p>
        </w:tc>
      </w:tr>
      <w:tr>
        <w:tc>
          <w:tcPr>
            <w:tcW w:type="dxa" w:w="3324"/>
          </w:tcPr>
          <w:p>
            <w:r/>
            <w:r>
              <w:rPr>
                <w:rFonts w:ascii="Calibri" w:hAnsi="Calibri" w:cs="Calibri" w:eastAsia="Calibri"/>
                <w:b w:val="0"/>
                <w:color w:val="15131F"/>
                <w:sz w:val="19"/>
              </w:rPr>
              <w:t>Chaque trimestre</w:t>
            </w:r>
          </w:p>
        </w:tc>
        <w:tc>
          <w:tcPr>
            <w:tcW w:type="dxa" w:w="3324"/>
          </w:tcPr>
          <w:p>
            <w:r/>
            <w:r>
              <w:rPr>
                <w:rFonts w:ascii="Calibri" w:hAnsi="Calibri" w:cs="Calibri" w:eastAsia="Calibri"/>
                <w:b w:val="0"/>
                <w:color w:val="15131F"/>
                <w:sz w:val="19"/>
              </w:rPr>
              <w:t>NPS et la raison</w:t>
            </w:r>
          </w:p>
        </w:tc>
        <w:tc>
          <w:tcPr>
            <w:tcW w:type="dxa" w:w="3324"/>
          </w:tcPr>
          <w:p>
            <w:r/>
            <w:r>
              <w:rPr>
                <w:rFonts w:ascii="Calibri" w:hAnsi="Calibri" w:cs="Calibri" w:eastAsia="Calibri"/>
                <w:b w:val="0"/>
                <w:color w:val="15131F"/>
                <w:sz w:val="19"/>
              </w:rPr>
              <w:t>CSAT ou effort</w:t>
            </w:r>
          </w:p>
        </w:tc>
      </w:tr>
      <w:tr>
        <w:tc>
          <w:tcPr>
            <w:tcW w:type="dxa" w:w="3324"/>
          </w:tcPr>
          <w:p>
            <w:r/>
            <w:r>
              <w:rPr>
                <w:rFonts w:ascii="Calibri" w:hAnsi="Calibri" w:cs="Calibri" w:eastAsia="Calibri"/>
                <w:b w:val="0"/>
                <w:color w:val="15131F"/>
                <w:sz w:val="19"/>
              </w:rPr>
              <w:t>Après la mise en route</w:t>
            </w:r>
          </w:p>
        </w:tc>
        <w:tc>
          <w:tcPr>
            <w:tcW w:type="dxa" w:w="3324"/>
          </w:tcPr>
          <w:p>
            <w:r/>
            <w:r>
              <w:rPr>
                <w:rFonts w:ascii="Calibri" w:hAnsi="Calibri" w:cs="Calibri" w:eastAsia="Calibri"/>
                <w:b w:val="0"/>
                <w:color w:val="15131F"/>
                <w:sz w:val="19"/>
              </w:rPr>
              <w:t>En place, effort, étape la plus difficile</w:t>
            </w:r>
          </w:p>
        </w:tc>
        <w:tc>
          <w:tcPr>
            <w:tcW w:type="dxa" w:w="3324"/>
          </w:tcPr>
          <w:p>
            <w:r/>
            <w:r>
              <w:rPr>
                <w:rFonts w:ascii="Calibri" w:hAnsi="Calibri" w:cs="Calibri" w:eastAsia="Calibri"/>
                <w:b w:val="0"/>
                <w:color w:val="15131F"/>
                <w:sz w:val="19"/>
              </w:rPr>
              <w:t>NPS dans le même e-mail</w:t>
            </w:r>
          </w:p>
        </w:tc>
      </w:tr>
    </w:tbl>
    <w:p/>
    <w:p>
      <w:pPr>
        <w:spacing w:after="60"/>
      </w:pPr>
      <w:r>
        <w:rPr>
          <w:rFonts w:ascii="Calibri" w:hAnsi="Calibri" w:cs="Calibri" w:eastAsia="Calibri"/>
          <w:b/>
          <w:color w:val="6B3CF0"/>
          <w:sz w:val="21"/>
        </w:rPr>
        <w:t xml:space="preserve">Gardez les échelles : </w:t>
      </w:r>
      <w:r>
        <w:rPr>
          <w:rFonts w:ascii="Calibri" w:hAnsi="Calibri" w:cs="Calibri" w:eastAsia="Calibri"/>
          <w:b w:val="0"/>
          <w:color w:val="5D5A70"/>
          <w:sz w:val="21"/>
        </w:rPr>
        <w:t>De 1 à 5 pour la satisfaction, de 1 à 7 pour l’effort et de 0 à 10 pour le NPS, dans chaque questionnaire, pour pouvoir comparer ce trimestre au précédent.</w:t>
      </w:r>
    </w:p>
    <w:p>
      <w:pPr>
        <w:spacing w:after="160"/>
      </w:pPr>
    </w:p>
    <w:p>
      <w:pPr>
        <w:spacing w:after="60"/>
      </w:pPr>
      <w:r>
        <w:rPr>
          <w:rFonts w:ascii="Calibri" w:hAnsi="Calibri" w:cs="Calibri" w:eastAsia="Calibri"/>
          <w:b/>
          <w:color w:val="15131F"/>
          <w:sz w:val="28"/>
        </w:rPr>
        <w:t>7. Limite de fréquence, responsable du suivi et contrôle de clôture</w:t>
      </w:r>
    </w:p>
    <w:p>
      <w:pPr>
        <w:spacing w:after="80"/>
      </w:pPr>
      <w:r>
        <w:rPr>
          <w:rFonts w:ascii="Calibri" w:hAnsi="Calibri" w:cs="Calibri" w:eastAsia="Calibri"/>
          <w:b w:val="0"/>
          <w:color w:val="5D5A70"/>
          <w:sz w:val="20"/>
        </w:rPr>
        <w:t>Limite d’envoi : 90 jours · Responsable du suivi : 1 nom par questionnaire · Revue mensuelle : 30 minutes</w:t>
      </w:r>
    </w:p>
    <w:p>
      <w:pPr>
        <w:spacing w:after="80"/>
      </w:pPr>
      <w:r>
        <w:rPr>
          <w:rFonts w:ascii="Calibri" w:hAnsi="Calibri" w:cs="Calibri" w:eastAsia="Calibri"/>
          <w:b w:val="0"/>
          <w:color w:val="15131F"/>
          <w:sz w:val="21"/>
        </w:rPr>
        <w:t>Les règles pour la personne qui envoie les questionnaires. Mettez-vous d’accord une fois, inscrivez le nom des responsables et vérifiez ces règles chaque mois.</w:t>
      </w:r>
    </w:p>
    <w:p>
      <w:pPr>
        <w:spacing w:after="40"/>
      </w:pPr>
      <w:r>
        <w:rPr>
          <w:rFonts w:ascii="Calibri" w:hAnsi="Calibri" w:cs="Calibri" w:eastAsia="Calibri"/>
          <w:b/>
          <w:color w:val="6B3CF0"/>
          <w:sz w:val="21"/>
        </w:rPr>
        <w:t>Plan des questionnaires</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Questionnaire</w:t>
            </w:r>
          </w:p>
        </w:tc>
        <w:tc>
          <w:tcPr>
            <w:tcW w:type="dxa" w:w="2493"/>
            <w:shd w:val="clear" w:color="auto" w:fill="EFE9FF"/>
          </w:tcPr>
          <w:p>
            <w:r/>
            <w:r>
              <w:rPr>
                <w:rFonts w:ascii="Calibri" w:hAnsi="Calibri" w:cs="Calibri" w:eastAsia="Calibri"/>
                <w:b/>
                <w:color w:val="15131F"/>
                <w:sz w:val="19"/>
              </w:rPr>
              <w:t>Quand</w:t>
            </w:r>
          </w:p>
        </w:tc>
        <w:tc>
          <w:tcPr>
            <w:tcW w:type="dxa" w:w="2493"/>
            <w:shd w:val="clear" w:color="auto" w:fill="EFE9FF"/>
          </w:tcPr>
          <w:p>
            <w:r/>
            <w:r>
              <w:rPr>
                <w:rFonts w:ascii="Calibri" w:hAnsi="Calibri" w:cs="Calibri" w:eastAsia="Calibri"/>
                <w:b/>
                <w:color w:val="15131F"/>
                <w:sz w:val="19"/>
              </w:rPr>
              <w:t>Destinataires</w:t>
            </w:r>
          </w:p>
        </w:tc>
        <w:tc>
          <w:tcPr>
            <w:tcW w:type="dxa" w:w="2493"/>
            <w:shd w:val="clear" w:color="auto" w:fill="EFE9FF"/>
          </w:tcPr>
          <w:p>
            <w:r/>
            <w:r>
              <w:rPr>
                <w:rFonts w:ascii="Calibri" w:hAnsi="Calibri" w:cs="Calibri" w:eastAsia="Calibri"/>
                <w:b/>
                <w:color w:val="15131F"/>
                <w:sz w:val="19"/>
              </w:rPr>
              <w:t>Responsable du suivi</w:t>
            </w:r>
          </w:p>
        </w:tc>
      </w:tr>
      <w:tr>
        <w:tc>
          <w:tcPr>
            <w:tcW w:type="dxa" w:w="2493"/>
          </w:tcPr>
          <w:p>
            <w:r/>
            <w:r>
              <w:rPr>
                <w:rFonts w:ascii="Calibri" w:hAnsi="Calibri" w:cs="Calibri" w:eastAsia="Calibri"/>
                <w:b w:val="0"/>
                <w:color w:val="15131F"/>
                <w:sz w:val="19"/>
              </w:rPr>
              <w:t>Après un ticket ou un chat</w:t>
            </w:r>
          </w:p>
        </w:tc>
        <w:tc>
          <w:tcPr>
            <w:tcW w:type="dxa" w:w="2493"/>
          </w:tcPr>
          <w:p>
            <w:r/>
            <w:r>
              <w:rPr>
                <w:rFonts w:ascii="Calibri" w:hAnsi="Calibri" w:cs="Calibri" w:eastAsia="Calibri"/>
                <w:b w:val="0"/>
                <w:color w:val="15131F"/>
                <w:sz w:val="19"/>
              </w:rPr>
              <w:t>Dans les 24 heures après la clôture</w:t>
            </w:r>
          </w:p>
        </w:tc>
        <w:tc>
          <w:tcPr>
            <w:tcW w:type="dxa" w:w="2493"/>
          </w:tcPr>
          <w:p>
            <w:r/>
            <w:r>
              <w:rPr>
                <w:rFonts w:ascii="Calibri" w:hAnsi="Calibri" w:cs="Calibri" w:eastAsia="Calibri"/>
                <w:b w:val="0"/>
                <w:color w:val="15131F"/>
                <w:sz w:val="19"/>
              </w:rPr>
              <w:t>Tickets résolus, sans questionnaire depuis 90 jours</w:t>
            </w:r>
          </w:p>
        </w:tc>
        <w:tc>
          <w:tcPr>
            <w:tcW w:type="dxa" w:w="2493"/>
          </w:tcPr>
          <w:p>
            <w:r/>
            <w:r>
              <w:rPr>
                <w:rFonts w:ascii="Calibri" w:hAnsi="Calibri" w:cs="Calibri" w:eastAsia="Calibri"/>
                <w:b w:val="0"/>
                <w:color w:val="15131F"/>
                <w:sz w:val="19"/>
              </w:rPr>
              <w:t>[responsable support]</w:t>
            </w:r>
          </w:p>
        </w:tc>
      </w:tr>
      <w:tr>
        <w:tc>
          <w:tcPr>
            <w:tcW w:type="dxa" w:w="2493"/>
          </w:tcPr>
          <w:p>
            <w:r/>
            <w:r>
              <w:rPr>
                <w:rFonts w:ascii="Calibri" w:hAnsi="Calibri" w:cs="Calibri" w:eastAsia="Calibri"/>
                <w:b w:val="0"/>
                <w:color w:val="15131F"/>
                <w:sz w:val="19"/>
              </w:rPr>
              <w:t>NPS trimestriel</w:t>
            </w:r>
          </w:p>
        </w:tc>
        <w:tc>
          <w:tcPr>
            <w:tcW w:type="dxa" w:w="2493"/>
          </w:tcPr>
          <w:p>
            <w:r/>
            <w:r>
              <w:rPr>
                <w:rFonts w:ascii="Calibri" w:hAnsi="Calibri" w:cs="Calibri" w:eastAsia="Calibri"/>
                <w:b w:val="0"/>
                <w:color w:val="15131F"/>
                <w:sz w:val="19"/>
              </w:rPr>
              <w:t>Même semaine à chaque trimestre</w:t>
            </w:r>
          </w:p>
        </w:tc>
        <w:tc>
          <w:tcPr>
            <w:tcW w:type="dxa" w:w="2493"/>
          </w:tcPr>
          <w:p>
            <w:r/>
            <w:r>
              <w:rPr>
                <w:rFonts w:ascii="Calibri" w:hAnsi="Calibri" w:cs="Calibri" w:eastAsia="Calibri"/>
                <w:b w:val="0"/>
                <w:color w:val="15131F"/>
                <w:sz w:val="19"/>
              </w:rPr>
              <w:t>Clients actifs, sans questionnaire depuis 90 jours</w:t>
            </w:r>
          </w:p>
        </w:tc>
        <w:tc>
          <w:tcPr>
            <w:tcW w:type="dxa" w:w="2493"/>
          </w:tcPr>
          <w:p>
            <w:r/>
            <w:r>
              <w:rPr>
                <w:rFonts w:ascii="Calibri" w:hAnsi="Calibri" w:cs="Calibri" w:eastAsia="Calibri"/>
                <w:b w:val="0"/>
                <w:color w:val="15131F"/>
                <w:sz w:val="19"/>
              </w:rPr>
              <w:t>[dirigeant ou manager]</w:t>
            </w:r>
          </w:p>
        </w:tc>
      </w:tr>
      <w:tr>
        <w:tc>
          <w:tcPr>
            <w:tcW w:type="dxa" w:w="2493"/>
          </w:tcPr>
          <w:p>
            <w:r/>
            <w:r>
              <w:rPr>
                <w:rFonts w:ascii="Calibri" w:hAnsi="Calibri" w:cs="Calibri" w:eastAsia="Calibri"/>
                <w:b w:val="0"/>
                <w:color w:val="15131F"/>
                <w:sz w:val="19"/>
              </w:rPr>
              <w:t>Après la mise en route</w:t>
            </w:r>
          </w:p>
        </w:tc>
        <w:tc>
          <w:tcPr>
            <w:tcW w:type="dxa" w:w="2493"/>
          </w:tcPr>
          <w:p>
            <w:r/>
            <w:r>
              <w:rPr>
                <w:rFonts w:ascii="Calibri" w:hAnsi="Calibri" w:cs="Calibri" w:eastAsia="Calibri"/>
                <w:b w:val="0"/>
                <w:color w:val="15131F"/>
                <w:sz w:val="19"/>
              </w:rPr>
              <w:t>Au 30e jour ou à la fin</w:t>
            </w:r>
          </w:p>
        </w:tc>
        <w:tc>
          <w:tcPr>
            <w:tcW w:type="dxa" w:w="2493"/>
          </w:tcPr>
          <w:p>
            <w:r/>
            <w:r>
              <w:rPr>
                <w:rFonts w:ascii="Calibri" w:hAnsi="Calibri" w:cs="Calibri" w:eastAsia="Calibri"/>
                <w:b w:val="0"/>
                <w:color w:val="15131F"/>
                <w:sz w:val="19"/>
              </w:rPr>
              <w:t>Chaque nouveau client, une fois</w:t>
            </w:r>
          </w:p>
        </w:tc>
        <w:tc>
          <w:tcPr>
            <w:tcW w:type="dxa" w:w="2493"/>
          </w:tcPr>
          <w:p>
            <w:r/>
            <w:r>
              <w:rPr>
                <w:rFonts w:ascii="Calibri" w:hAnsi="Calibri" w:cs="Calibri" w:eastAsia="Calibri"/>
                <w:b w:val="0"/>
                <w:color w:val="15131F"/>
                <w:sz w:val="19"/>
              </w:rPr>
              <w:t>[responsable de la mise en route]</w:t>
            </w:r>
          </w:p>
        </w:tc>
      </w:tr>
    </w:tbl>
    <w:p/>
    <w:p>
      <w:pPr>
        <w:spacing w:after="40"/>
      </w:pPr>
      <w:r>
        <w:rPr>
          <w:rFonts w:ascii="Calibri" w:hAnsi="Calibri" w:cs="Calibri" w:eastAsia="Calibri"/>
          <w:b/>
          <w:color w:val="6B3CF0"/>
          <w:sz w:val="21"/>
        </w:rPr>
        <w:t>Limite de fréquence</w:t>
      </w:r>
    </w:p>
    <w:p>
      <w:pPr>
        <w:spacing w:after="40"/>
        <w:ind w:left="283"/>
      </w:pPr>
      <w:r>
        <w:rPr>
          <w:rFonts w:ascii="Calibri" w:hAnsi="Calibri" w:cs="Calibri" w:eastAsia="Calibri"/>
          <w:b w:val="0"/>
          <w:color w:val="15131F"/>
          <w:sz w:val="21"/>
        </w:rPr>
        <w:t>• Un e-mail de questionnaire par client tous les 90 jours au maximum, quel qu’en soit le type. La bonne pratique de Bain est de ne pas solliciter un client plus d’une fois tous les trois mois.</w:t>
      </w:r>
    </w:p>
    <w:p>
      <w:pPr>
        <w:spacing w:after="40"/>
        <w:ind w:left="283"/>
      </w:pPr>
      <w:r>
        <w:rPr>
          <w:rFonts w:ascii="Calibri" w:hAnsi="Calibri" w:cs="Calibri" w:eastAsia="Calibri"/>
          <w:b w:val="0"/>
          <w:color w:val="15131F"/>
          <w:sz w:val="21"/>
        </w:rPr>
        <w:t>• Deux questionnaires prévus dans les 90 jours : envoyez celui du moment qui vient d’avoir lieu.</w:t>
      </w:r>
    </w:p>
    <w:p>
      <w:pPr>
        <w:spacing w:after="40"/>
        <w:ind w:left="283"/>
      </w:pPr>
      <w:r>
        <w:rPr>
          <w:rFonts w:ascii="Calibri" w:hAnsi="Calibri" w:cs="Calibri" w:eastAsia="Calibri"/>
          <w:b w:val="0"/>
          <w:color w:val="15131F"/>
          <w:sz w:val="21"/>
        </w:rPr>
        <w:t>• La note en étoiles à la fin d’un chat n’est pas un e-mail et n’apparaît que dans un chat ouvert par le client. Elle ne compte pas.</w:t>
      </w:r>
    </w:p>
    <w:p>
      <w:pPr>
        <w:spacing w:after="40"/>
        <w:ind w:left="283"/>
      </w:pPr>
      <w:r>
        <w:rPr>
          <w:rFonts w:ascii="Calibri" w:hAnsi="Calibri" w:cs="Calibri" w:eastAsia="Calibri"/>
          <w:b w:val="0"/>
          <w:color w:val="15131F"/>
          <w:sz w:val="21"/>
        </w:rPr>
        <w:t>• Pas de questionnaire tant qu’une réclamation est en cours.</w:t>
      </w:r>
    </w:p>
    <w:p>
      <w:pPr>
        <w:spacing w:after="40"/>
      </w:pPr>
      <w:r>
        <w:rPr>
          <w:rFonts w:ascii="Calibri" w:hAnsi="Calibri" w:cs="Calibri" w:eastAsia="Calibri"/>
          <w:b/>
          <w:color w:val="6B3CF0"/>
          <w:sz w:val="21"/>
        </w:rPr>
        <w:t>À consigner pour chaque réponse</w:t>
      </w:r>
    </w:p>
    <w:p>
      <w:pPr>
        <w:spacing w:after="40"/>
        <w:ind w:left="283"/>
      </w:pPr>
      <w:r>
        <w:rPr>
          <w:rFonts w:ascii="Calibri" w:hAnsi="Calibri" w:cs="Calibri" w:eastAsia="Calibri"/>
          <w:b w:val="0"/>
          <w:color w:val="15131F"/>
          <w:sz w:val="21"/>
        </w:rPr>
        <w:t>• Date, client, questionnaire et référence.</w:t>
      </w:r>
    </w:p>
    <w:p>
      <w:pPr>
        <w:spacing w:after="40"/>
        <w:ind w:left="283"/>
      </w:pPr>
      <w:r>
        <w:rPr>
          <w:rFonts w:ascii="Calibri" w:hAnsi="Calibri" w:cs="Calibri" w:eastAsia="Calibri"/>
          <w:b w:val="0"/>
          <w:color w:val="15131F"/>
          <w:sz w:val="21"/>
        </w:rPr>
        <w:t>• Résolution : Résolu Oui ou Non.</w:t>
      </w:r>
    </w:p>
    <w:p>
      <w:pPr>
        <w:spacing w:after="40"/>
        <w:ind w:left="283"/>
      </w:pPr>
      <w:r>
        <w:rPr>
          <w:rFonts w:ascii="Calibri" w:hAnsi="Calibri" w:cs="Calibri" w:eastAsia="Calibri"/>
          <w:b w:val="0"/>
          <w:color w:val="15131F"/>
          <w:sz w:val="21"/>
        </w:rPr>
        <w:t>• Satisfaction 1-5, effort 1-7 ou NPS 0-10.</w:t>
      </w:r>
    </w:p>
    <w:p>
      <w:pPr>
        <w:spacing w:after="40"/>
        <w:ind w:left="283"/>
      </w:pPr>
      <w:r>
        <w:rPr>
          <w:rFonts w:ascii="Calibri" w:hAnsi="Calibri" w:cs="Calibri" w:eastAsia="Calibri"/>
          <w:b w:val="0"/>
          <w:color w:val="15131F"/>
          <w:sz w:val="21"/>
        </w:rPr>
        <w:t>• Le commentaire facultatif, mot pour mot.</w:t>
      </w:r>
    </w:p>
    <w:p>
      <w:pPr>
        <w:spacing w:after="40"/>
        <w:ind w:left="283"/>
      </w:pPr>
      <w:r>
        <w:rPr>
          <w:rFonts w:ascii="Calibri" w:hAnsi="Calibri" w:cs="Calibri" w:eastAsia="Calibri"/>
          <w:b w:val="0"/>
          <w:color w:val="15131F"/>
          <w:sz w:val="21"/>
        </w:rPr>
        <w:t>• Responsable du suivi, échéance de réponse, date de la réponse envoyée, action menée.</w:t>
      </w:r>
    </w:p>
    <w:p>
      <w:pPr>
        <w:spacing w:after="40"/>
      </w:pPr>
      <w:r>
        <w:rPr>
          <w:rFonts w:ascii="Calibri" w:hAnsi="Calibri" w:cs="Calibri" w:eastAsia="Calibri"/>
          <w:b/>
          <w:color w:val="6B3CF0"/>
          <w:sz w:val="21"/>
        </w:rPr>
        <w:t>Contrôle de clôture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Contrôle</w:t>
            </w:r>
          </w:p>
        </w:tc>
        <w:tc>
          <w:tcPr>
            <w:tcW w:type="dxa" w:w="3324"/>
            <w:shd w:val="clear" w:color="auto" w:fill="EFE9FF"/>
          </w:tcPr>
          <w:p>
            <w:r/>
            <w:r>
              <w:rPr>
                <w:rFonts w:ascii="Calibri" w:hAnsi="Calibri" w:cs="Calibri" w:eastAsia="Calibri"/>
                <w:b/>
                <w:color w:val="15131F"/>
                <w:sz w:val="19"/>
              </w:rPr>
              <w:t>Fait quand</w:t>
            </w:r>
          </w:p>
        </w:tc>
        <w:tc>
          <w:tcPr>
            <w:tcW w:type="dxa" w:w="3324"/>
            <w:shd w:val="clear" w:color="auto" w:fill="EFE9FF"/>
          </w:tcPr>
          <w:p>
            <w:r/>
            <w:r>
              <w:rPr>
                <w:rFonts w:ascii="Calibri" w:hAnsi="Calibri" w:cs="Calibri" w:eastAsia="Calibri"/>
                <w:b/>
                <w:color w:val="15131F"/>
                <w:sz w:val="19"/>
              </w:rPr>
              <w:t>Exemple rempli</w:t>
            </w:r>
          </w:p>
        </w:tc>
      </w:tr>
      <w:tr>
        <w:tc>
          <w:tcPr>
            <w:tcW w:type="dxa" w:w="3324"/>
          </w:tcPr>
          <w:p>
            <w:r/>
            <w:r>
              <w:rPr>
                <w:rFonts w:ascii="Calibri" w:hAnsi="Calibri" w:cs="Calibri" w:eastAsia="Calibri"/>
                <w:b w:val="0"/>
                <w:color w:val="15131F"/>
                <w:sz w:val="19"/>
              </w:rPr>
              <w:t>Chaque réponse consignée</w:t>
            </w:r>
          </w:p>
        </w:tc>
        <w:tc>
          <w:tcPr>
            <w:tcW w:type="dxa" w:w="3324"/>
          </w:tcPr>
          <w:p>
            <w:r/>
            <w:r>
              <w:rPr>
                <w:rFonts w:ascii="Calibri" w:hAnsi="Calibri" w:cs="Calibri" w:eastAsia="Calibri"/>
                <w:b w:val="0"/>
                <w:color w:val="15131F"/>
                <w:sz w:val="19"/>
              </w:rPr>
              <w:t>Sous 1 jour ouvré</w:t>
            </w:r>
          </w:p>
        </w:tc>
        <w:tc>
          <w:tcPr>
            <w:tcW w:type="dxa" w:w="3324"/>
          </w:tcPr>
          <w:p>
            <w:r/>
            <w:r>
              <w:rPr>
                <w:rFonts w:ascii="Calibri" w:hAnsi="Calibri" w:cs="Calibri" w:eastAsia="Calibri"/>
                <w:b w:val="0"/>
                <w:color w:val="15131F"/>
                <w:sz w:val="19"/>
              </w:rPr>
              <w:t>Réponse d’Omar, consignée mer. 30 sept.</w:t>
            </w:r>
          </w:p>
        </w:tc>
      </w:tr>
      <w:tr>
        <w:tc>
          <w:tcPr>
            <w:tcW w:type="dxa" w:w="3324"/>
          </w:tcPr>
          <w:p>
            <w:r/>
            <w:r>
              <w:rPr>
                <w:rFonts w:ascii="Calibri" w:hAnsi="Calibri" w:cs="Calibri" w:eastAsia="Calibri"/>
                <w:b w:val="0"/>
                <w:color w:val="15131F"/>
                <w:sz w:val="19"/>
              </w:rPr>
              <w:t>Chaque note basse traitée</w:t>
            </w:r>
          </w:p>
        </w:tc>
        <w:tc>
          <w:tcPr>
            <w:tcW w:type="dxa" w:w="3324"/>
          </w:tcPr>
          <w:p>
            <w:r/>
            <w:r>
              <w:rPr>
                <w:rFonts w:ascii="Calibri" w:hAnsi="Calibri" w:cs="Calibri" w:eastAsia="Calibri"/>
                <w:b w:val="0"/>
                <w:color w:val="15131F"/>
                <w:sz w:val="19"/>
              </w:rPr>
              <w:t>« Répondu le » rempli avant l’échéance de réponse</w:t>
            </w:r>
          </w:p>
        </w:tc>
        <w:tc>
          <w:tcPr>
            <w:tcW w:type="dxa" w:w="3324"/>
          </w:tcPr>
          <w:p>
            <w:r/>
            <w:r>
              <w:rPr>
                <w:rFonts w:ascii="Calibri" w:hAnsi="Calibri" w:cs="Calibri" w:eastAsia="Calibri"/>
                <w:b w:val="0"/>
                <w:color w:val="15131F"/>
                <w:sz w:val="19"/>
              </w:rPr>
              <w:t>Répondu mer. 30 sept., 11 h 05</w:t>
            </w:r>
          </w:p>
        </w:tc>
      </w:tr>
      <w:tr>
        <w:tc>
          <w:tcPr>
            <w:tcW w:type="dxa" w:w="3324"/>
          </w:tcPr>
          <w:p>
            <w:r/>
            <w:r>
              <w:rPr>
                <w:rFonts w:ascii="Calibri" w:hAnsi="Calibri" w:cs="Calibri" w:eastAsia="Calibri"/>
                <w:b w:val="0"/>
                <w:color w:val="15131F"/>
                <w:sz w:val="19"/>
              </w:rPr>
              <w:t>Action enregistrée</w:t>
            </w:r>
          </w:p>
        </w:tc>
        <w:tc>
          <w:tcPr>
            <w:tcW w:type="dxa" w:w="3324"/>
          </w:tcPr>
          <w:p>
            <w:r/>
            <w:r>
              <w:rPr>
                <w:rFonts w:ascii="Calibri" w:hAnsi="Calibri" w:cs="Calibri" w:eastAsia="Calibri"/>
                <w:b w:val="0"/>
                <w:color w:val="15131F"/>
                <w:sz w:val="19"/>
              </w:rPr>
              <w:t>Colonne Action remplie</w:t>
            </w:r>
          </w:p>
        </w:tc>
        <w:tc>
          <w:tcPr>
            <w:tcW w:type="dxa" w:w="3324"/>
          </w:tcPr>
          <w:p>
            <w:r/>
            <w:r>
              <w:rPr>
                <w:rFonts w:ascii="Calibri" w:hAnsi="Calibri" w:cs="Calibri" w:eastAsia="Calibri"/>
                <w:b w:val="0"/>
                <w:color w:val="15131F"/>
                <w:sz w:val="19"/>
              </w:rPr>
              <w:t>Contrôle des flux bancaires le lundi</w:t>
            </w:r>
          </w:p>
        </w:tc>
      </w:tr>
      <w:tr>
        <w:tc>
          <w:tcPr>
            <w:tcW w:type="dxa" w:w="3324"/>
          </w:tcPr>
          <w:p>
            <w:r/>
            <w:r>
              <w:rPr>
                <w:rFonts w:ascii="Calibri" w:hAnsi="Calibri" w:cs="Calibri" w:eastAsia="Calibri"/>
                <w:b w:val="0"/>
                <w:color w:val="15131F"/>
                <w:sz w:val="19"/>
              </w:rPr>
              <w:t>Limite respectée</w:t>
            </w:r>
          </w:p>
        </w:tc>
        <w:tc>
          <w:tcPr>
            <w:tcW w:type="dxa" w:w="3324"/>
          </w:tcPr>
          <w:p>
            <w:r/>
            <w:r>
              <w:rPr>
                <w:rFonts w:ascii="Calibri" w:hAnsi="Calibri" w:cs="Calibri" w:eastAsia="Calibri"/>
                <w:b w:val="0"/>
                <w:color w:val="15131F"/>
                <w:sz w:val="19"/>
              </w:rPr>
              <w:t>Aucun client sollicité deux fois en 90 jours</w:t>
            </w:r>
          </w:p>
        </w:tc>
        <w:tc>
          <w:tcPr>
            <w:tcW w:type="dxa" w:w="3324"/>
          </w:tcPr>
          <w:p>
            <w:r/>
            <w:r>
              <w:rPr>
                <w:rFonts w:ascii="Calibri" w:hAnsi="Calibri" w:cs="Calibri" w:eastAsia="Calibri"/>
                <w:b w:val="0"/>
                <w:color w:val="15131F"/>
                <w:sz w:val="19"/>
              </w:rPr>
              <w:t>Omar exclu du NPS du 1er oct.</w:t>
            </w:r>
          </w:p>
        </w:tc>
      </w:tr>
      <w:tr>
        <w:tc>
          <w:tcPr>
            <w:tcW w:type="dxa" w:w="3324"/>
          </w:tcPr>
          <w:p>
            <w:r/>
            <w:r>
              <w:rPr>
                <w:rFonts w:ascii="Calibri" w:hAnsi="Calibri" w:cs="Calibri" w:eastAsia="Calibri"/>
                <w:b w:val="0"/>
                <w:color w:val="15131F"/>
                <w:sz w:val="19"/>
              </w:rPr>
              <w:t>Revue mensuelle faite</w:t>
            </w:r>
          </w:p>
        </w:tc>
        <w:tc>
          <w:tcPr>
            <w:tcW w:type="dxa" w:w="3324"/>
          </w:tcPr>
          <w:p>
            <w:r/>
            <w:r>
              <w:rPr>
                <w:rFonts w:ascii="Calibri" w:hAnsi="Calibri" w:cs="Calibri" w:eastAsia="Calibri"/>
                <w:b w:val="0"/>
                <w:color w:val="15131F"/>
                <w:sz w:val="19"/>
              </w:rPr>
              <w:t>Une correction choisie et partagée</w:t>
            </w:r>
          </w:p>
        </w:tc>
        <w:tc>
          <w:tcPr>
            <w:tcW w:type="dxa" w:w="3324"/>
          </w:tcPr>
          <w:p>
            <w:r/>
            <w:r>
              <w:rPr>
                <w:rFonts w:ascii="Calibri" w:hAnsi="Calibri" w:cs="Calibri" w:eastAsia="Calibri"/>
                <w:b w:val="0"/>
                <w:color w:val="15131F"/>
                <w:sz w:val="19"/>
              </w:rPr>
              <w:t>Alertes de flux bancaire dès le 5 oct.</w:t>
            </w:r>
          </w:p>
        </w:tc>
      </w:tr>
    </w:tbl>
    <w:p/>
    <w:p>
      <w:pPr>
        <w:spacing w:after="160"/>
      </w:pPr>
    </w:p>
    <w:p>
      <w:pPr>
        <w:spacing w:after="80"/>
      </w:pPr>
      <w:r>
        <w:rPr>
          <w:rFonts w:ascii="Calibri" w:hAnsi="Calibri" w:cs="Calibri" w:eastAsia="Calibri"/>
          <w:b/>
          <w:color w:val="15131F"/>
          <w:sz w:val="28"/>
        </w:rPr>
        <w:t>Exemple : Une note basse, traitée dans la matinée</w:t>
      </w:r>
    </w:p>
    <w:p>
      <w:pPr>
        <w:spacing w:after="120"/>
      </w:pPr>
      <w:r>
        <w:rPr>
          <w:rFonts w:ascii="Calibri" w:hAnsi="Calibri" w:cs="Calibri" w:eastAsia="Calibri"/>
          <w:b w:val="0"/>
          <w:color w:val="5D5A70"/>
          <w:sz w:val="21"/>
        </w:rPr>
        <w:t>Cedarline Bookkeeping, un cabinet comptable fictif de 6 personnes qui compte 140 petites entreprises clientes, envoie ce modèle de questionnaire de satisfaction client après chaque ticket résolu. Le mercredi 30 septembre 2026, Omar Haddad, de Saltbox Bakery, répond avec un 2.</w:t>
      </w:r>
    </w:p>
    <w:p>
      <w:pPr>
        <w:spacing w:after="60"/>
      </w:pPr>
      <w:r>
        <w:rPr>
          <w:rFonts w:ascii="Calibri" w:hAnsi="Calibri" w:cs="Calibri" w:eastAsia="Calibri"/>
          <w:b/>
          <w:color w:val="6B3CF0"/>
          <w:sz w:val="21"/>
        </w:rPr>
        <w:t xml:space="preserve">Client : </w:t>
      </w:r>
      <w:r>
        <w:rPr>
          <w:rFonts w:ascii="Calibri" w:hAnsi="Calibri" w:cs="Calibri" w:eastAsia="Calibri"/>
          <w:b w:val="0"/>
          <w:color w:val="15131F"/>
          <w:sz w:val="21"/>
        </w:rPr>
        <w:t>Mer. 30 sept., 8 h 12. Réponse au questionnaire, ticket T-418, résolu mar. 29 sept. Résolu : Oui. Satisfaction : 2 sur 5. Effort : 2 sur 7. Commentaire : Réglé au final, mais j’ai dû expliquer deux fois, et personne ne m’a dit que le flux bancaire s’était arrêté.</w:t>
      </w:r>
    </w:p>
    <w:p>
      <w:pPr>
        <w:spacing w:after="60"/>
      </w:pPr>
      <w:r>
        <w:rPr>
          <w:rFonts w:ascii="Calibri" w:hAnsi="Calibri" w:cs="Calibri" w:eastAsia="Calibri"/>
          <w:b/>
          <w:color w:val="6B3CF0"/>
          <w:sz w:val="21"/>
        </w:rPr>
        <w:t xml:space="preserve">Maya (responsable du suivi) : </w:t>
      </w:r>
      <w:r>
        <w:rPr>
          <w:rFonts w:ascii="Calibri" w:hAnsi="Calibri" w:cs="Calibri" w:eastAsia="Calibri"/>
          <w:b w:val="0"/>
          <w:color w:val="15131F"/>
          <w:sz w:val="21"/>
        </w:rPr>
        <w:t>Mer. 30 sept., 11 h 05. Merci pour cette réponse sincère, Omar. Vous avez raison : votre flux bancaire s’est arrêté le 21 septembre, nous ne vous avons pas prévenu, et vous avez dû expliquer le problème deux fois. À partir du lundi 5 octobre, nous vérifions chaque lundi les flux bancaires de tous nos clients et nous vous écrivons le jour même si l’un d’eux s’arrête. Un appel de 10 minutes vous serait-il utile, ou un e-mail suffit-il ?</w:t>
      </w:r>
    </w:p>
    <w:p>
      <w:pPr>
        <w:spacing w:after="60"/>
      </w:pPr>
      <w:r>
        <w:rPr>
          <w:rFonts w:ascii="Calibri" w:hAnsi="Calibri" w:cs="Calibri" w:eastAsia="Calibri"/>
          <w:b/>
          <w:color w:val="6B3CF0"/>
          <w:sz w:val="21"/>
        </w:rPr>
        <w:t xml:space="preserve">Client : </w:t>
      </w:r>
      <w:r>
        <w:rPr>
          <w:rFonts w:ascii="Calibri" w:hAnsi="Calibri" w:cs="Calibri" w:eastAsia="Calibri"/>
          <w:b w:val="0"/>
          <w:color w:val="15131F"/>
          <w:sz w:val="21"/>
        </w:rPr>
        <w:t>Mer. 30 sept., 12 h 20. L’e-mail me va très bien. Merci d’avoir vraiment lu ma réponse.</w:t>
      </w:r>
    </w:p>
    <w:p>
      <w:pPr>
        <w:spacing w:after="60"/>
      </w:pPr>
      <w:r>
        <w:rPr>
          <w:rFonts w:ascii="Calibri" w:hAnsi="Calibri" w:cs="Calibri" w:eastAsia="Calibri"/>
          <w:b/>
          <w:color w:val="6B3CF0"/>
          <w:sz w:val="21"/>
        </w:rPr>
        <w:t xml:space="preserve">Maya (responsable du suivi) : </w:t>
      </w:r>
      <w:r>
        <w:rPr>
          <w:rFonts w:ascii="Calibri" w:hAnsi="Calibri" w:cs="Calibri" w:eastAsia="Calibri"/>
          <w:b w:val="0"/>
          <w:color w:val="15131F"/>
          <w:sz w:val="21"/>
        </w:rPr>
        <w:t>Mer. 30 sept., 12 h 31. Merci, Omar. J’ai ajouté une note à votre dossier, pour que la prochaine personne qui vous aide voie l’historique. Si un flux s’arrête de nouveau, vous l’apprendrez par nous en premier.</w:t>
      </w:r>
    </w:p>
    <w:p>
      <w:pPr>
        <w:spacing w:after="80"/>
      </w:pPr>
    </w:p>
    <w:p>
      <w:pPr>
        <w:spacing w:after="80"/>
      </w:pPr>
      <w:r>
        <w:rPr>
          <w:rFonts w:ascii="Calibri" w:hAnsi="Calibri" w:cs="Calibri" w:eastAsia="Calibri"/>
          <w:b/>
          <w:color w:val="15131F"/>
          <w:sz w:val="24"/>
        </w:rPr>
        <w:t>Réponse au questionnaire, remplie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Questionnaire</w:t>
            </w:r>
          </w:p>
        </w:tc>
        <w:tc>
          <w:tcPr>
            <w:tcW w:type="dxa" w:w="4986"/>
          </w:tcPr>
          <w:p>
            <w:r/>
            <w:r>
              <w:rPr>
                <w:rFonts w:ascii="Calibri" w:hAnsi="Calibri" w:cs="Calibri" w:eastAsia="Calibri"/>
                <w:b w:val="0"/>
                <w:color w:val="15131F"/>
                <w:sz w:val="19"/>
              </w:rPr>
              <w:t>Après un ticket, envoyé mer. 30 sept., 8 h</w:t>
            </w:r>
          </w:p>
        </w:tc>
      </w:tr>
      <w:tr>
        <w:tc>
          <w:tcPr>
            <w:tcW w:type="dxa" w:w="4986"/>
          </w:tcPr>
          <w:p>
            <w:r/>
            <w:r>
              <w:rPr>
                <w:rFonts w:ascii="Calibri" w:hAnsi="Calibri" w:cs="Calibri" w:eastAsia="Calibri"/>
                <w:b/>
                <w:color w:val="15131F"/>
                <w:sz w:val="19"/>
              </w:rPr>
              <w:t>Référence</w:t>
            </w:r>
          </w:p>
        </w:tc>
        <w:tc>
          <w:tcPr>
            <w:tcW w:type="dxa" w:w="4986"/>
          </w:tcPr>
          <w:p>
            <w:r/>
            <w:r>
              <w:rPr>
                <w:rFonts w:ascii="Calibri" w:hAnsi="Calibri" w:cs="Calibri" w:eastAsia="Calibri"/>
                <w:b w:val="0"/>
                <w:color w:val="15131F"/>
                <w:sz w:val="19"/>
              </w:rPr>
              <w:t>T-418, flux bancaire arrêté, résolu mar. 29 sept.</w:t>
            </w:r>
          </w:p>
        </w:tc>
      </w:tr>
      <w:tr>
        <w:tc>
          <w:tcPr>
            <w:tcW w:type="dxa" w:w="4986"/>
          </w:tcPr>
          <w:p>
            <w:r/>
            <w:r>
              <w:rPr>
                <w:rFonts w:ascii="Calibri" w:hAnsi="Calibri" w:cs="Calibri" w:eastAsia="Calibri"/>
                <w:b/>
                <w:color w:val="15131F"/>
                <w:sz w:val="19"/>
              </w:rPr>
              <w:t>Résolu</w:t>
            </w:r>
          </w:p>
        </w:tc>
        <w:tc>
          <w:tcPr>
            <w:tcW w:type="dxa" w:w="4986"/>
          </w:tcPr>
          <w:p>
            <w:r/>
            <w:r>
              <w:rPr>
                <w:rFonts w:ascii="Calibri" w:hAnsi="Calibri" w:cs="Calibri" w:eastAsia="Calibri"/>
                <w:b w:val="0"/>
                <w:color w:val="15131F"/>
                <w:sz w:val="19"/>
              </w:rPr>
              <w:t>Oui</w:t>
            </w:r>
          </w:p>
        </w:tc>
      </w:tr>
      <w:tr>
        <w:tc>
          <w:tcPr>
            <w:tcW w:type="dxa" w:w="4986"/>
          </w:tcPr>
          <w:p>
            <w:r/>
            <w:r>
              <w:rPr>
                <w:rFonts w:ascii="Calibri" w:hAnsi="Calibri" w:cs="Calibri" w:eastAsia="Calibri"/>
                <w:b/>
                <w:color w:val="15131F"/>
                <w:sz w:val="19"/>
              </w:rPr>
              <w:t>Satisfaction</w:t>
            </w:r>
          </w:p>
        </w:tc>
        <w:tc>
          <w:tcPr>
            <w:tcW w:type="dxa" w:w="4986"/>
          </w:tcPr>
          <w:p>
            <w:r/>
            <w:r>
              <w:rPr>
                <w:rFonts w:ascii="Calibri" w:hAnsi="Calibri" w:cs="Calibri" w:eastAsia="Calibri"/>
                <w:b w:val="0"/>
                <w:color w:val="15131F"/>
                <w:sz w:val="19"/>
              </w:rPr>
              <w:t>2 sur 5 : note basse</w:t>
            </w:r>
          </w:p>
        </w:tc>
      </w:tr>
      <w:tr>
        <w:tc>
          <w:tcPr>
            <w:tcW w:type="dxa" w:w="4986"/>
          </w:tcPr>
          <w:p>
            <w:r/>
            <w:r>
              <w:rPr>
                <w:rFonts w:ascii="Calibri" w:hAnsi="Calibri" w:cs="Calibri" w:eastAsia="Calibri"/>
                <w:b/>
                <w:color w:val="15131F"/>
                <w:sz w:val="19"/>
              </w:rPr>
              <w:t>Effort</w:t>
            </w:r>
          </w:p>
        </w:tc>
        <w:tc>
          <w:tcPr>
            <w:tcW w:type="dxa" w:w="4986"/>
          </w:tcPr>
          <w:p>
            <w:r/>
            <w:r>
              <w:rPr>
                <w:rFonts w:ascii="Calibri" w:hAnsi="Calibri" w:cs="Calibri" w:eastAsia="Calibri"/>
                <w:b w:val="0"/>
                <w:color w:val="15131F"/>
                <w:sz w:val="19"/>
              </w:rPr>
              <w:t>2 sur 7 : note basse</w:t>
            </w:r>
          </w:p>
        </w:tc>
      </w:tr>
      <w:tr>
        <w:tc>
          <w:tcPr>
            <w:tcW w:type="dxa" w:w="4986"/>
          </w:tcPr>
          <w:p>
            <w:r/>
            <w:r>
              <w:rPr>
                <w:rFonts w:ascii="Calibri" w:hAnsi="Calibri" w:cs="Calibri" w:eastAsia="Calibri"/>
                <w:b/>
                <w:color w:val="15131F"/>
                <w:sz w:val="19"/>
              </w:rPr>
              <w:t>Commentaire</w:t>
            </w:r>
          </w:p>
        </w:tc>
        <w:tc>
          <w:tcPr>
            <w:tcW w:type="dxa" w:w="4986"/>
          </w:tcPr>
          <w:p>
            <w:r/>
            <w:r>
              <w:rPr>
                <w:rFonts w:ascii="Calibri" w:hAnsi="Calibri" w:cs="Calibri" w:eastAsia="Calibri"/>
                <w:b w:val="0"/>
                <w:color w:val="15131F"/>
                <w:sz w:val="19"/>
              </w:rPr>
              <w:t>A dû expliquer deux fois ; aucune alerte</w:t>
            </w:r>
          </w:p>
        </w:tc>
      </w:tr>
      <w:tr>
        <w:tc>
          <w:tcPr>
            <w:tcW w:type="dxa" w:w="4986"/>
          </w:tcPr>
          <w:p>
            <w:r/>
            <w:r>
              <w:rPr>
                <w:rFonts w:ascii="Calibri" w:hAnsi="Calibri" w:cs="Calibri" w:eastAsia="Calibri"/>
                <w:b/>
                <w:color w:val="15131F"/>
                <w:sz w:val="19"/>
              </w:rPr>
              <w:t>Responsable du suivi</w:t>
            </w:r>
          </w:p>
        </w:tc>
        <w:tc>
          <w:tcPr>
            <w:tcW w:type="dxa" w:w="4986"/>
          </w:tcPr>
          <w:p>
            <w:r/>
            <w:r>
              <w:rPr>
                <w:rFonts w:ascii="Calibri" w:hAnsi="Calibri" w:cs="Calibri" w:eastAsia="Calibri"/>
                <w:b w:val="0"/>
                <w:color w:val="15131F"/>
                <w:sz w:val="19"/>
              </w:rPr>
              <w:t>Maya Chen, responsable clientèle</w:t>
            </w:r>
          </w:p>
        </w:tc>
      </w:tr>
      <w:tr>
        <w:tc>
          <w:tcPr>
            <w:tcW w:type="dxa" w:w="4986"/>
          </w:tcPr>
          <w:p>
            <w:r/>
            <w:r>
              <w:rPr>
                <w:rFonts w:ascii="Calibri" w:hAnsi="Calibri" w:cs="Calibri" w:eastAsia="Calibri"/>
                <w:b/>
                <w:color w:val="15131F"/>
                <w:sz w:val="19"/>
              </w:rPr>
              <w:t>Échéance de réponse</w:t>
            </w:r>
          </w:p>
        </w:tc>
        <w:tc>
          <w:tcPr>
            <w:tcW w:type="dxa" w:w="4986"/>
          </w:tcPr>
          <w:p>
            <w:r/>
            <w:r>
              <w:rPr>
                <w:rFonts w:ascii="Calibri" w:hAnsi="Calibri" w:cs="Calibri" w:eastAsia="Calibri"/>
                <w:b w:val="0"/>
                <w:color w:val="15131F"/>
                <w:sz w:val="19"/>
              </w:rPr>
              <w:t>Jeu. 1er oct. (1 jour ouvré)</w:t>
            </w:r>
          </w:p>
        </w:tc>
      </w:tr>
    </w:tbl>
    <w:p/>
    <w:p>
      <w:pPr>
        <w:spacing w:after="80"/>
      </w:pPr>
      <w:r>
        <w:rPr>
          <w:rFonts w:ascii="Calibri" w:hAnsi="Calibri" w:cs="Calibri" w:eastAsia="Calibri"/>
          <w:b/>
          <w:color w:val="15131F"/>
          <w:sz w:val="24"/>
        </w:rPr>
        <w:t>Suivi et fiche CRM</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Élément</w:t>
            </w:r>
          </w:p>
        </w:tc>
        <w:tc>
          <w:tcPr>
            <w:tcW w:type="dxa" w:w="3324"/>
            <w:shd w:val="clear" w:color="auto" w:fill="EFE9FF"/>
          </w:tcPr>
          <w:p>
            <w:r/>
            <w:r>
              <w:rPr>
                <w:rFonts w:ascii="Calibri" w:hAnsi="Calibri" w:cs="Calibri" w:eastAsia="Calibri"/>
                <w:b/>
                <w:color w:val="15131F"/>
                <w:sz w:val="19"/>
              </w:rPr>
              <w:t>Consigné</w:t>
            </w:r>
          </w:p>
        </w:tc>
        <w:tc>
          <w:tcPr>
            <w:tcW w:type="dxa" w:w="3324"/>
            <w:shd w:val="clear" w:color="auto" w:fill="EFE9FF"/>
          </w:tcPr>
          <w:p>
            <w:r/>
            <w:r>
              <w:rPr>
                <w:rFonts w:ascii="Calibri" w:hAnsi="Calibri" w:cs="Calibri" w:eastAsia="Calibri"/>
                <w:b/>
                <w:color w:val="15131F"/>
                <w:sz w:val="19"/>
              </w:rPr>
              <w:t>Statut</w:t>
            </w:r>
          </w:p>
        </w:tc>
      </w:tr>
      <w:tr>
        <w:tc>
          <w:tcPr>
            <w:tcW w:type="dxa" w:w="3324"/>
          </w:tcPr>
          <w:p>
            <w:r/>
            <w:r>
              <w:rPr>
                <w:rFonts w:ascii="Calibri" w:hAnsi="Calibri" w:cs="Calibri" w:eastAsia="Calibri"/>
                <w:b w:val="0"/>
                <w:color w:val="15131F"/>
                <w:sz w:val="19"/>
              </w:rPr>
              <w:t>Lu par la responsable</w:t>
            </w:r>
          </w:p>
        </w:tc>
        <w:tc>
          <w:tcPr>
            <w:tcW w:type="dxa" w:w="3324"/>
          </w:tcPr>
          <w:p>
            <w:r/>
            <w:r>
              <w:rPr>
                <w:rFonts w:ascii="Calibri" w:hAnsi="Calibri" w:cs="Calibri" w:eastAsia="Calibri"/>
                <w:b w:val="0"/>
                <w:color w:val="15131F"/>
                <w:sz w:val="19"/>
              </w:rPr>
              <w:t>Mer. 30 sept., 9 h 10, avec le ticket</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Réponse envoyée</w:t>
            </w:r>
          </w:p>
        </w:tc>
        <w:tc>
          <w:tcPr>
            <w:tcW w:type="dxa" w:w="3324"/>
          </w:tcPr>
          <w:p>
            <w:r/>
            <w:r>
              <w:rPr>
                <w:rFonts w:ascii="Calibri" w:hAnsi="Calibri" w:cs="Calibri" w:eastAsia="Calibri"/>
                <w:b w:val="0"/>
                <w:color w:val="15131F"/>
                <w:sz w:val="19"/>
              </w:rPr>
              <w:t>Mer. 30 sept., 11 h 05, en moins de 3 heures</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Tâche</w:t>
            </w:r>
          </w:p>
        </w:tc>
        <w:tc>
          <w:tcPr>
            <w:tcW w:type="dxa" w:w="3324"/>
          </w:tcPr>
          <w:p>
            <w:r/>
            <w:r>
              <w:rPr>
                <w:rFonts w:ascii="Calibri" w:hAnsi="Calibri" w:cs="Calibri" w:eastAsia="Calibri"/>
                <w:b w:val="0"/>
                <w:color w:val="15131F"/>
                <w:sz w:val="19"/>
              </w:rPr>
              <w:t>Contrôle des flux bancaires, Dana Ruiz, date limite lun. 5 oct.</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Notes sur le contact</w:t>
            </w:r>
          </w:p>
        </w:tc>
        <w:tc>
          <w:tcPr>
            <w:tcW w:type="dxa" w:w="3324"/>
          </w:tcPr>
          <w:p>
            <w:r/>
            <w:r>
              <w:rPr>
                <w:rFonts w:ascii="Calibri" w:hAnsi="Calibri" w:cs="Calibri" w:eastAsia="Calibri"/>
                <w:b w:val="0"/>
                <w:color w:val="15131F"/>
                <w:sz w:val="19"/>
              </w:rPr>
              <w:t>Flux arrêté le 21 sept. ; expliqué deux fois ; préfère l’e-mail</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Journal des réponses</w:t>
            </w:r>
          </w:p>
        </w:tc>
        <w:tc>
          <w:tcPr>
            <w:tcW w:type="dxa" w:w="3324"/>
          </w:tcPr>
          <w:p>
            <w:r/>
            <w:r>
              <w:rPr>
                <w:rFonts w:ascii="Calibri" w:hAnsi="Calibri" w:cs="Calibri" w:eastAsia="Calibri"/>
                <w:b w:val="0"/>
                <w:color w:val="15131F"/>
                <w:sz w:val="19"/>
              </w:rPr>
              <w:t>Répondu le 30 sept., action remplie, statut Fait</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Limite de 90 jours</w:t>
            </w:r>
          </w:p>
        </w:tc>
        <w:tc>
          <w:tcPr>
            <w:tcW w:type="dxa" w:w="3324"/>
          </w:tcPr>
          <w:p>
            <w:r/>
            <w:r>
              <w:rPr>
                <w:rFonts w:ascii="Calibri" w:hAnsi="Calibri" w:cs="Calibri" w:eastAsia="Calibri"/>
                <w:b w:val="0"/>
                <w:color w:val="15131F"/>
                <w:sz w:val="19"/>
              </w:rPr>
              <w:t>Exclu du NPS du 1er oct. ; prochain questionnaire en janvier 2027</w:t>
            </w:r>
          </w:p>
        </w:tc>
        <w:tc>
          <w:tcPr>
            <w:tcW w:type="dxa" w:w="3324"/>
          </w:tcPr>
          <w:p>
            <w:r/>
            <w:r>
              <w:rPr>
                <w:rFonts w:ascii="Calibri" w:hAnsi="Calibri" w:cs="Calibri" w:eastAsia="Calibri"/>
                <w:b w:val="0"/>
                <w:color w:val="15131F"/>
                <w:sz w:val="19"/>
              </w:rPr>
              <w:t>Fait</w:t>
            </w:r>
          </w:p>
        </w:tc>
      </w:tr>
    </w:tbl>
    <w:p/>
    <w:p>
      <w:pPr>
        <w:spacing w:after="240"/>
      </w:pPr>
      <w:r>
        <w:rPr>
          <w:rFonts w:ascii="Calibri" w:hAnsi="Calibri" w:cs="Calibri" w:eastAsia="Calibri"/>
          <w:b w:val="0"/>
          <w:color w:val="5D5A70"/>
          <w:sz w:val="18"/>
        </w:rPr>
        <w:t>Entreprise et client fictifs</w:t>
      </w:r>
    </w:p>
    <w:p>
      <w:pPr>
        <w:spacing w:after="80"/>
      </w:pPr>
      <w:r>
        <w:rPr>
          <w:rFonts w:ascii="Calibri" w:hAnsi="Calibri" w:cs="Calibri" w:eastAsia="Calibri"/>
          <w:b/>
          <w:color w:val="15131F"/>
          <w:sz w:val="28"/>
        </w:rPr>
        <w:t>CSAT, NPS ou effort : quelle question poser et quand</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Mesure</w:t>
            </w:r>
          </w:p>
        </w:tc>
        <w:tc>
          <w:tcPr>
            <w:tcW w:type="dxa" w:w="2493"/>
            <w:shd w:val="clear" w:color="auto" w:fill="EFE9FF"/>
          </w:tcPr>
          <w:p>
            <w:r/>
            <w:r>
              <w:rPr>
                <w:rFonts w:ascii="Calibri" w:hAnsi="Calibri" w:cs="Calibri" w:eastAsia="Calibri"/>
                <w:b/>
                <w:color w:val="15131F"/>
                <w:sz w:val="19"/>
              </w:rPr>
              <w:t>Ce qu’elle vous apprend</w:t>
            </w:r>
          </w:p>
        </w:tc>
        <w:tc>
          <w:tcPr>
            <w:tcW w:type="dxa" w:w="2493"/>
            <w:shd w:val="clear" w:color="auto" w:fill="EFE9FF"/>
          </w:tcPr>
          <w:p>
            <w:r/>
            <w:r>
              <w:rPr>
                <w:rFonts w:ascii="Calibri" w:hAnsi="Calibri" w:cs="Calibri" w:eastAsia="Calibri"/>
                <w:b/>
                <w:color w:val="15131F"/>
                <w:sz w:val="19"/>
              </w:rPr>
              <w:t>Quand la poser</w:t>
            </w:r>
          </w:p>
        </w:tc>
        <w:tc>
          <w:tcPr>
            <w:tcW w:type="dxa" w:w="2493"/>
            <w:shd w:val="clear" w:color="auto" w:fill="EFE9FF"/>
          </w:tcPr>
          <w:p>
            <w:r/>
            <w:r>
              <w:rPr>
                <w:rFonts w:ascii="Calibri" w:hAnsi="Calibri" w:cs="Calibri" w:eastAsia="Calibri"/>
                <w:b/>
                <w:color w:val="15131F"/>
                <w:sz w:val="19"/>
              </w:rPr>
              <w:t>Calcul</w:t>
            </w:r>
          </w:p>
        </w:tc>
      </w:tr>
      <w:tr>
        <w:tc>
          <w:tcPr>
            <w:tcW w:type="dxa" w:w="2493"/>
          </w:tcPr>
          <w:p>
            <w:r/>
            <w:r>
              <w:rPr>
                <w:rFonts w:ascii="Calibri" w:hAnsi="Calibri" w:cs="Calibri" w:eastAsia="Calibri"/>
                <w:b w:val="0"/>
                <w:color w:val="15131F"/>
                <w:sz w:val="19"/>
              </w:rPr>
              <w:t>CSAT, satisfaction de 1 à 5</w:t>
            </w:r>
          </w:p>
        </w:tc>
        <w:tc>
          <w:tcPr>
            <w:tcW w:type="dxa" w:w="2493"/>
          </w:tcPr>
          <w:p>
            <w:r/>
            <w:r>
              <w:rPr>
                <w:rFonts w:ascii="Calibri" w:hAnsi="Calibri" w:cs="Calibri" w:eastAsia="Calibri"/>
                <w:b w:val="0"/>
                <w:color w:val="15131F"/>
                <w:sz w:val="19"/>
              </w:rPr>
              <w:t>Comment s’est passé un ticket, un chat ou une commande</w:t>
            </w:r>
          </w:p>
        </w:tc>
        <w:tc>
          <w:tcPr>
            <w:tcW w:type="dxa" w:w="2493"/>
          </w:tcPr>
          <w:p>
            <w:r/>
            <w:r>
              <w:rPr>
                <w:rFonts w:ascii="Calibri" w:hAnsi="Calibri" w:cs="Calibri" w:eastAsia="Calibri"/>
                <w:b w:val="0"/>
                <w:color w:val="15131F"/>
                <w:sz w:val="19"/>
              </w:rPr>
              <w:t>Dans les 24 heures après l’échange</w:t>
            </w:r>
          </w:p>
        </w:tc>
        <w:tc>
          <w:tcPr>
            <w:tcW w:type="dxa" w:w="2493"/>
          </w:tcPr>
          <w:p>
            <w:r/>
            <w:r>
              <w:rPr>
                <w:rFonts w:ascii="Calibri" w:hAnsi="Calibri" w:cs="Calibri" w:eastAsia="Calibri"/>
                <w:b w:val="0"/>
                <w:color w:val="15131F"/>
                <w:sz w:val="19"/>
              </w:rPr>
              <w:t>% de réponses 4 ou 5</w:t>
            </w:r>
          </w:p>
        </w:tc>
      </w:tr>
      <w:tr>
        <w:tc>
          <w:tcPr>
            <w:tcW w:type="dxa" w:w="2493"/>
          </w:tcPr>
          <w:p>
            <w:r/>
            <w:r>
              <w:rPr>
                <w:rFonts w:ascii="Calibri" w:hAnsi="Calibri" w:cs="Calibri" w:eastAsia="Calibri"/>
                <w:b w:val="0"/>
                <w:color w:val="15131F"/>
                <w:sz w:val="19"/>
              </w:rPr>
              <w:t>CES, effort de 1 à 7</w:t>
            </w:r>
          </w:p>
        </w:tc>
        <w:tc>
          <w:tcPr>
            <w:tcW w:type="dxa" w:w="2493"/>
          </w:tcPr>
          <w:p>
            <w:r/>
            <w:r>
              <w:rPr>
                <w:rFonts w:ascii="Calibri" w:hAnsi="Calibri" w:cs="Calibri" w:eastAsia="Calibri"/>
                <w:b w:val="0"/>
                <w:color w:val="15131F"/>
                <w:sz w:val="19"/>
              </w:rPr>
              <w:t>Si obtenir de l’aide a été facile</w:t>
            </w:r>
          </w:p>
        </w:tc>
        <w:tc>
          <w:tcPr>
            <w:tcW w:type="dxa" w:w="2493"/>
          </w:tcPr>
          <w:p>
            <w:r/>
            <w:r>
              <w:rPr>
                <w:rFonts w:ascii="Calibri" w:hAnsi="Calibri" w:cs="Calibri" w:eastAsia="Calibri"/>
                <w:b w:val="0"/>
                <w:color w:val="15131F"/>
                <w:sz w:val="19"/>
              </w:rPr>
              <w:t>Après un ticket, un chat ou la mise en route</w:t>
            </w:r>
          </w:p>
        </w:tc>
        <w:tc>
          <w:tcPr>
            <w:tcW w:type="dxa" w:w="2493"/>
          </w:tcPr>
          <w:p>
            <w:r/>
            <w:r>
              <w:rPr>
                <w:rFonts w:ascii="Calibri" w:hAnsi="Calibri" w:cs="Calibri" w:eastAsia="Calibri"/>
                <w:b w:val="0"/>
                <w:color w:val="15131F"/>
                <w:sz w:val="19"/>
              </w:rPr>
              <w:t>Moyenne de toutes les réponses</w:t>
            </w:r>
          </w:p>
        </w:tc>
      </w:tr>
      <w:tr>
        <w:tc>
          <w:tcPr>
            <w:tcW w:type="dxa" w:w="2493"/>
          </w:tcPr>
          <w:p>
            <w:r/>
            <w:r>
              <w:rPr>
                <w:rFonts w:ascii="Calibri" w:hAnsi="Calibri" w:cs="Calibri" w:eastAsia="Calibri"/>
                <w:b w:val="0"/>
                <w:color w:val="15131F"/>
                <w:sz w:val="19"/>
              </w:rPr>
              <w:t>NPS, recommandation de 0 à 10</w:t>
            </w:r>
          </w:p>
        </w:tc>
        <w:tc>
          <w:tcPr>
            <w:tcW w:type="dxa" w:w="2493"/>
          </w:tcPr>
          <w:p>
            <w:r/>
            <w:r>
              <w:rPr>
                <w:rFonts w:ascii="Calibri" w:hAnsi="Calibri" w:cs="Calibri" w:eastAsia="Calibri"/>
                <w:b w:val="0"/>
                <w:color w:val="15131F"/>
                <w:sz w:val="19"/>
              </w:rPr>
              <w:t>Comment va l’ensemble de la relation</w:t>
            </w:r>
          </w:p>
        </w:tc>
        <w:tc>
          <w:tcPr>
            <w:tcW w:type="dxa" w:w="2493"/>
          </w:tcPr>
          <w:p>
            <w:r/>
            <w:r>
              <w:rPr>
                <w:rFonts w:ascii="Calibri" w:hAnsi="Calibri" w:cs="Calibri" w:eastAsia="Calibri"/>
                <w:b w:val="0"/>
                <w:color w:val="15131F"/>
                <w:sz w:val="19"/>
              </w:rPr>
              <w:t>Une fois par trimestre au plus, sans déclencheur</w:t>
            </w:r>
          </w:p>
        </w:tc>
        <w:tc>
          <w:tcPr>
            <w:tcW w:type="dxa" w:w="2493"/>
          </w:tcPr>
          <w:p>
            <w:r/>
            <w:r>
              <w:rPr>
                <w:rFonts w:ascii="Calibri" w:hAnsi="Calibri" w:cs="Calibri" w:eastAsia="Calibri"/>
                <w:b w:val="0"/>
                <w:color w:val="15131F"/>
                <w:sz w:val="19"/>
              </w:rPr>
              <w:t>% 9-10 moins % 0-6</w:t>
            </w:r>
          </w:p>
        </w:tc>
      </w:tr>
      <w:tr>
        <w:tc>
          <w:tcPr>
            <w:tcW w:type="dxa" w:w="2493"/>
          </w:tcPr>
          <w:p>
            <w:r/>
            <w:r>
              <w:rPr>
                <w:rFonts w:ascii="Calibri" w:hAnsi="Calibri" w:cs="Calibri" w:eastAsia="Calibri"/>
                <w:b w:val="0"/>
                <w:color w:val="15131F"/>
                <w:sz w:val="19"/>
              </w:rPr>
              <w:t>Résolu, oui ou non</w:t>
            </w:r>
          </w:p>
        </w:tc>
        <w:tc>
          <w:tcPr>
            <w:tcW w:type="dxa" w:w="2493"/>
          </w:tcPr>
          <w:p>
            <w:r/>
            <w:r>
              <w:rPr>
                <w:rFonts w:ascii="Calibri" w:hAnsi="Calibri" w:cs="Calibri" w:eastAsia="Calibri"/>
                <w:b w:val="0"/>
                <w:color w:val="15131F"/>
                <w:sz w:val="19"/>
              </w:rPr>
              <w:t>Si le problème est vraiment réglé</w:t>
            </w:r>
          </w:p>
        </w:tc>
        <w:tc>
          <w:tcPr>
            <w:tcW w:type="dxa" w:w="2493"/>
          </w:tcPr>
          <w:p>
            <w:r/>
            <w:r>
              <w:rPr>
                <w:rFonts w:ascii="Calibri" w:hAnsi="Calibri" w:cs="Calibri" w:eastAsia="Calibri"/>
                <w:b w:val="0"/>
                <w:color w:val="15131F"/>
                <w:sz w:val="19"/>
              </w:rPr>
              <w:t>Première question après un ticket</w:t>
            </w:r>
          </w:p>
        </w:tc>
        <w:tc>
          <w:tcPr>
            <w:tcW w:type="dxa" w:w="2493"/>
          </w:tcPr>
          <w:p>
            <w:r/>
            <w:r>
              <w:rPr>
                <w:rFonts w:ascii="Calibri" w:hAnsi="Calibri" w:cs="Calibri" w:eastAsia="Calibri"/>
                <w:b w:val="0"/>
                <w:color w:val="15131F"/>
                <w:sz w:val="19"/>
              </w:rPr>
              <w:t>% de réponses Oui</w:t>
            </w:r>
          </w:p>
        </w:tc>
      </w:tr>
    </w:tbl>
    <w:p/>
    <w:p>
      <w:pPr>
        <w:spacing w:after="120"/>
      </w:pPr>
      <w:r>
        <w:rPr>
          <w:rFonts w:ascii="Calibri" w:hAnsi="Calibri" w:cs="Calibri" w:eastAsia="Calibri"/>
          <w:b/>
          <w:color w:val="15131F"/>
          <w:sz w:val="28"/>
        </w:rPr>
        <w:t>Comment utiliser le modèle de questionnaire de satisfaction client</w:t>
      </w:r>
    </w:p>
    <w:p>
      <w:pPr>
        <w:spacing w:after="40"/>
      </w:pPr>
      <w:r>
        <w:rPr>
          <w:rFonts w:ascii="Calibri" w:hAnsi="Calibri" w:cs="Calibri" w:eastAsia="Calibri"/>
          <w:b/>
          <w:color w:val="15131F"/>
          <w:sz w:val="22"/>
        </w:rPr>
        <w:t>1. Commencez par un seul moment</w:t>
      </w:r>
    </w:p>
    <w:p>
      <w:pPr>
        <w:spacing w:after="120"/>
      </w:pPr>
      <w:r>
        <w:rPr>
          <w:rFonts w:ascii="Calibri" w:hAnsi="Calibri" w:cs="Calibri" w:eastAsia="Calibri"/>
          <w:b w:val="0"/>
          <w:color w:val="15131F"/>
          <w:sz w:val="21"/>
        </w:rPr>
        <w:t>D’abord le questionnaire après ticket. Ajoutez le NPS trimestriel et le questionnaire de mise en route quand tout fonctionne bien.</w:t>
      </w:r>
    </w:p>
    <w:p>
      <w:pPr>
        <w:spacing w:after="40"/>
      </w:pPr>
      <w:r>
        <w:rPr>
          <w:rFonts w:ascii="Calibri" w:hAnsi="Calibri" w:cs="Calibri" w:eastAsia="Calibri"/>
          <w:b/>
          <w:color w:val="15131F"/>
          <w:sz w:val="22"/>
        </w:rPr>
        <w:t>2. Nommez un responsable du suivi</w:t>
      </w:r>
    </w:p>
    <w:p>
      <w:pPr>
        <w:spacing w:after="120"/>
      </w:pPr>
      <w:r>
        <w:rPr>
          <w:rFonts w:ascii="Calibri" w:hAnsi="Calibri" w:cs="Calibri" w:eastAsia="Calibri"/>
          <w:b w:val="0"/>
          <w:color w:val="15131F"/>
          <w:sz w:val="21"/>
        </w:rPr>
        <w:t>Une personne par questionnaire, qui lit chaque note basse le jour même et répond sous un jour ouvré.</w:t>
      </w:r>
    </w:p>
    <w:p>
      <w:pPr>
        <w:spacing w:after="40"/>
      </w:pPr>
      <w:r>
        <w:rPr>
          <w:rFonts w:ascii="Calibri" w:hAnsi="Calibri" w:cs="Calibri" w:eastAsia="Calibri"/>
          <w:b/>
          <w:color w:val="15131F"/>
          <w:sz w:val="22"/>
        </w:rPr>
        <w:t>3. Copiez les questions telles quelles</w:t>
      </w:r>
    </w:p>
    <w:p>
      <w:pPr>
        <w:spacing w:after="120"/>
      </w:pPr>
      <w:r>
        <w:rPr>
          <w:rFonts w:ascii="Calibri" w:hAnsi="Calibri" w:cs="Calibri" w:eastAsia="Calibri"/>
          <w:b w:val="0"/>
          <w:color w:val="15131F"/>
          <w:sz w:val="21"/>
        </w:rPr>
        <w:t>Dans votre propre outil de questionnaires ou de formulaires, avec les mêmes échelles. Ne changez que les noms.</w:t>
      </w:r>
    </w:p>
    <w:p>
      <w:pPr>
        <w:spacing w:after="40"/>
      </w:pPr>
      <w:r>
        <w:rPr>
          <w:rFonts w:ascii="Calibri" w:hAnsi="Calibri" w:cs="Calibri" w:eastAsia="Calibri"/>
          <w:b/>
          <w:color w:val="15131F"/>
          <w:sz w:val="22"/>
        </w:rPr>
        <w:t>4. Consignez chaque réponse</w:t>
      </w:r>
    </w:p>
    <w:p>
      <w:pPr>
        <w:spacing w:after="120"/>
      </w:pPr>
      <w:r>
        <w:rPr>
          <w:rFonts w:ascii="Calibri" w:hAnsi="Calibri" w:cs="Calibri" w:eastAsia="Calibri"/>
          <w:b w:val="0"/>
          <w:color w:val="15131F"/>
          <w:sz w:val="21"/>
        </w:rPr>
        <w:t>Une ligne par réponse dans le journal Excel. Les notes basses reçoivent automatiquement une échéance de réponse.</w:t>
      </w:r>
    </w:p>
    <w:p>
      <w:pPr>
        <w:spacing w:after="40"/>
      </w:pPr>
      <w:r>
        <w:rPr>
          <w:rFonts w:ascii="Calibri" w:hAnsi="Calibri" w:cs="Calibri" w:eastAsia="Calibri"/>
          <w:b/>
          <w:color w:val="15131F"/>
          <w:sz w:val="22"/>
        </w:rPr>
        <w:t>5. Faites le point une fois par mois</w:t>
      </w:r>
    </w:p>
    <w:p>
      <w:pPr>
        <w:spacing w:after="120"/>
      </w:pPr>
      <w:r>
        <w:rPr>
          <w:rFonts w:ascii="Calibri" w:hAnsi="Calibri" w:cs="Calibri" w:eastAsia="Calibri"/>
          <w:b w:val="0"/>
          <w:color w:val="15131F"/>
          <w:sz w:val="21"/>
        </w:rPr>
        <w:t>Lisez la Synthèse et les commentaires, choisissez une correction et dites aux clients ce qui a changé.</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 Mes bots » &gt; choisissez le bot &gt; onglet « Comportement » : activez « Évaluations de satisfaction » (« Afficher une invite d’évaluation par étoiles à la fin d’une conversation »), puis cliquez sur « Enregistrer les modifications ».</w:t>
      </w:r>
    </w:p>
    <w:p>
      <w:pPr>
        <w:spacing w:after="60"/>
      </w:pPr>
      <w:r>
        <w:rPr>
          <w:rFonts w:ascii="Calibri" w:hAnsi="Calibri" w:cs="Calibri" w:eastAsia="Calibri"/>
          <w:b w:val="0"/>
          <w:color w:val="15131F"/>
          <w:sz w:val="21"/>
        </w:rPr>
        <w:t>2. Lisez les étoiles dans « Analyses » sous « Satisfaction » : « Note moyenne », « Répartition des notes » et « Tendance de satisfaction ». Une fois par mois, recopiez le nombre de notes par étoile dans la feuille Synthèse.</w:t>
      </w:r>
    </w:p>
    <w:p>
      <w:pPr>
        <w:spacing w:after="60"/>
      </w:pPr>
      <w:r>
        <w:rPr>
          <w:rFonts w:ascii="Calibri" w:hAnsi="Calibri" w:cs="Calibri" w:eastAsia="Calibri"/>
          <w:b w:val="0"/>
          <w:color w:val="15131F"/>
          <w:sz w:val="21"/>
        </w:rPr>
        <w:t>3. Dans « Support en direct », avant de cliquer sur « Résoudre », demandez « Votre problème est-il résolu ? » (onglet 1, version chat).</w:t>
      </w:r>
    </w:p>
    <w:p>
      <w:pPr>
        <w:spacing w:after="60"/>
      </w:pPr>
      <w:r>
        <w:rPr>
          <w:rFonts w:ascii="Calibri" w:hAnsi="Calibri" w:cs="Calibri" w:eastAsia="Calibri"/>
          <w:b w:val="0"/>
          <w:color w:val="15131F"/>
          <w:sz w:val="21"/>
        </w:rPr>
        <w:t>4. Pour chaque note basse : « Tâches » &gt; « Nouvelle tâche », « Titre de la tâche » « Note basse : Omar Haddad », le responsable du suivi dans « Cédant » (la personne chargée de la tâche) et le jour ouvré suivant dans « Date limite ». Vérifiez « À rendre aujourd’hui » et « Retard » dans « Mes tâches ».</w:t>
      </w:r>
    </w:p>
    <w:p>
      <w:pPr>
        <w:spacing w:after="60"/>
      </w:pPr>
      <w:r>
        <w:rPr>
          <w:rFonts w:ascii="Calibri" w:hAnsi="Calibri" w:cs="Calibri" w:eastAsia="Calibri"/>
          <w:b w:val="0"/>
          <w:color w:val="15131F"/>
          <w:sz w:val="21"/>
        </w:rPr>
        <w:t>5. Notez ce que le client a dit et ce que vous avez promis dans « Notes », sur la fiche du contact.</w:t>
      </w:r>
    </w:p>
    <w:p>
      <w:pPr>
        <w:spacing w:after="60"/>
      </w:pPr>
      <w:r>
        <w:rPr>
          <w:rFonts w:ascii="Calibri" w:hAnsi="Calibri" w:cs="Calibri" w:eastAsia="Calibri"/>
          <w:b w:val="0"/>
          <w:color w:val="15131F"/>
          <w:sz w:val="21"/>
        </w:rPr>
        <w:t>6. Envoyez les questionnaires par e-mail depuis votre propre boîte mail ou votre outil de questionnaires.</w:t>
      </w:r>
    </w:p>
    <w:p>
      <w:pPr>
        <w:spacing w:after="200"/>
      </w:pPr>
      <w:r>
        <w:rPr>
          <w:rFonts w:ascii="Calibri" w:hAnsi="Calibri" w:cs="Calibri" w:eastAsia="Calibri"/>
          <w:b w:val="0"/>
          <w:color w:val="5D5A70"/>
          <w:sz w:val="21"/>
        </w:rPr>
        <w:t>L’application n’a pas de créateur de questionnaires et n’envoie ni questionnaires ni relances : la note en étoiles à la fin d’un chat est la seule question intégrée. Le chat IA et les tâches de base sont gratuits pour 3 utilisateurs. Le transfert vers un humain et les analyses arrivent avec Launch, à 19 $ par mois en facturation annuelle pour 8 utilisateurs ; les analyses avancées, les rapports par e-mail et les exports avec Growth, à 49 $.</w:t>
      </w:r>
    </w:p>
    <w:p>
      <w:pPr>
        <w:spacing w:after="80"/>
      </w:pPr>
      <w:r>
        <w:rPr>
          <w:rFonts w:ascii="Calibri" w:hAnsi="Calibri" w:cs="Calibri" w:eastAsia="Calibri"/>
          <w:b/>
          <w:color w:val="15131F"/>
          <w:sz w:val="24"/>
        </w:rPr>
        <w:t>Revue mensuelle des questionnaires, 30 minutes</w:t>
      </w:r>
    </w:p>
    <w:p>
      <w:pPr>
        <w:spacing w:after="60"/>
        <w:ind w:left="283"/>
      </w:pPr>
      <w:r>
        <w:rPr>
          <w:rFonts w:ascii="Calibri" w:hAnsi="Calibri" w:cs="Calibri" w:eastAsia="Calibri"/>
          <w:b w:val="0"/>
          <w:color w:val="15131F"/>
          <w:sz w:val="21"/>
        </w:rPr>
        <w:t>• Notes basses : toutes traitées sous un jour ouvré ? Réglez d’abord les retards.</w:t>
      </w:r>
    </w:p>
    <w:p>
      <w:pPr>
        <w:spacing w:after="60"/>
        <w:ind w:left="283"/>
      </w:pPr>
      <w:r>
        <w:rPr>
          <w:rFonts w:ascii="Calibri" w:hAnsi="Calibri" w:cs="Calibri" w:eastAsia="Calibri"/>
          <w:b w:val="0"/>
          <w:color w:val="15131F"/>
          <w:sz w:val="21"/>
        </w:rPr>
        <w:t>• Commentaires : regroupez-les par cause et choisissez une cause à corriger ce mois-ci.</w:t>
      </w:r>
    </w:p>
    <w:p>
      <w:pPr>
        <w:spacing w:after="60"/>
        <w:ind w:left="283"/>
      </w:pPr>
      <w:r>
        <w:rPr>
          <w:rFonts w:ascii="Calibri" w:hAnsi="Calibri" w:cs="Calibri" w:eastAsia="Calibri"/>
          <w:b w:val="0"/>
          <w:color w:val="15131F"/>
          <w:sz w:val="21"/>
        </w:rPr>
        <w:t>• Petits échantillons : lisez la remarque de la Synthèse avant d’annoncer un chiffre.</w:t>
      </w:r>
    </w:p>
    <w:p>
      <w:pPr>
        <w:spacing w:after="60"/>
        <w:ind w:left="283"/>
      </w:pPr>
      <w:r>
        <w:rPr>
          <w:rFonts w:ascii="Calibri" w:hAnsi="Calibri" w:cs="Calibri" w:eastAsia="Calibri"/>
          <w:b w:val="0"/>
          <w:color w:val="15131F"/>
          <w:sz w:val="21"/>
        </w:rPr>
        <w:t>• Dites aux clients ce qui a changé, dans le prochain remerciement ou le prochain suivi.</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https://crmsoftware.pro/fr/templates/customer-feedback-nps-script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questionnaire de satisfaction client</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