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Modèles d’e-mail pour répondre à une demande de fonctionnalité</w:t>
      </w:r>
    </w:p>
    <w:p>
      <w:pPr>
        <w:spacing w:after="80"/>
      </w:pPr>
      <w:r>
        <w:rPr>
          <w:rFonts w:ascii="Calibri" w:hAnsi="Calibri" w:cs="Calibri" w:eastAsia="Calibri"/>
          <w:b w:val="0"/>
          <w:color w:val="5D5A70"/>
          <w:sz w:val="22"/>
        </w:rPr>
        <w:t>Huit onglets : la première réponse qui recueille la demande, les précisions, une solution de contournement, à l’étude ou prévue, un refus courtois, livrée, 4 réponses de chat en direct et l’évaluation avec son barème. Par CRMsoftware.pro.</w:t>
      </w:r>
    </w:p>
    <w:p>
      <w:pPr>
        <w:spacing w:after="280"/>
      </w:pPr>
      <w:r>
        <w:rPr>
          <w:rFonts w:ascii="Calibri" w:hAnsi="Calibri" w:cs="Calibri" w:eastAsia="Calibri"/>
          <w:b w:val="0"/>
          <w:color w:val="5D5A70"/>
          <w:sz w:val="21"/>
        </w:rPr>
        <w:t>Remplacez chaque mot entre [crochets] par les faits de la demande : besoin du client, fréquence, impact sur l’activité, solution de contournement et limite des promesses. Envoyez la première réponse sous 1 jour ouvré et ajoutez le client à la feuille Demandeurs du journal Excel. Quand la décision change, envoyez l’e-mail correspondant à chaque client qui a fait la demande.</w:t>
      </w:r>
    </w:p>
    <w:p>
      <w:pPr>
        <w:spacing w:after="160"/>
      </w:pPr>
      <w:r>
        <w:rPr>
          <w:rFonts w:ascii="Calibri" w:hAnsi="Calibri" w:cs="Calibri" w:eastAsia="Calibri"/>
          <w:b/>
          <w:color w:val="15131F"/>
          <w:sz w:val="32"/>
        </w:rPr>
        <w:t>Les modèles</w:t>
      </w:r>
    </w:p>
    <w:p>
      <w:pPr>
        <w:spacing w:after="60"/>
      </w:pPr>
      <w:r>
        <w:rPr>
          <w:rFonts w:ascii="Calibri" w:hAnsi="Calibri" w:cs="Calibri" w:eastAsia="Calibri"/>
          <w:b/>
          <w:color w:val="15131F"/>
          <w:sz w:val="28"/>
        </w:rPr>
        <w:t>1. Première réponse : remercier, reformuler le besoin, poser quatre questions</w:t>
      </w:r>
    </w:p>
    <w:p>
      <w:pPr>
        <w:spacing w:after="80"/>
      </w:pPr>
      <w:r>
        <w:rPr>
          <w:rFonts w:ascii="Calibri" w:hAnsi="Calibri" w:cs="Calibri" w:eastAsia="Calibri"/>
          <w:b w:val="0"/>
          <w:color w:val="5D5A70"/>
          <w:sz w:val="20"/>
        </w:rPr>
        <w:t>Envoyer sous : 1 jour ouvré · Responsable : La personne qui l’a reçue · Journal : Feuille Demandeurs, le jour même · À noter avant l’envoi : Une ligne dans la feuille Demandeurs : client, date, mots du client, valeur du compte. Nouvelle demande ? Ajoutez-la d’abord au Journal des demandes.</w:t>
      </w:r>
    </w:p>
    <w:p>
      <w:pPr>
        <w:spacing w:after="80"/>
      </w:pPr>
      <w:r>
        <w:rPr>
          <w:rFonts w:ascii="Calibri" w:hAnsi="Calibri" w:cs="Calibri" w:eastAsia="Calibri"/>
          <w:b w:val="0"/>
          <w:color w:val="15131F"/>
          <w:sz w:val="21"/>
        </w:rPr>
        <w:t>Envoyez-le sous 1 jour ouvré, avant que quiconque sache si la demande sera développée. Ce modèle d’e-mail pour répondre à une demande de fonctionnalité reformule la demande en besoin du client, pose les questions dont l’évaluation a besoin et ne promet que deux choses : la demande est enregistrée, et une décision sera communiquée.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Votre demande : [fonctionnalité dans ses mots]</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d’avoir pris le temps de nous écrire. Je vérifie que j’ai bien compris : vous aimeriez [fonctionnalité dans ses mots], afin de pouvoir [besoin du client].</w:t>
        <w:br/>
        <w:br/>
        <w:t>J’ai enregistré votre demande de fonctionnalité sous le titre « [titre de la demande] ». Pour aider l’équipe à l’évaluer, pourriez-vous répondre à quatre petites questions ? Une ligne par réponse suffit.</w:t>
        <w:br/>
        <w:t>1. À quelle fréquence la situation se présente-t-elle : chaque jour, chaque semaine ou chaque mois ?</w:t>
        <w:br/>
        <w:t>2. Que vous coûte-t-elle aujourd’hui : du temps, une vente perdue ou autre chose ?</w:t>
        <w:br/>
        <w:t>3. Comment faites-vous en attendant ?</w:t>
        <w:br/>
        <w:t>4. Cela concerne-t-il d’autres personnes de votre équipe ?</w:t>
        <w:br/>
        <w:br/>
        <w:t>Ce que je peux vous promettre : une personne lit chaque demande, et je vous écrirai dès qu’une décision sera prise. En revanche, je ne peux pas vous dire si elle sera développée, ni quand : je préfère donc ne pas avancer de date.</w:t>
        <w:br/>
        <w:br/>
        <w:t>[Votre nom], [fonction]</w:t>
        <w:br/>
        <w:t>[Entreprise]</w:t>
      </w:r>
    </w:p>
    <w:p>
      <w:pPr>
        <w:spacing w:after="40"/>
      </w:pPr>
      <w:r>
        <w:rPr>
          <w:rFonts w:ascii="Calibri" w:hAnsi="Calibri" w:cs="Calibri" w:eastAsia="Calibri"/>
          <w:b/>
          <w:color w:val="6B3CF0"/>
          <w:sz w:val="21"/>
        </w:rPr>
        <w:t>À remplir avant l’envoi</w:t>
      </w:r>
    </w:p>
    <w:p>
      <w:pPr>
        <w:spacing w:after="40"/>
        <w:ind w:left="283"/>
      </w:pPr>
      <w:r>
        <w:rPr>
          <w:rFonts w:ascii="Calibri" w:hAnsi="Calibri" w:cs="Calibri" w:eastAsia="Calibri"/>
          <w:b w:val="0"/>
          <w:color w:val="15131F"/>
          <w:sz w:val="21"/>
        </w:rPr>
        <w:t>• Besoin du client : le résultat qu’il veut obtenir, pas la fonctionnalité qu’il a nommée.</w:t>
      </w:r>
    </w:p>
    <w:p>
      <w:pPr>
        <w:spacing w:after="40"/>
        <w:ind w:left="283"/>
      </w:pPr>
      <w:r>
        <w:rPr>
          <w:rFonts w:ascii="Calibri" w:hAnsi="Calibri" w:cs="Calibri" w:eastAsia="Calibri"/>
          <w:b w:val="0"/>
          <w:color w:val="15131F"/>
          <w:sz w:val="21"/>
        </w:rPr>
        <w:t>• Fréquence : sa réponse, plus le nombre de clients qui ont fait la même demande. Demande déjà existante ? Ajoutez-le à celle-ci.</w:t>
      </w:r>
    </w:p>
    <w:p>
      <w:pPr>
        <w:spacing w:after="40"/>
        <w:ind w:left="283"/>
      </w:pPr>
      <w:r>
        <w:rPr>
          <w:rFonts w:ascii="Calibri" w:hAnsi="Calibri" w:cs="Calibri" w:eastAsia="Calibri"/>
          <w:b w:val="0"/>
          <w:color w:val="15131F"/>
          <w:sz w:val="21"/>
        </w:rPr>
        <w:t>• Impact sur l’activité : chiffre d’affaires, risque de départ ou temps perdu, avec un chiffre.</w:t>
      </w:r>
    </w:p>
    <w:p>
      <w:pPr>
        <w:spacing w:after="40"/>
        <w:ind w:left="283"/>
      </w:pPr>
      <w:r>
        <w:rPr>
          <w:rFonts w:ascii="Calibri" w:hAnsi="Calibri" w:cs="Calibri" w:eastAsia="Calibri"/>
          <w:b w:val="0"/>
          <w:color w:val="15131F"/>
          <w:sz w:val="21"/>
        </w:rPr>
        <w:t>• Solution de contournement : s’il en existe une testée, envoyez plutôt l’onglet 3.</w:t>
      </w:r>
    </w:p>
    <w:p>
      <w:pPr>
        <w:spacing w:after="40"/>
        <w:ind w:left="283"/>
      </w:pPr>
      <w:r>
        <w:rPr>
          <w:rFonts w:ascii="Calibri" w:hAnsi="Calibri" w:cs="Calibri" w:eastAsia="Calibri"/>
          <w:b w:val="0"/>
          <w:color w:val="15131F"/>
          <w:sz w:val="21"/>
        </w:rPr>
        <w:t>• Limite des promesses : aucun délai. Ne reprenez qu’une date déjà publique.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 Bientôt disponible », « dans la feuille de route », ni que le fait de la transmettre « aux développeurs » décide quoi que ce soit.</w:t>
      </w:r>
    </w:p>
    <w:p>
      <w:pPr>
        <w:spacing w:after="60"/>
      </w:pPr>
      <w:r>
        <w:rPr>
          <w:rFonts w:ascii="Calibri" w:hAnsi="Calibri" w:cs="Calibri" w:eastAsia="Calibri"/>
          <w:b/>
          <w:color w:val="6B3CF0"/>
          <w:sz w:val="21"/>
        </w:rPr>
        <w:t xml:space="preserve">Si la demande figure déjà dans le journal : </w:t>
      </w:r>
      <w:r>
        <w:rPr>
          <w:rFonts w:ascii="Calibri" w:hAnsi="Calibri" w:cs="Calibri" w:eastAsia="Calibri"/>
          <w:b w:val="0"/>
          <w:color w:val="15131F"/>
          <w:sz w:val="21"/>
        </w:rPr>
        <w:t>Bonjour [prénom], merci. [Nombre] clients ont demandé [titre de la demande], et j’ai ajouté votre nom à la liste. La demande est [à l’étude / prévue]. Je ne peux pas vous donner de date ; je vous écrirai dès qu’une décision sera prise ou que la fonctionnalité sera disponible. [Votre nom], [entreprise]</w:t>
      </w:r>
    </w:p>
    <w:p>
      <w:pPr>
        <w:spacing w:after="160"/>
      </w:pPr>
    </w:p>
    <w:p>
      <w:pPr>
        <w:spacing w:after="60"/>
      </w:pPr>
      <w:r>
        <w:rPr>
          <w:rFonts w:ascii="Calibri" w:hAnsi="Calibri" w:cs="Calibri" w:eastAsia="Calibri"/>
          <w:b/>
          <w:color w:val="15131F"/>
          <w:sz w:val="28"/>
        </w:rPr>
        <w:t>2. Demander des précisions : le besoin, pas la solution</w:t>
      </w:r>
    </w:p>
    <w:p>
      <w:pPr>
        <w:spacing w:after="80"/>
      </w:pPr>
      <w:r>
        <w:rPr>
          <w:rFonts w:ascii="Calibri" w:hAnsi="Calibri" w:cs="Calibri" w:eastAsia="Calibri"/>
          <w:b w:val="0"/>
          <w:color w:val="5D5A70"/>
          <w:sz w:val="20"/>
        </w:rPr>
        <w:t>Demander : 2 questions au plus · Relance : Une fois, après 5 jours ouvrés · Responsable : Celle de la première réponse · À quoi ressemble une bonne précision : « Chaque vendredi, je copie 40 réservations dans un tableau pour mon comptable. Ça me prend environ une heure. » Un besoin, une fréquence et un impact en deux phrases.</w:t>
      </w:r>
    </w:p>
    <w:p>
      <w:pPr>
        <w:spacing w:after="80"/>
      </w:pPr>
      <w:r>
        <w:rPr>
          <w:rFonts w:ascii="Calibri" w:hAnsi="Calibri" w:cs="Calibri" w:eastAsia="Calibri"/>
          <w:b w:val="0"/>
          <w:color w:val="15131F"/>
          <w:sz w:val="21"/>
        </w:rPr>
        <w:t>Utilisez-le quand la demande nomme une solution (« ajouter un bouton ») mais pas le problème, ou quand deux clients emploient les mêmes mots pour des besoins différents. Sans le besoin du client et la fréquence, impossible d’attribuer un score à la demande.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Deux questions sur votre demande : [fonctionnalité dans ses mots]</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pour votre demande concernant [fonctionnalité dans ses mots]. Avant que l’équipe l’évalue, j’aimerais comprendre le besoin qui se cache derrière, car il existe peut-être plusieurs façons d’y répondre.</w:t>
        <w:br/>
        <w:br/>
        <w:t>Pourriez-vous me dire :</w:t>
        <w:br/>
        <w:t>1. La dernière fois que vous en avez eu besoin : que cherchiez-vous à faire, et que s’est-il passé ? Une capture d’écran aide beaucoup.</w:t>
        <w:br/>
        <w:t>2. À quelle fréquence cela arrive-t-il, et combien de temps ou d’argent cela vous coûte-t-il environ ?</w:t>
        <w:br/>
        <w:br/>
        <w:t>S’il est plus simple de me montrer, choisissez un créneau de 15 minutes : [lien de réservation]. J’ajouterai vos réponses à la demande et je vous dirai où elle en est d’ici le [date].</w:t>
        <w:br/>
        <w:br/>
        <w:t>[Votre nom], [fonction]</w:t>
        <w:br/>
        <w:t>[Entreprise]</w:t>
      </w:r>
    </w:p>
    <w:p>
      <w:pPr>
        <w:spacing w:after="40"/>
      </w:pPr>
      <w:r>
        <w:rPr>
          <w:rFonts w:ascii="Calibri" w:hAnsi="Calibri" w:cs="Calibri" w:eastAsia="Calibri"/>
          <w:b/>
          <w:color w:val="6B3CF0"/>
          <w:sz w:val="21"/>
        </w:rPr>
        <w:t>À remplir avant l’envoi</w:t>
      </w:r>
    </w:p>
    <w:p>
      <w:pPr>
        <w:spacing w:after="40"/>
        <w:ind w:left="283"/>
      </w:pPr>
      <w:r>
        <w:rPr>
          <w:rFonts w:ascii="Calibri" w:hAnsi="Calibri" w:cs="Calibri" w:eastAsia="Calibri"/>
          <w:b w:val="0"/>
          <w:color w:val="15131F"/>
          <w:sz w:val="21"/>
        </w:rPr>
        <w:t>• Besoin du client : votre meilleure hypothèse, marquée « à confirmer ».</w:t>
      </w:r>
    </w:p>
    <w:p>
      <w:pPr>
        <w:spacing w:after="40"/>
        <w:ind w:left="283"/>
      </w:pPr>
      <w:r>
        <w:rPr>
          <w:rFonts w:ascii="Calibri" w:hAnsi="Calibri" w:cs="Calibri" w:eastAsia="Calibri"/>
          <w:b w:val="0"/>
          <w:color w:val="15131F"/>
          <w:sz w:val="21"/>
        </w:rPr>
        <w:t>• Fréquence et impact sur l’activité : inconnus tant qu’il n’a pas répondu. Pas de score pour l’instant.</w:t>
      </w:r>
    </w:p>
    <w:p>
      <w:pPr>
        <w:spacing w:after="40"/>
        <w:ind w:left="283"/>
      </w:pPr>
      <w:r>
        <w:rPr>
          <w:rFonts w:ascii="Calibri" w:hAnsi="Calibri" w:cs="Calibri" w:eastAsia="Calibri"/>
          <w:b w:val="0"/>
          <w:color w:val="15131F"/>
          <w:sz w:val="21"/>
        </w:rPr>
        <w:t>• Solution de contournement : notez-la, mais ne l’envoyez qu’une fois le besoin connu.</w:t>
      </w:r>
    </w:p>
    <w:p>
      <w:pPr>
        <w:spacing w:after="40"/>
        <w:ind w:left="283"/>
      </w:pPr>
      <w:r>
        <w:rPr>
          <w:rFonts w:ascii="Calibri" w:hAnsi="Calibri" w:cs="Calibri" w:eastAsia="Calibri"/>
          <w:b w:val="0"/>
          <w:color w:val="15131F"/>
          <w:sz w:val="21"/>
        </w:rPr>
        <w:t>• Limite des promesses : aucun délai. La seule date est celle de votre réponse.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Qu’une description plus claire la fera développer. Envoyez une seule relance après [5 jours ouvrés] ; toujours sans réponse, gardez la demande avec ce que vous avez.</w:t>
      </w:r>
    </w:p>
    <w:p>
      <w:pPr>
        <w:spacing w:after="160"/>
      </w:pPr>
    </w:p>
    <w:p>
      <w:pPr>
        <w:spacing w:after="60"/>
      </w:pPr>
      <w:r>
        <w:rPr>
          <w:rFonts w:ascii="Calibri" w:hAnsi="Calibri" w:cs="Calibri" w:eastAsia="Calibri"/>
          <w:b/>
          <w:color w:val="15131F"/>
          <w:sz w:val="28"/>
        </w:rPr>
        <w:t>3. Une solution de contournement existe : répondre au besoin, et enregistrer quand même</w:t>
      </w:r>
    </w:p>
    <w:p>
      <w:pPr>
        <w:spacing w:after="80"/>
      </w:pPr>
      <w:r>
        <w:rPr>
          <w:rFonts w:ascii="Calibri" w:hAnsi="Calibri" w:cs="Calibri" w:eastAsia="Calibri"/>
          <w:b w:val="0"/>
          <w:color w:val="5D5A70"/>
          <w:sz w:val="20"/>
        </w:rPr>
        <w:t>Tester d’abord : Chaque étape · Dans le journal : Solution de contournement : Oui ou Partielle · Fiche de limite connue pour la base de connaissances : [Produit] permet-il de [fonctionnalité] ? Pas aujourd’hui. Pour [besoin du client] : [étapes]. Guide : [lien].</w:t>
      </w:r>
    </w:p>
    <w:p>
      <w:pPr>
        <w:spacing w:after="80"/>
      </w:pPr>
      <w:r>
        <w:rPr>
          <w:rFonts w:ascii="Calibri" w:hAnsi="Calibri" w:cs="Calibri" w:eastAsia="Calibri"/>
          <w:b w:val="0"/>
          <w:color w:val="15131F"/>
          <w:sz w:val="21"/>
        </w:rPr>
        <w:t>Envoyez-le quand le besoin peut déjà être couvert avec un paramètre existant, un rapport ou quelques étapes manuelles. Testez d’abord les étapes, et enregistrez quand même la demande : une solution de contournement réduit l’urgence, elle ne supprime pas la demande.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Vous pouvez déjà [besoin du client] : voici comment</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pour votre question sur [fonctionnalité dans ses mots]. Il n’y a pas de [fonctionnalité] aujourd’hui, mais vous pouvez obtenir le même résultat avec ce qui existe déjà :</w:t>
        <w:br/>
        <w:br/>
        <w:t>1. [Première étape, avec les noms exacts des menus]</w:t>
        <w:br/>
        <w:t>2. [Deuxième étape]</w:t>
        <w:br/>
        <w:t>3. [Troisième étape]</w:t>
        <w:br/>
        <w:br/>
        <w:t>Cela prend environ [minutes] minutes. Guide avec captures d’écran : [lien].</w:t>
        <w:br/>
        <w:br/>
        <w:t>Je sais que ce n’est [pas entièrement automatique], alors j’ai aussi enregistré votre demande sous le titre « [titre de la demande] ». Si ces étapes ne conviennent pas à votre cas, répondez-moi en m’expliquant ce qui coince, et nous regarderons ensemble.</w:t>
        <w:br/>
        <w:br/>
        <w:t>[Votre nom], [fonction]</w:t>
        <w:br/>
        <w:t>[Entreprise]</w:t>
      </w:r>
    </w:p>
    <w:p>
      <w:pPr>
        <w:spacing w:after="40"/>
      </w:pPr>
      <w:r>
        <w:rPr>
          <w:rFonts w:ascii="Calibri" w:hAnsi="Calibri" w:cs="Calibri" w:eastAsia="Calibri"/>
          <w:b/>
          <w:color w:val="6B3CF0"/>
          <w:sz w:val="21"/>
        </w:rPr>
        <w:t>À remplir avant l’envoi</w:t>
      </w:r>
    </w:p>
    <w:p>
      <w:pPr>
        <w:spacing w:after="40"/>
        <w:ind w:left="283"/>
      </w:pPr>
      <w:r>
        <w:rPr>
          <w:rFonts w:ascii="Calibri" w:hAnsi="Calibri" w:cs="Calibri" w:eastAsia="Calibri"/>
          <w:b w:val="0"/>
          <w:color w:val="15131F"/>
          <w:sz w:val="21"/>
        </w:rPr>
        <w:t>• Besoin du client : vérifiez que les étapes donnent bien ce résultat.</w:t>
      </w:r>
    </w:p>
    <w:p>
      <w:pPr>
        <w:spacing w:after="40"/>
        <w:ind w:left="283"/>
      </w:pPr>
      <w:r>
        <w:rPr>
          <w:rFonts w:ascii="Calibri" w:hAnsi="Calibri" w:cs="Calibri" w:eastAsia="Calibri"/>
          <w:b w:val="0"/>
          <w:color w:val="15131F"/>
          <w:sz w:val="21"/>
        </w:rPr>
        <w:t>• Fréquence : 10 minutes chaque jour ouvré, c’est près d’une heure par semaine.</w:t>
      </w:r>
    </w:p>
    <w:p>
      <w:pPr>
        <w:spacing w:after="40"/>
        <w:ind w:left="283"/>
      </w:pPr>
      <w:r>
        <w:rPr>
          <w:rFonts w:ascii="Calibri" w:hAnsi="Calibri" w:cs="Calibri" w:eastAsia="Calibri"/>
          <w:b w:val="0"/>
          <w:color w:val="15131F"/>
          <w:sz w:val="21"/>
        </w:rPr>
        <w:t>• Impact sur l’activité : le temps que cela coûte encore décide entre Oui et Partielle.</w:t>
      </w:r>
    </w:p>
    <w:p>
      <w:pPr>
        <w:spacing w:after="40"/>
        <w:ind w:left="283"/>
      </w:pPr>
      <w:r>
        <w:rPr>
          <w:rFonts w:ascii="Calibri" w:hAnsi="Calibri" w:cs="Calibri" w:eastAsia="Calibri"/>
          <w:b w:val="0"/>
          <w:color w:val="15131F"/>
          <w:sz w:val="21"/>
        </w:rPr>
        <w:t>• Solution de contournement : les étapes testées aujourd’hui, plus le lien du guide.</w:t>
      </w:r>
    </w:p>
    <w:p>
      <w:pPr>
        <w:spacing w:after="40"/>
        <w:ind w:left="283"/>
      </w:pPr>
      <w:r>
        <w:rPr>
          <w:rFonts w:ascii="Calibri" w:hAnsi="Calibri" w:cs="Calibri" w:eastAsia="Calibri"/>
          <w:b w:val="0"/>
          <w:color w:val="15131F"/>
          <w:sz w:val="21"/>
        </w:rPr>
        <w:t>• Limite des promesses : aucun délai, et rien qui laisse entendre que les étapes sont provisoires.</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Que la vraie fonctionnalité suivra. N’envoyez jamais d’étapes que vous n’avez pas testées dans la version actuelle.</w:t>
      </w:r>
    </w:p>
    <w:p>
      <w:pPr>
        <w:spacing w:after="160"/>
      </w:pPr>
    </w:p>
    <w:p>
      <w:pPr>
        <w:spacing w:after="60"/>
      </w:pPr>
      <w:r>
        <w:rPr>
          <w:rFonts w:ascii="Calibri" w:hAnsi="Calibri" w:cs="Calibri" w:eastAsia="Calibri"/>
          <w:b/>
          <w:color w:val="15131F"/>
          <w:sz w:val="28"/>
        </w:rPr>
        <w:t>4. À l’étude ou prévue : un point honnête, sans date</w:t>
      </w:r>
    </w:p>
    <w:p>
      <w:pPr>
        <w:spacing w:after="80"/>
      </w:pPr>
      <w:r>
        <w:rPr>
          <w:rFonts w:ascii="Calibri" w:hAnsi="Calibri" w:cs="Calibri" w:eastAsia="Calibri"/>
          <w:b w:val="0"/>
          <w:color w:val="5D5A70"/>
          <w:sz w:val="20"/>
        </w:rPr>
        <w:t>Dates : Seulement si publiques · Responsable : Support ; fondateur si CA à risque · Prochain e-mail : Quand la décision change</w:t>
      </w:r>
    </w:p>
    <w:p>
      <w:pPr>
        <w:spacing w:after="80"/>
      </w:pPr>
      <w:r>
        <w:rPr>
          <w:rFonts w:ascii="Calibri" w:hAnsi="Calibri" w:cs="Calibri" w:eastAsia="Calibri"/>
          <w:b w:val="0"/>
          <w:color w:val="15131F"/>
          <w:sz w:val="21"/>
        </w:rPr>
        <w:t>À l’étude : l’équipe n’a pas encore décidé. Prévue : elle a décidé de la développer et n’a pas publié de date. Aucun des deux cas n’exige de date. Le contrat-cadre de services de Salesforce indique que les achats des clients ne sont subordonnés à la livraison d’aucune fonctionnalité future ; appliquez la même règle au support.</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Où en est votre demande : [titre de la demande]</w:t>
      </w:r>
    </w:p>
    <w:p>
      <w:pPr>
        <w:spacing w:after="60"/>
      </w:pPr>
      <w:r>
        <w:rPr>
          <w:rFonts w:ascii="Calibri" w:hAnsi="Calibri" w:cs="Calibri" w:eastAsia="Calibri"/>
          <w:b/>
          <w:color w:val="6B3CF0"/>
          <w:sz w:val="21"/>
        </w:rPr>
        <w:t xml:space="preserve">E-mail : à l’étude : </w:t>
      </w:r>
      <w:r>
        <w:rPr>
          <w:rFonts w:ascii="Calibri" w:hAnsi="Calibri" w:cs="Calibri" w:eastAsia="Calibri"/>
          <w:b w:val="0"/>
          <w:color w:val="15131F"/>
          <w:sz w:val="21"/>
        </w:rPr>
        <w:t>Bonjour [prénom],</w:t>
        <w:br/>
        <w:br/>
        <w:t>Un petit point sur [titre de la demande], pour que vous ne restiez pas dans le flou.</w:t>
        <w:br/>
        <w:br/>
        <w:t>Où en est la demande : à l’étude. [Nombre] clients l’ont demandée, et l’équipe examine ensemble les demandes ouvertes le [jour de revue]. Votre exemple sur [besoin du client] y est joint.</w:t>
        <w:br/>
        <w:br/>
        <w:t>Délai : il n’y a pas encore de date, et je préfère vous le dire plutôt que de deviner. Quand l’équipe aura décidé, je vous écrirai, que la réponse soit oui ou non.</w:t>
        <w:br/>
        <w:br/>
        <w:t>En attendant : [solution de contournement, ou : il n’existe pas de solution de contournement aujourd’hui, nous en sommes désolés].</w:t>
        <w:br/>
        <w:br/>
        <w:t>[Votre nom], [fonction]</w:t>
        <w:br/>
        <w:t>[Entreprise]</w:t>
      </w:r>
    </w:p>
    <w:p>
      <w:pPr>
        <w:spacing w:after="60"/>
      </w:pPr>
      <w:r>
        <w:rPr>
          <w:rFonts w:ascii="Calibri" w:hAnsi="Calibri" w:cs="Calibri" w:eastAsia="Calibri"/>
          <w:b/>
          <w:color w:val="6B3CF0"/>
          <w:sz w:val="21"/>
        </w:rPr>
        <w:t xml:space="preserve">E-mail : prévue : </w:t>
      </w:r>
      <w:r>
        <w:rPr>
          <w:rFonts w:ascii="Calibri" w:hAnsi="Calibri" w:cs="Calibri" w:eastAsia="Calibri"/>
          <w:b w:val="0"/>
          <w:color w:val="15131F"/>
          <w:sz w:val="21"/>
        </w:rPr>
        <w:t>Bonjour [prénom],</w:t>
        <w:br/>
        <w:br/>
        <w:t>Bonne nouvelle concernant [titre de la demande] : l’équipe a décidé de la développer. Vous faites partie des [nombre] clients qui l’ont demandée, et votre exemple sur [besoin du client] a pesé dans la décision.</w:t>
        <w:br/>
        <w:br/>
        <w:t>Délai : nous n’avons pas de date à vous communiquer, car les plans peuvent changer pendant le développement. Je vous écrirai le jour où elle sera disponible.</w:t>
        <w:br/>
        <w:br/>
        <w:t>En attendant : [solution de contournement].</w:t>
        <w:br/>
        <w:br/>
        <w:t>[Votre nom], [fonction]</w:t>
        <w:br/>
        <w:t>[Entreprise]</w:t>
      </w:r>
    </w:p>
    <w:p>
      <w:pPr>
        <w:spacing w:after="60"/>
      </w:pPr>
      <w:r>
        <w:rPr>
          <w:rFonts w:ascii="Calibri" w:hAnsi="Calibri" w:cs="Calibri" w:eastAsia="Calibri"/>
          <w:b/>
          <w:color w:val="6B3CF0"/>
          <w:sz w:val="21"/>
        </w:rPr>
        <w:t xml:space="preserve">S’il demande quand même une date approximative : </w:t>
      </w:r>
      <w:r>
        <w:rPr>
          <w:rFonts w:ascii="Calibri" w:hAnsi="Calibri" w:cs="Calibri" w:eastAsia="Calibri"/>
          <w:b w:val="0"/>
          <w:color w:val="15131F"/>
          <w:sz w:val="21"/>
        </w:rPr>
        <w:t>Je comprends que vous ayez besoin de vous organiser. Je n’ai pas de date, et une estimation pourrait être fausse. Je vous préviendrai le jour de la sortie, et si votre décision en dépend, [nom du responsable] en parlera directement avec vous.</w:t>
      </w:r>
    </w:p>
    <w:p>
      <w:pPr>
        <w:spacing w:after="40"/>
      </w:pPr>
      <w:r>
        <w:rPr>
          <w:rFonts w:ascii="Calibri" w:hAnsi="Calibri" w:cs="Calibri" w:eastAsia="Calibri"/>
          <w:b/>
          <w:color w:val="6B3CF0"/>
          <w:sz w:val="21"/>
        </w:rPr>
        <w:t>À remplir avant l’envoi</w:t>
      </w:r>
    </w:p>
    <w:p>
      <w:pPr>
        <w:spacing w:after="40"/>
        <w:ind w:left="283"/>
      </w:pPr>
      <w:r>
        <w:rPr>
          <w:rFonts w:ascii="Calibri" w:hAnsi="Calibri" w:cs="Calibri" w:eastAsia="Calibri"/>
          <w:b w:val="0"/>
          <w:color w:val="15131F"/>
          <w:sz w:val="21"/>
        </w:rPr>
        <w:t>• Besoin du client et impact sur l’activité : dans ses propres mots.</w:t>
      </w:r>
    </w:p>
    <w:p>
      <w:pPr>
        <w:spacing w:after="40"/>
        <w:ind w:left="283"/>
      </w:pPr>
      <w:r>
        <w:rPr>
          <w:rFonts w:ascii="Calibri" w:hAnsi="Calibri" w:cs="Calibri" w:eastAsia="Calibri"/>
          <w:b w:val="0"/>
          <w:color w:val="15131F"/>
          <w:sz w:val="21"/>
        </w:rPr>
        <w:t>• Fréquence : le nombre réel de demandeurs, sinon ne l’indiquez pas.</w:t>
      </w:r>
    </w:p>
    <w:p>
      <w:pPr>
        <w:spacing w:after="40"/>
        <w:ind w:left="283"/>
      </w:pPr>
      <w:r>
        <w:rPr>
          <w:rFonts w:ascii="Calibri" w:hAnsi="Calibri" w:cs="Calibri" w:eastAsia="Calibri"/>
          <w:b w:val="0"/>
          <w:color w:val="15131F"/>
          <w:sz w:val="21"/>
        </w:rPr>
        <w:t>• Solution de contournement : celle de l’onglet 3, ou dites qu’il n’y en a pas.</w:t>
      </w:r>
    </w:p>
    <w:p>
      <w:pPr>
        <w:spacing w:after="40"/>
        <w:ind w:left="283"/>
      </w:pPr>
      <w:r>
        <w:rPr>
          <w:rFonts w:ascii="Calibri" w:hAnsi="Calibri" w:cs="Calibri" w:eastAsia="Calibri"/>
          <w:b w:val="0"/>
          <w:color w:val="15131F"/>
          <w:sz w:val="21"/>
        </w:rPr>
        <w:t>• Limite des promesses : ni date, ni mois, ni « bientôt ». Une date publique seulement avec son lien.</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 Dans la feuille de route », sauf si votre feuille de route est publique et que l’élément y figure. Si un achat ou un renouvellement dépend de la fonctionnalité, c’est le fondateur ou le responsable du compte qui répond.</w:t>
      </w:r>
    </w:p>
    <w:p>
      <w:pPr>
        <w:spacing w:after="60"/>
      </w:pPr>
      <w:r>
        <w:rPr>
          <w:rFonts w:ascii="Calibri" w:hAnsi="Calibri" w:cs="Calibri" w:eastAsia="Calibri"/>
          <w:b/>
          <w:color w:val="6B3CF0"/>
          <w:sz w:val="21"/>
        </w:rPr>
        <w:t xml:space="preserve">Mots à éviter : </w:t>
      </w:r>
      <w:r>
        <w:rPr>
          <w:rFonts w:ascii="Calibri" w:hAnsi="Calibri" w:cs="Calibri" w:eastAsia="Calibri"/>
          <w:b w:val="0"/>
          <w:color w:val="5D5A70"/>
          <w:sz w:val="21"/>
        </w:rPr>
        <w:t>Bientôt, Prochaine version, Ce trimestre, D’ici quelques semaines, Dans la feuille de route</w:t>
      </w:r>
    </w:p>
    <w:p>
      <w:pPr>
        <w:spacing w:after="160"/>
      </w:pPr>
    </w:p>
    <w:p>
      <w:pPr>
        <w:spacing w:after="60"/>
      </w:pPr>
      <w:r>
        <w:rPr>
          <w:rFonts w:ascii="Calibri" w:hAnsi="Calibri" w:cs="Calibri" w:eastAsia="Calibri"/>
          <w:b/>
          <w:color w:val="15131F"/>
          <w:sz w:val="28"/>
        </w:rPr>
        <w:t>5. Non prévue : un refus courtois, avec une raison et une alternative</w:t>
      </w:r>
    </w:p>
    <w:p>
      <w:pPr>
        <w:spacing w:after="80"/>
      </w:pPr>
      <w:r>
        <w:rPr>
          <w:rFonts w:ascii="Calibri" w:hAnsi="Calibri" w:cs="Calibri" w:eastAsia="Calibri"/>
          <w:b w:val="0"/>
          <w:color w:val="5D5A70"/>
          <w:sz w:val="20"/>
        </w:rPr>
        <w:t>Dire non : En 2 phrases · Qui valide : Fondateur si CA à risque · Alternative : Toujours en proposer une</w:t>
      </w:r>
    </w:p>
    <w:p>
      <w:pPr>
        <w:spacing w:after="80"/>
      </w:pPr>
      <w:r>
        <w:rPr>
          <w:rFonts w:ascii="Calibri" w:hAnsi="Calibri" w:cs="Calibri" w:eastAsia="Calibri"/>
          <w:b w:val="0"/>
          <w:color w:val="15131F"/>
          <w:sz w:val="21"/>
        </w:rPr>
        <w:t>Envoyez-le une fois que l’équipe a décidé de ne pas la développer. Dites non dans les deux premières phrases, donnez la vraie raison en une ligne et proposez la meilleure alternative.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Une réponse claire sur [titre de la demande]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d’avoir demandé [fonctionnalité dans ses mots] et d’avoir expliqué en quoi cela vous aiderait à [besoin du client]. Je veux vous donner une réponse claire : nous n’allons pas la développer.</w:t>
        <w:br/>
        <w:br/>
        <w:t>La raison : [une phrase honnête, par exemple elle aiderait quelques clients et compliquerait cette partie du produit pour tous les autres].</w:t>
        <w:br/>
        <w:br/>
        <w:t>Ce que vous pouvez faire à la place : [une solution de contournement, un paramètre ou un autre outil qui le fait bien]. Je peux volontiers le mettre en place avec vous : [lien de réservation].</w:t>
        <w:br/>
        <w:br/>
        <w:t>Je sais que ce n’est pas la réponse que vous espériez. Je vous conseille de vous organiser sans cette fonctionnalité.</w:t>
        <w:br/>
        <w:br/>
        <w:t>[Votre nom], [fonction]</w:t>
        <w:br/>
        <w:t>[Entreprise]</w:t>
      </w:r>
    </w:p>
    <w:p>
      <w:pPr>
        <w:spacing w:after="60"/>
      </w:pPr>
      <w:r>
        <w:rPr>
          <w:rFonts w:ascii="Calibri" w:hAnsi="Calibri" w:cs="Calibri" w:eastAsia="Calibri"/>
          <w:b/>
          <w:color w:val="6B3CF0"/>
          <w:sz w:val="21"/>
        </w:rPr>
        <w:t xml:space="preserve">S’il annonce qu’il partira à cause de cela : </w:t>
      </w:r>
      <w:r>
        <w:rPr>
          <w:rFonts w:ascii="Calibri" w:hAnsi="Calibri" w:cs="Calibri" w:eastAsia="Calibri"/>
          <w:b w:val="0"/>
          <w:color w:val="15131F"/>
          <w:sz w:val="21"/>
        </w:rPr>
        <w:t>Je comprends. Avant que vous décidiez, accepteriez-vous d’en parler avec [nom du responsable] le [jour] à [heure], au sujet de [besoin du client] ? Si vous partez malgré tout, je vous aiderai à exporter vos données.</w:t>
      </w:r>
    </w:p>
    <w:p>
      <w:pPr>
        <w:spacing w:after="40"/>
      </w:pPr>
      <w:r>
        <w:rPr>
          <w:rFonts w:ascii="Calibri" w:hAnsi="Calibri" w:cs="Calibri" w:eastAsia="Calibri"/>
          <w:b/>
          <w:color w:val="6B3CF0"/>
          <w:sz w:val="21"/>
        </w:rPr>
        <w:t>À remplir avant l’envoi</w:t>
      </w:r>
    </w:p>
    <w:p>
      <w:pPr>
        <w:spacing w:after="40"/>
        <w:ind w:left="283"/>
      </w:pPr>
      <w:r>
        <w:rPr>
          <w:rFonts w:ascii="Calibri" w:hAnsi="Calibri" w:cs="Calibri" w:eastAsia="Calibri"/>
          <w:b w:val="0"/>
          <w:color w:val="15131F"/>
          <w:sz w:val="21"/>
        </w:rPr>
        <w:t>• Besoin du client : nommez-le à nouveau, pour que le refus porte sur la fonctionnalité, pas sur son problème.</w:t>
      </w:r>
    </w:p>
    <w:p>
      <w:pPr>
        <w:spacing w:after="40"/>
        <w:ind w:left="283"/>
      </w:pPr>
      <w:r>
        <w:rPr>
          <w:rFonts w:ascii="Calibri" w:hAnsi="Calibri" w:cs="Calibri" w:eastAsia="Calibri"/>
          <w:b w:val="0"/>
          <w:color w:val="15131F"/>
          <w:sz w:val="21"/>
        </w:rPr>
        <w:t>• Fréquence et impact sur l’activité : avec beaucoup de demandeurs ou du chiffre d’affaires à risque, le responsable valide cet e-mail.</w:t>
      </w:r>
    </w:p>
    <w:p>
      <w:pPr>
        <w:spacing w:after="40"/>
        <w:ind w:left="283"/>
      </w:pPr>
      <w:r>
        <w:rPr>
          <w:rFonts w:ascii="Calibri" w:hAnsi="Calibri" w:cs="Calibri" w:eastAsia="Calibri"/>
          <w:b w:val="0"/>
          <w:color w:val="15131F"/>
          <w:sz w:val="21"/>
        </w:rPr>
        <w:t>• Solution de contournement : la meilleure alternative testée. Un autre outil est permis.</w:t>
      </w:r>
    </w:p>
    <w:p>
      <w:pPr>
        <w:spacing w:after="40"/>
        <w:ind w:left="283"/>
      </w:pPr>
      <w:r>
        <w:rPr>
          <w:rFonts w:ascii="Calibri" w:hAnsi="Calibri" w:cs="Calibri" w:eastAsia="Calibri"/>
          <w:b w:val="0"/>
          <w:color w:val="15131F"/>
          <w:sz w:val="21"/>
        </w:rPr>
        <w:t>• Limite des promesses : non prévue veut dire s’organiser sans.</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 Peut-être plus tard » ou « nous le gardons en tête » quand la réponse est non. Ne rejetez pas la faute sur « les développeurs » : c’est une décision de l’entreprise.</w:t>
      </w:r>
    </w:p>
    <w:p>
      <w:pPr>
        <w:spacing w:after="160"/>
      </w:pPr>
    </w:p>
    <w:p>
      <w:pPr>
        <w:spacing w:after="60"/>
      </w:pPr>
      <w:r>
        <w:rPr>
          <w:rFonts w:ascii="Calibri" w:hAnsi="Calibri" w:cs="Calibri" w:eastAsia="Calibri"/>
          <w:b/>
          <w:color w:val="15131F"/>
          <w:sz w:val="28"/>
        </w:rPr>
        <w:t>6. Livrée : bouclez la boucle avec chaque client qui a fait la demande</w:t>
      </w:r>
    </w:p>
    <w:p>
      <w:pPr>
        <w:spacing w:after="80"/>
      </w:pPr>
      <w:r>
        <w:rPr>
          <w:rFonts w:ascii="Calibri" w:hAnsi="Calibri" w:cs="Calibri" w:eastAsia="Calibri"/>
          <w:b w:val="0"/>
          <w:color w:val="5D5A70"/>
          <w:sz w:val="20"/>
        </w:rPr>
        <w:t>Envoyer à : Chaque demandeur · Quand : Le jour de la sortie · Responsable : Responsable de la demande</w:t>
      </w:r>
    </w:p>
    <w:p>
      <w:pPr>
        <w:spacing w:after="80"/>
      </w:pPr>
      <w:r>
        <w:rPr>
          <w:rFonts w:ascii="Calibri" w:hAnsi="Calibri" w:cs="Calibri" w:eastAsia="Calibri"/>
          <w:b w:val="0"/>
          <w:color w:val="15131F"/>
          <w:sz w:val="21"/>
        </w:rPr>
        <w:t>Envoyez-le le jour de la sortie à chaque client inscrit dans la feuille Demandeurs pour cette demande, pas seulement au dernier. La demande n’est clôturée que lorsque chaque demandeur a reçu la réponse.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[Nom de la fonctionnalité] est disponible : vous l’aviez demandée le [date de la demande]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Le [date de la demande], vous nous avez demandé un moyen de [besoin du client]. C’est disponible dès aujourd’hui : [nom de la fonctionnalité].</w:t>
        <w:br/>
        <w:br/>
        <w:t>Comment l’utiliser :</w:t>
        <w:br/>
        <w:t>1. [Première étape, avec les noms exacts des menus]</w:t>
        <w:br/>
        <w:t>2. [Deuxième étape]</w:t>
        <w:br/>
        <w:t>3. [Troisième étape]</w:t>
        <w:br/>
        <w:t>Guide : [lien]</w:t>
        <w:br/>
        <w:br/>
        <w:t>Merci pour [l’exemple qu’il a donné]. [Nombre] clients l’ont demandée, et des exemples comme le vôtre ont aidé l’équipe à décider. Vous pouvez désormais arrêter de [ancienne solution de contournement].</w:t>
        <w:br/>
        <w:br/>
        <w:t>Si quelque chose ne fonctionne pas comme vous en avez besoin, répondez à cet e-mail. Je lis chaque réponse.</w:t>
        <w:br/>
        <w:br/>
        <w:t>[Votre nom], [fonction]</w:t>
        <w:br/>
        <w:t>[Entreprise]</w:t>
      </w:r>
    </w:p>
    <w:p>
      <w:pPr>
        <w:spacing w:after="40"/>
      </w:pPr>
      <w:r>
        <w:rPr>
          <w:rFonts w:ascii="Calibri" w:hAnsi="Calibri" w:cs="Calibri" w:eastAsia="Calibri"/>
          <w:b/>
          <w:color w:val="6B3CF0"/>
          <w:sz w:val="21"/>
        </w:rPr>
        <w:t>À remplir avant l’envoi</w:t>
      </w:r>
    </w:p>
    <w:p>
      <w:pPr>
        <w:spacing w:after="40"/>
        <w:ind w:left="283"/>
      </w:pPr>
      <w:r>
        <w:rPr>
          <w:rFonts w:ascii="Calibri" w:hAnsi="Calibri" w:cs="Calibri" w:eastAsia="Calibri"/>
          <w:b w:val="0"/>
          <w:color w:val="15131F"/>
          <w:sz w:val="21"/>
        </w:rPr>
        <w:t>• Besoin du client : dans ses mots, depuis la feuille Demandeurs.</w:t>
      </w:r>
    </w:p>
    <w:p>
      <w:pPr>
        <w:spacing w:after="40"/>
        <w:ind w:left="283"/>
      </w:pPr>
      <w:r>
        <w:rPr>
          <w:rFonts w:ascii="Calibri" w:hAnsi="Calibri" w:cs="Calibri" w:eastAsia="Calibri"/>
          <w:b w:val="0"/>
          <w:color w:val="15131F"/>
          <w:sz w:val="21"/>
        </w:rPr>
        <w:t>• Fréquence : le nombre réel de clients qui ont fait la demande.</w:t>
      </w:r>
    </w:p>
    <w:p>
      <w:pPr>
        <w:spacing w:after="40"/>
        <w:ind w:left="283"/>
      </w:pPr>
      <w:r>
        <w:rPr>
          <w:rFonts w:ascii="Calibri" w:hAnsi="Calibri" w:cs="Calibri" w:eastAsia="Calibri"/>
          <w:b w:val="0"/>
          <w:color w:val="15131F"/>
          <w:sz w:val="21"/>
        </w:rPr>
        <w:t>• Impact sur l’activité : son propre exemple, en guise de remerciement.</w:t>
      </w:r>
    </w:p>
    <w:p>
      <w:pPr>
        <w:spacing w:after="40"/>
        <w:ind w:left="283"/>
      </w:pPr>
      <w:r>
        <w:rPr>
          <w:rFonts w:ascii="Calibri" w:hAnsi="Calibri" w:cs="Calibri" w:eastAsia="Calibri"/>
          <w:b w:val="0"/>
          <w:color w:val="15131F"/>
          <w:sz w:val="21"/>
        </w:rPr>
        <w:t>• Solution de contournement : l’ancienne, qu’il peut désormais abandonner.</w:t>
      </w:r>
    </w:p>
    <w:p>
      <w:pPr>
        <w:spacing w:after="40"/>
        <w:ind w:left="283"/>
      </w:pPr>
      <w:r>
        <w:rPr>
          <w:rFonts w:ascii="Calibri" w:hAnsi="Calibri" w:cs="Calibri" w:eastAsia="Calibri"/>
          <w:b w:val="0"/>
          <w:color w:val="15131F"/>
          <w:sz w:val="21"/>
        </w:rPr>
        <w:t>• Limite des promesses : uniquement ce qui est disponible aujourd’hui.</w:t>
      </w:r>
    </w:p>
    <w:p>
      <w:pPr>
        <w:spacing w:after="40"/>
      </w:pPr>
      <w:r>
        <w:rPr>
          <w:rFonts w:ascii="Calibri" w:hAnsi="Calibri" w:cs="Calibri" w:eastAsia="Calibri"/>
          <w:b/>
          <w:color w:val="6B3CF0"/>
          <w:sz w:val="21"/>
        </w:rPr>
        <w:t>Boucler la boucle en quatre étapes</w:t>
      </w:r>
    </w:p>
    <w:p>
      <w:pPr>
        <w:spacing w:after="40"/>
      </w:pPr>
      <w:r>
        <w:rPr>
          <w:rFonts w:ascii="Calibri" w:hAnsi="Calibri" w:cs="Calibri" w:eastAsia="Calibri"/>
          <w:b w:val="0"/>
          <w:color w:val="15131F"/>
          <w:sz w:val="21"/>
        </w:rPr>
        <w:t>1. Filtrer Demandeurs par titre: Un e-mail par ligne, y compris aux clients qui ont fait la demande il y a des mois.</w:t>
      </w:r>
    </w:p>
    <w:p>
      <w:pPr>
        <w:spacing w:after="40"/>
      </w:pPr>
      <w:r>
        <w:rPr>
          <w:rFonts w:ascii="Calibri" w:hAnsi="Calibri" w:cs="Calibri" w:eastAsia="Calibri"/>
          <w:b w:val="0"/>
          <w:color w:val="15131F"/>
          <w:sz w:val="21"/>
        </w:rPr>
        <w:t>2. Envoyer et noter: Passez Dernière réponse envoyée sur Livrée et saisissez la date.</w:t>
      </w:r>
    </w:p>
    <w:p>
      <w:pPr>
        <w:spacing w:after="40"/>
      </w:pPr>
      <w:r>
        <w:rPr>
          <w:rFonts w:ascii="Calibri" w:hAnsi="Calibri" w:cs="Calibri" w:eastAsia="Calibri"/>
          <w:b w:val="0"/>
          <w:color w:val="15131F"/>
          <w:sz w:val="21"/>
        </w:rPr>
        <w:t>3. Mettre à jour la base de connaissances: Remplacez la limite connue par les nouvelles étapes.</w:t>
      </w:r>
    </w:p>
    <w:p>
      <w:pPr>
        <w:spacing w:after="40"/>
      </w:pPr>
      <w:r>
        <w:rPr>
          <w:rFonts w:ascii="Calibri" w:hAnsi="Calibri" w:cs="Calibri" w:eastAsia="Calibri"/>
          <w:b w:val="0"/>
          <w:color w:val="15131F"/>
          <w:sz w:val="21"/>
        </w:rPr>
        <w:t>4. Vérifier le statut: Le Journal des demandes affiche Clôturée quand plus personne n’attend. Marquez la tâche comme terminée.</w:t>
      </w:r>
    </w:p>
    <w:p>
      <w:pPr>
        <w:spacing w:after="60"/>
      </w:pPr>
      <w:r>
        <w:rPr>
          <w:rFonts w:ascii="Calibri" w:hAnsi="Calibri" w:cs="Calibri" w:eastAsia="Calibri"/>
          <w:b/>
          <w:color w:val="6B3CF0"/>
          <w:sz w:val="21"/>
        </w:rPr>
        <w:t xml:space="preserve">Contrôle de clôture : </w:t>
      </w:r>
      <w:r>
        <w:rPr>
          <w:rFonts w:ascii="Calibri" w:hAnsi="Calibri" w:cs="Calibri" w:eastAsia="Calibri"/>
          <w:b w:val="0"/>
          <w:color w:val="5D5A70"/>
          <w:sz w:val="21"/>
        </w:rPr>
        <w:t>Pas de clôture tant que la décision est vide, qu’un demandeur attend encore ou que la base de connaissances décrit toujours l’ancienne limite.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D’autres fonctionnalités en plus de celle-ci, sauf si elles sont décidées.</w:t>
      </w:r>
    </w:p>
    <w:p>
      <w:pPr>
        <w:spacing w:after="60"/>
      </w:pPr>
      <w:r>
        <w:rPr>
          <w:rFonts w:ascii="Calibri" w:hAnsi="Calibri" w:cs="Calibri" w:eastAsia="Calibri"/>
          <w:b/>
          <w:color w:val="6B3CF0"/>
          <w:sz w:val="21"/>
        </w:rPr>
        <w:t xml:space="preserve">Clôturée quand : </w:t>
      </w:r>
      <w:r>
        <w:rPr>
          <w:rFonts w:ascii="Calibri" w:hAnsi="Calibri" w:cs="Calibri" w:eastAsia="Calibri"/>
          <w:b w:val="0"/>
          <w:color w:val="5D5A70"/>
          <w:sz w:val="21"/>
        </w:rPr>
        <w:t>Décision notée, Chaque demandeur informé, Base de connaissances à jour</w:t>
      </w:r>
    </w:p>
    <w:p>
      <w:pPr>
        <w:spacing w:after="160"/>
      </w:pPr>
    </w:p>
    <w:p>
      <w:pPr>
        <w:spacing w:after="60"/>
      </w:pPr>
      <w:r>
        <w:rPr>
          <w:rFonts w:ascii="Calibri" w:hAnsi="Calibri" w:cs="Calibri" w:eastAsia="Calibri"/>
          <w:b/>
          <w:color w:val="15131F"/>
          <w:sz w:val="28"/>
        </w:rPr>
        <w:t>7. Réponses de chat en direct pour les demandes de fonctionnalités</w:t>
      </w:r>
    </w:p>
    <w:p>
      <w:pPr>
        <w:spacing w:after="80"/>
      </w:pPr>
      <w:r>
        <w:rPr>
          <w:rFonts w:ascii="Calibri" w:hAnsi="Calibri" w:cs="Calibri" w:eastAsia="Calibri"/>
          <w:b w:val="0"/>
          <w:color w:val="5D5A70"/>
          <w:sz w:val="20"/>
        </w:rPr>
        <w:t>Répondre sous : 2 minutes · Recueillir : 1 question dans le chat · Plus de 10 minutes : Passer à l’e-mail</w:t>
      </w:r>
    </w:p>
    <w:p>
      <w:pPr>
        <w:spacing w:after="80"/>
      </w:pPr>
      <w:r>
        <w:rPr>
          <w:rFonts w:ascii="Calibri" w:hAnsi="Calibri" w:cs="Calibri" w:eastAsia="Calibri"/>
          <w:b w:val="0"/>
          <w:color w:val="15131F"/>
          <w:sz w:val="21"/>
        </w:rPr>
        <w:t>La plupart des demandes arrivent dans le chat sous la forme « est-ce que ça peut faire ça ? ». Dites si c’est possible aujourd’hui, posez une question pour recueillir le besoin et ajoutez la demande au journal. Enregistrez ces quatre réponses comme raccourcis.</w:t>
      </w:r>
    </w:p>
    <w:p>
      <w:pPr>
        <w:spacing w:after="40"/>
      </w:pPr>
      <w:r>
        <w:rPr>
          <w:rFonts w:ascii="Calibri" w:hAnsi="Calibri" w:cs="Calibri" w:eastAsia="Calibri"/>
          <w:b/>
          <w:color w:val="15131F"/>
          <w:sz w:val="22"/>
        </w:rPr>
        <w:t>7.1 /feature-ack : pas aujourd’hui, demande enregistrée</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Ni fonctionnalité, ni solution de contournement.</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Qu’elle va arriver.</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Pas aujourd’hui, malheureusement : [produit] ne permet pas encore de [fonctionnalité dans ses mots]. J’ai enregistré votre demande. Qu’essayez-vous de faire, et à quelle fréquence la situation se présente-t-elle ?</w:t>
      </w:r>
    </w:p>
    <w:p>
      <w:pPr>
        <w:spacing w:after="40"/>
      </w:pPr>
    </w:p>
    <w:p>
      <w:pPr>
        <w:spacing w:after="40"/>
      </w:pPr>
      <w:r>
        <w:rPr>
          <w:rFonts w:ascii="Calibri" w:hAnsi="Calibri" w:cs="Calibri" w:eastAsia="Calibri"/>
          <w:b/>
          <w:color w:val="15131F"/>
          <w:sz w:val="22"/>
        </w:rPr>
        <w:t>7.2 /feature-workaround : une façon de le faire aujourd’hui</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Une solution de contournement testée existe.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Qu’elle est provisoire.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Il n’y a pas encore de [fonctionnalité], mais vous pouvez [besoin du client] de cette façon : [première étape], puis [deuxième étape]. Guide : [lien]. J’ai aussi enregistré votre demande.</w:t>
      </w:r>
    </w:p>
    <w:p>
      <w:pPr>
        <w:spacing w:after="40"/>
      </w:pPr>
    </w:p>
    <w:p>
      <w:pPr>
        <w:spacing w:after="40"/>
      </w:pPr>
      <w:r>
        <w:rPr>
          <w:rFonts w:ascii="Calibri" w:hAnsi="Calibri" w:cs="Calibri" w:eastAsia="Calibri"/>
          <w:b/>
          <w:color w:val="15131F"/>
          <w:sz w:val="22"/>
        </w:rPr>
        <w:t>7.3 /feature-status : où en est la demande</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La demande figure déjà dans le journal.</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date qui n’est pas publique.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Vous faites partie des [nombre] clients qui ont demandé [titre de la demande]. La demande est [à l’étude / prévue]. Je n’ai pas de date, et je ne vais pas en inventer une. Vous recevrez un e-mail dès qu’une décision sera prise.</w:t>
      </w:r>
    </w:p>
    <w:p>
      <w:pPr>
        <w:spacing w:after="40"/>
      </w:pPr>
    </w:p>
    <w:p>
      <w:pPr>
        <w:spacing w:after="40"/>
      </w:pPr>
      <w:r>
        <w:rPr>
          <w:rFonts w:ascii="Calibri" w:hAnsi="Calibri" w:cs="Calibri" w:eastAsia="Calibri"/>
          <w:b/>
          <w:color w:val="15131F"/>
          <w:sz w:val="22"/>
        </w:rPr>
        <w:t>7.4 /feature-handover : chiffre d’affaires à risque</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Sans elle, le client résiliera, ne renouvellera pas ou n’achètera pas.</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 oui pour garder le client.</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Merci de me le dire franchement. Cette décision revient à [nom du responsable] : je lui ai donc transmis ce chat avec vos remarques. Vous aurez une réponse d’ici le [date et heure].</w:t>
      </w:r>
    </w:p>
    <w:p>
      <w:pPr>
        <w:spacing w:after="40"/>
      </w:pP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Avant de fermer le chat, ajoutez-lui le tag « demande de fonctionnalité » et ajoutez le client à la feuille Demandeurs.</w:t>
      </w:r>
    </w:p>
    <w:p>
      <w:pPr>
        <w:spacing w:after="60"/>
      </w:pPr>
      <w:r>
        <w:rPr>
          <w:rFonts w:ascii="Calibri" w:hAnsi="Calibri" w:cs="Calibri" w:eastAsia="Calibri"/>
          <w:b/>
          <w:color w:val="6B3CF0"/>
          <w:sz w:val="21"/>
        </w:rPr>
        <w:t xml:space="preserve">Raccourcis : </w:t>
      </w:r>
      <w:r>
        <w:rPr>
          <w:rFonts w:ascii="Calibri" w:hAnsi="Calibri" w:cs="Calibri" w:eastAsia="Calibri"/>
          <w:b w:val="0"/>
          <w:color w:val="5D5A70"/>
          <w:sz w:val="21"/>
        </w:rPr>
        <w:t>/feature-ack, /feature-workaround, /feature-status, /feature-handover</w:t>
      </w:r>
    </w:p>
    <w:p>
      <w:pPr>
        <w:spacing w:after="160"/>
      </w:pPr>
    </w:p>
    <w:p>
      <w:pPr>
        <w:spacing w:after="60"/>
      </w:pPr>
      <w:r>
        <w:rPr>
          <w:rFonts w:ascii="Calibri" w:hAnsi="Calibri" w:cs="Calibri" w:eastAsia="Calibri"/>
          <w:b/>
          <w:color w:val="15131F"/>
          <w:sz w:val="28"/>
        </w:rPr>
        <w:t>8. Grille d’évaluation des demandes de fonctionnalités : noter et décider</w:t>
      </w:r>
    </w:p>
    <w:p>
      <w:pPr>
        <w:spacing w:after="80"/>
      </w:pPr>
      <w:r>
        <w:rPr>
          <w:rFonts w:ascii="Calibri" w:hAnsi="Calibri" w:cs="Calibri" w:eastAsia="Calibri"/>
          <w:b w:val="0"/>
          <w:color w:val="5D5A70"/>
          <w:sz w:val="20"/>
        </w:rPr>
        <w:t>Score : Sur 15 · Revue : Chaque mois, 30 minutes · Qui décide : Fondateur ou responsable produit · Responsable et prochaine action : Un responsable et une prochaine action datée par demande, par exemple « Ines : e-mail d’annonce aux 7 studios d’ici le 6 octobre ». Créez-la sous forme de tâche.</w:t>
      </w:r>
    </w:p>
    <w:p>
      <w:pPr>
        <w:spacing w:after="80"/>
      </w:pPr>
      <w:r>
        <w:rPr>
          <w:rFonts w:ascii="Calibri" w:hAnsi="Calibri" w:cs="Calibri" w:eastAsia="Calibri"/>
          <w:b w:val="0"/>
          <w:color w:val="15131F"/>
          <w:sz w:val="21"/>
        </w:rPr>
        <w:t>La moitié interne : une évaluation par demande. Le support la remplit à partir des réponses, la personne qui développe ajoute l’effort estimé, et l’équipe décide chaque mois. Le score est une version à points de la méthode RICE (portée, impact, confiance, effort) : il classe les demandes, ce sont les personnes qui décident.</w:t>
      </w:r>
    </w:p>
    <w:p>
      <w:pPr>
        <w:spacing w:after="40"/>
      </w:pPr>
      <w:r>
        <w:rPr>
          <w:rFonts w:ascii="Calibri" w:hAnsi="Calibri" w:cs="Calibri" w:eastAsia="Calibri"/>
          <w:b/>
          <w:color w:val="6B3CF0"/>
          <w:sz w:val="21"/>
        </w:rPr>
        <w:t>Évaluation : une par demande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Champ</w:t>
            </w:r>
          </w:p>
        </w:tc>
        <w:tc>
          <w:tcPr>
            <w:tcW w:type="dxa" w:w="3324"/>
            <w:shd w:val="clear" w:color="auto" w:fill="EFE9FF"/>
          </w:tcPr>
          <w:p>
            <w:r/>
            <w:r>
              <w:rPr>
                <w:rFonts w:ascii="Calibri" w:hAnsi="Calibri" w:cs="Calibri" w:eastAsia="Calibri"/>
                <w:b/>
                <w:color w:val="15131F"/>
                <w:sz w:val="19"/>
              </w:rPr>
              <w:t>À écrire</w:t>
            </w:r>
          </w:p>
        </w:tc>
        <w:tc>
          <w:tcPr>
            <w:tcW w:type="dxa" w:w="3324"/>
            <w:shd w:val="clear" w:color="auto" w:fill="EFE9FF"/>
          </w:tcPr>
          <w:p>
            <w:r/>
            <w:r>
              <w:rPr>
                <w:rFonts w:ascii="Calibri" w:hAnsi="Calibri" w:cs="Calibri" w:eastAsia="Calibri"/>
                <w:b/>
                <w:color w:val="15131F"/>
                <w:sz w:val="19"/>
              </w:rPr>
              <w:t>Exemple</w:t>
            </w:r>
          </w:p>
        </w:tc>
      </w:tr>
      <w:tr>
        <w:tc>
          <w:tcPr>
            <w:tcW w:type="dxa" w:w="3324"/>
          </w:tcPr>
          <w:p>
            <w:r/>
            <w:r>
              <w:rPr>
                <w:rFonts w:ascii="Calibri" w:hAnsi="Calibri" w:cs="Calibri" w:eastAsia="Calibri"/>
                <w:b w:val="0"/>
                <w:color w:val="15131F"/>
                <w:sz w:val="19"/>
              </w:rPr>
              <w:t>Titre de la demande</w:t>
            </w:r>
          </w:p>
        </w:tc>
        <w:tc>
          <w:tcPr>
            <w:tcW w:type="dxa" w:w="3324"/>
          </w:tcPr>
          <w:p>
            <w:r/>
            <w:r>
              <w:rPr>
                <w:rFonts w:ascii="Calibri" w:hAnsi="Calibri" w:cs="Calibri" w:eastAsia="Calibri"/>
                <w:b w:val="0"/>
                <w:color w:val="15131F"/>
                <w:sz w:val="19"/>
              </w:rPr>
              <w:t>Un nom court que les clients reconnaissent</w:t>
            </w:r>
          </w:p>
        </w:tc>
        <w:tc>
          <w:tcPr>
            <w:tcW w:type="dxa" w:w="3324"/>
          </w:tcPr>
          <w:p>
            <w:r/>
            <w:r>
              <w:rPr>
                <w:rFonts w:ascii="Calibri" w:hAnsi="Calibri" w:cs="Calibri" w:eastAsia="Calibri"/>
                <w:b w:val="0"/>
                <w:color w:val="15131F"/>
                <w:sz w:val="19"/>
              </w:rPr>
              <w:t>Liste d’attente automatique</w:t>
            </w:r>
          </w:p>
        </w:tc>
      </w:tr>
      <w:tr>
        <w:tc>
          <w:tcPr>
            <w:tcW w:type="dxa" w:w="3324"/>
          </w:tcPr>
          <w:p>
            <w:r/>
            <w:r>
              <w:rPr>
                <w:rFonts w:ascii="Calibri" w:hAnsi="Calibri" w:cs="Calibri" w:eastAsia="Calibri"/>
                <w:b w:val="0"/>
                <w:color w:val="15131F"/>
                <w:sz w:val="19"/>
              </w:rPr>
              <w:t>Besoin du client</w:t>
            </w:r>
          </w:p>
        </w:tc>
        <w:tc>
          <w:tcPr>
            <w:tcW w:type="dxa" w:w="3324"/>
          </w:tcPr>
          <w:p>
            <w:r/>
            <w:r>
              <w:rPr>
                <w:rFonts w:ascii="Calibri" w:hAnsi="Calibri" w:cs="Calibri" w:eastAsia="Calibri"/>
                <w:b w:val="0"/>
                <w:color w:val="15131F"/>
                <w:sz w:val="19"/>
              </w:rPr>
              <w:t>Le résultat, pas la fonctionnalité</w:t>
            </w:r>
          </w:p>
        </w:tc>
        <w:tc>
          <w:tcPr>
            <w:tcW w:type="dxa" w:w="3324"/>
          </w:tcPr>
          <w:p>
            <w:r/>
            <w:r>
              <w:rPr>
                <w:rFonts w:ascii="Calibri" w:hAnsi="Calibri" w:cs="Calibri" w:eastAsia="Calibri"/>
                <w:b w:val="0"/>
                <w:color w:val="15131F"/>
                <w:sz w:val="19"/>
              </w:rPr>
              <w:t>Remplir une place libérée sans envoyer de SMS à la liste d’attente</w:t>
            </w:r>
          </w:p>
        </w:tc>
      </w:tr>
      <w:tr>
        <w:tc>
          <w:tcPr>
            <w:tcW w:type="dxa" w:w="3324"/>
          </w:tcPr>
          <w:p>
            <w:r/>
            <w:r>
              <w:rPr>
                <w:rFonts w:ascii="Calibri" w:hAnsi="Calibri" w:cs="Calibri" w:eastAsia="Calibri"/>
                <w:b w:val="0"/>
                <w:color w:val="15131F"/>
                <w:sz w:val="19"/>
              </w:rPr>
              <w:t>Fréquence</w:t>
            </w:r>
          </w:p>
        </w:tc>
        <w:tc>
          <w:tcPr>
            <w:tcW w:type="dxa" w:w="3324"/>
          </w:tcPr>
          <w:p>
            <w:r/>
            <w:r>
              <w:rPr>
                <w:rFonts w:ascii="Calibri" w:hAnsi="Calibri" w:cs="Calibri" w:eastAsia="Calibri"/>
                <w:b w:val="0"/>
                <w:color w:val="15131F"/>
                <w:sz w:val="19"/>
              </w:rPr>
              <w:t>À quelle fréquence, combien de clients l’ont demandée</w:t>
            </w:r>
          </w:p>
        </w:tc>
        <w:tc>
          <w:tcPr>
            <w:tcW w:type="dxa" w:w="3324"/>
          </w:tcPr>
          <w:p>
            <w:r/>
            <w:r>
              <w:rPr>
                <w:rFonts w:ascii="Calibri" w:hAnsi="Calibri" w:cs="Calibri" w:eastAsia="Calibri"/>
                <w:b w:val="0"/>
                <w:color w:val="15131F"/>
                <w:sz w:val="19"/>
              </w:rPr>
              <w:t>Chaque jour ; 7 studios</w:t>
            </w:r>
          </w:p>
        </w:tc>
      </w:tr>
      <w:tr>
        <w:tc>
          <w:tcPr>
            <w:tcW w:type="dxa" w:w="3324"/>
          </w:tcPr>
          <w:p>
            <w:r/>
            <w:r>
              <w:rPr>
                <w:rFonts w:ascii="Calibri" w:hAnsi="Calibri" w:cs="Calibri" w:eastAsia="Calibri"/>
                <w:b w:val="0"/>
                <w:color w:val="15131F"/>
                <w:sz w:val="19"/>
              </w:rPr>
              <w:t>Impact sur l’activité</w:t>
            </w:r>
          </w:p>
        </w:tc>
        <w:tc>
          <w:tcPr>
            <w:tcW w:type="dxa" w:w="3324"/>
          </w:tcPr>
          <w:p>
            <w:r/>
            <w:r>
              <w:rPr>
                <w:rFonts w:ascii="Calibri" w:hAnsi="Calibri" w:cs="Calibri" w:eastAsia="Calibri"/>
                <w:b w:val="0"/>
                <w:color w:val="15131F"/>
                <w:sz w:val="19"/>
              </w:rPr>
              <w:t>Élevé, Moyen ou Faible</w:t>
            </w:r>
          </w:p>
        </w:tc>
        <w:tc>
          <w:tcPr>
            <w:tcW w:type="dxa" w:w="3324"/>
          </w:tcPr>
          <w:p>
            <w:r/>
            <w:r>
              <w:rPr>
                <w:rFonts w:ascii="Calibri" w:hAnsi="Calibri" w:cs="Calibri" w:eastAsia="Calibri"/>
                <w:b w:val="0"/>
                <w:color w:val="15131F"/>
                <w:sz w:val="19"/>
              </w:rPr>
              <w:t>Élevé : 2 studios risquent de partir</w:t>
            </w:r>
          </w:p>
        </w:tc>
      </w:tr>
      <w:tr>
        <w:tc>
          <w:tcPr>
            <w:tcW w:type="dxa" w:w="3324"/>
          </w:tcPr>
          <w:p>
            <w:r/>
            <w:r>
              <w:rPr>
                <w:rFonts w:ascii="Calibri" w:hAnsi="Calibri" w:cs="Calibri" w:eastAsia="Calibri"/>
                <w:b w:val="0"/>
                <w:color w:val="15131F"/>
                <w:sz w:val="19"/>
              </w:rPr>
              <w:t>Chiffre d’affaires à risque</w:t>
            </w:r>
          </w:p>
        </w:tc>
        <w:tc>
          <w:tcPr>
            <w:tcW w:type="dxa" w:w="3324"/>
          </w:tcPr>
          <w:p>
            <w:r/>
            <w:r>
              <w:rPr>
                <w:rFonts w:ascii="Calibri" w:hAnsi="Calibri" w:cs="Calibri" w:eastAsia="Calibri"/>
                <w:b w:val="0"/>
                <w:color w:val="15131F"/>
                <w:sz w:val="19"/>
              </w:rPr>
              <w:t>Valeur annuelle des clients qui risquent de partir</w:t>
            </w:r>
          </w:p>
        </w:tc>
        <w:tc>
          <w:tcPr>
            <w:tcW w:type="dxa" w:w="3324"/>
          </w:tcPr>
          <w:p>
            <w:r/>
            <w:r>
              <w:rPr>
                <w:rFonts w:ascii="Calibri" w:hAnsi="Calibri" w:cs="Calibri" w:eastAsia="Calibri"/>
                <w:b w:val="0"/>
                <w:color w:val="15131F"/>
                <w:sz w:val="19"/>
              </w:rPr>
              <w:t>2 856 $</w:t>
            </w:r>
          </w:p>
        </w:tc>
      </w:tr>
      <w:tr>
        <w:tc>
          <w:tcPr>
            <w:tcW w:type="dxa" w:w="3324"/>
          </w:tcPr>
          <w:p>
            <w:r/>
            <w:r>
              <w:rPr>
                <w:rFonts w:ascii="Calibri" w:hAnsi="Calibri" w:cs="Calibri" w:eastAsia="Calibri"/>
                <w:b w:val="0"/>
                <w:color w:val="15131F"/>
                <w:sz w:val="19"/>
              </w:rPr>
              <w:t>Solution de contournement</w:t>
            </w:r>
          </w:p>
        </w:tc>
        <w:tc>
          <w:tcPr>
            <w:tcW w:type="dxa" w:w="3324"/>
          </w:tcPr>
          <w:p>
            <w:r/>
            <w:r>
              <w:rPr>
                <w:rFonts w:ascii="Calibri" w:hAnsi="Calibri" w:cs="Calibri" w:eastAsia="Calibri"/>
                <w:b w:val="0"/>
                <w:color w:val="15131F"/>
                <w:sz w:val="19"/>
              </w:rPr>
              <w:t>Oui, Partielle ou Non</w:t>
            </w:r>
          </w:p>
        </w:tc>
        <w:tc>
          <w:tcPr>
            <w:tcW w:type="dxa" w:w="3324"/>
          </w:tcPr>
          <w:p>
            <w:r/>
            <w:r>
              <w:rPr>
                <w:rFonts w:ascii="Calibri" w:hAnsi="Calibri" w:cs="Calibri" w:eastAsia="Calibri"/>
                <w:b w:val="0"/>
                <w:color w:val="15131F"/>
                <w:sz w:val="19"/>
              </w:rPr>
              <w:t>Partielle</w:t>
            </w:r>
          </w:p>
        </w:tc>
      </w:tr>
      <w:tr>
        <w:tc>
          <w:tcPr>
            <w:tcW w:type="dxa" w:w="3324"/>
          </w:tcPr>
          <w:p>
            <w:r/>
            <w:r>
              <w:rPr>
                <w:rFonts w:ascii="Calibri" w:hAnsi="Calibri" w:cs="Calibri" w:eastAsia="Calibri"/>
                <w:b w:val="0"/>
                <w:color w:val="15131F"/>
                <w:sz w:val="19"/>
              </w:rPr>
              <w:t>Effort estimé</w:t>
            </w:r>
          </w:p>
        </w:tc>
        <w:tc>
          <w:tcPr>
            <w:tcW w:type="dxa" w:w="3324"/>
          </w:tcPr>
          <w:p>
            <w:r/>
            <w:r>
              <w:rPr>
                <w:rFonts w:ascii="Calibri" w:hAnsi="Calibri" w:cs="Calibri" w:eastAsia="Calibri"/>
                <w:b w:val="0"/>
                <w:color w:val="15131F"/>
                <w:sz w:val="19"/>
              </w:rPr>
              <w:t>S : jours. M : semaines. L : mois</w:t>
            </w:r>
          </w:p>
        </w:tc>
        <w:tc>
          <w:tcPr>
            <w:tcW w:type="dxa" w:w="3324"/>
          </w:tcPr>
          <w:p>
            <w:r/>
            <w:r>
              <w:rPr>
                <w:rFonts w:ascii="Calibri" w:hAnsi="Calibri" w:cs="Calibri" w:eastAsia="Calibri"/>
                <w:b w:val="0"/>
                <w:color w:val="15131F"/>
                <w:sz w:val="19"/>
              </w:rPr>
              <w:t>M</w:t>
            </w:r>
          </w:p>
        </w:tc>
      </w:tr>
      <w:tr>
        <w:tc>
          <w:tcPr>
            <w:tcW w:type="dxa" w:w="3324"/>
          </w:tcPr>
          <w:p>
            <w:r/>
            <w:r>
              <w:rPr>
                <w:rFonts w:ascii="Calibri" w:hAnsi="Calibri" w:cs="Calibri" w:eastAsia="Calibri"/>
                <w:b w:val="0"/>
                <w:color w:val="15131F"/>
                <w:sz w:val="19"/>
              </w:rPr>
              <w:t>Limite des promesses</w:t>
            </w:r>
          </w:p>
        </w:tc>
        <w:tc>
          <w:tcPr>
            <w:tcW w:type="dxa" w:w="3324"/>
          </w:tcPr>
          <w:p>
            <w:r/>
            <w:r>
              <w:rPr>
                <w:rFonts w:ascii="Calibri" w:hAnsi="Calibri" w:cs="Calibri" w:eastAsia="Calibri"/>
                <w:b w:val="0"/>
                <w:color w:val="15131F"/>
                <w:sz w:val="19"/>
              </w:rPr>
              <w:t>Ce que le support peut dire sur le délai</w:t>
            </w:r>
          </w:p>
        </w:tc>
        <w:tc>
          <w:tcPr>
            <w:tcW w:type="dxa" w:w="3324"/>
          </w:tcPr>
          <w:p>
            <w:r/>
            <w:r>
              <w:rPr>
                <w:rFonts w:ascii="Calibri" w:hAnsi="Calibri" w:cs="Calibri" w:eastAsia="Calibri"/>
                <w:b w:val="0"/>
                <w:color w:val="15131F"/>
                <w:sz w:val="19"/>
              </w:rPr>
              <w:t>Aucune date avant la sortie</w:t>
            </w:r>
          </w:p>
        </w:tc>
      </w:tr>
      <w:tr>
        <w:tc>
          <w:tcPr>
            <w:tcW w:type="dxa" w:w="3324"/>
          </w:tcPr>
          <w:p>
            <w:r/>
            <w:r>
              <w:rPr>
                <w:rFonts w:ascii="Calibri" w:hAnsi="Calibri" w:cs="Calibri" w:eastAsia="Calibri"/>
                <w:b w:val="0"/>
                <w:color w:val="15131F"/>
                <w:sz w:val="19"/>
              </w:rPr>
              <w:t>Décision, responsable, prochaine action</w:t>
            </w:r>
          </w:p>
        </w:tc>
        <w:tc>
          <w:tcPr>
            <w:tcW w:type="dxa" w:w="3324"/>
          </w:tcPr>
          <w:p>
            <w:r/>
            <w:r>
              <w:rPr>
                <w:rFonts w:ascii="Calibri" w:hAnsi="Calibri" w:cs="Calibri" w:eastAsia="Calibri"/>
                <w:b w:val="0"/>
                <w:color w:val="15131F"/>
                <w:sz w:val="19"/>
              </w:rPr>
              <w:t>Statut, qui agit ensuite, pour quand</w:t>
            </w:r>
          </w:p>
        </w:tc>
        <w:tc>
          <w:tcPr>
            <w:tcW w:type="dxa" w:w="3324"/>
          </w:tcPr>
          <w:p>
            <w:r/>
            <w:r>
              <w:rPr>
                <w:rFonts w:ascii="Calibri" w:hAnsi="Calibri" w:cs="Calibri" w:eastAsia="Calibri"/>
                <w:b w:val="0"/>
                <w:color w:val="15131F"/>
                <w:sz w:val="19"/>
              </w:rPr>
              <w:t>Livrée ; Ines ; e-mail aux 7 studios</w:t>
            </w:r>
          </w:p>
        </w:tc>
      </w:tr>
    </w:tbl>
    <w:p/>
    <w:p>
      <w:pPr>
        <w:spacing w:after="40"/>
      </w:pPr>
      <w:r>
        <w:rPr>
          <w:rFonts w:ascii="Calibri" w:hAnsi="Calibri" w:cs="Calibri" w:eastAsia="Calibri"/>
          <w:b/>
          <w:color w:val="6B3CF0"/>
          <w:sz w:val="21"/>
        </w:rPr>
        <w:t>Points</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Critère</w:t>
            </w:r>
          </w:p>
        </w:tc>
        <w:tc>
          <w:tcPr>
            <w:tcW w:type="dxa" w:w="4986"/>
            <w:shd w:val="clear" w:color="auto" w:fill="EFE9FF"/>
          </w:tcPr>
          <w:p>
            <w:r/>
            <w:r>
              <w:rPr>
                <w:rFonts w:ascii="Calibri" w:hAnsi="Calibri" w:cs="Calibri" w:eastAsia="Calibri"/>
                <w:b/>
                <w:color w:val="15131F"/>
                <w:sz w:val="19"/>
              </w:rPr>
              <w:t>Points</w:t>
            </w:r>
          </w:p>
        </w:tc>
      </w:tr>
      <w:tr>
        <w:tc>
          <w:tcPr>
            <w:tcW w:type="dxa" w:w="4986"/>
          </w:tcPr>
          <w:p>
            <w:r/>
            <w:r>
              <w:rPr>
                <w:rFonts w:ascii="Calibri" w:hAnsi="Calibri" w:cs="Calibri" w:eastAsia="Calibri"/>
                <w:b w:val="0"/>
                <w:color w:val="15131F"/>
                <w:sz w:val="19"/>
              </w:rPr>
              <w:t>Demandeurs</w:t>
            </w:r>
          </w:p>
        </w:tc>
        <w:tc>
          <w:tcPr>
            <w:tcW w:type="dxa" w:w="4986"/>
          </w:tcPr>
          <w:p>
            <w:r/>
            <w:r>
              <w:rPr>
                <w:rFonts w:ascii="Calibri" w:hAnsi="Calibri" w:cs="Calibri" w:eastAsia="Calibri"/>
                <w:b w:val="0"/>
                <w:color w:val="15131F"/>
                <w:sz w:val="19"/>
              </w:rPr>
              <w:t>1 par client qui a fait la demande, jusqu’à 5</w:t>
            </w:r>
          </w:p>
        </w:tc>
      </w:tr>
      <w:tr>
        <w:tc>
          <w:tcPr>
            <w:tcW w:type="dxa" w:w="4986"/>
          </w:tcPr>
          <w:p>
            <w:r/>
            <w:r>
              <w:rPr>
                <w:rFonts w:ascii="Calibri" w:hAnsi="Calibri" w:cs="Calibri" w:eastAsia="Calibri"/>
                <w:b w:val="0"/>
                <w:color w:val="15131F"/>
                <w:sz w:val="19"/>
              </w:rPr>
              <w:t>Fréquence</w:t>
            </w:r>
          </w:p>
        </w:tc>
        <w:tc>
          <w:tcPr>
            <w:tcW w:type="dxa" w:w="4986"/>
          </w:tcPr>
          <w:p>
            <w:r/>
            <w:r>
              <w:rPr>
                <w:rFonts w:ascii="Calibri" w:hAnsi="Calibri" w:cs="Calibri" w:eastAsia="Calibri"/>
                <w:b w:val="0"/>
                <w:color w:val="15131F"/>
                <w:sz w:val="19"/>
              </w:rPr>
              <w:t>Chaque jour 3, chaque semaine 2, chaque mois 1, rarement 0</w:t>
            </w:r>
          </w:p>
        </w:tc>
      </w:tr>
      <w:tr>
        <w:tc>
          <w:tcPr>
            <w:tcW w:type="dxa" w:w="4986"/>
          </w:tcPr>
          <w:p>
            <w:r/>
            <w:r>
              <w:rPr>
                <w:rFonts w:ascii="Calibri" w:hAnsi="Calibri" w:cs="Calibri" w:eastAsia="Calibri"/>
                <w:b w:val="0"/>
                <w:color w:val="15131F"/>
                <w:sz w:val="19"/>
              </w:rPr>
              <w:t>Impact sur l’activité</w:t>
            </w:r>
          </w:p>
        </w:tc>
        <w:tc>
          <w:tcPr>
            <w:tcW w:type="dxa" w:w="4986"/>
          </w:tcPr>
          <w:p>
            <w:r/>
            <w:r>
              <w:rPr>
                <w:rFonts w:ascii="Calibri" w:hAnsi="Calibri" w:cs="Calibri" w:eastAsia="Calibri"/>
                <w:b w:val="0"/>
                <w:color w:val="15131F"/>
                <w:sz w:val="19"/>
              </w:rPr>
              <w:t>Élevé 3, moyen 2, faible 1</w:t>
            </w:r>
          </w:p>
        </w:tc>
      </w:tr>
      <w:tr>
        <w:tc>
          <w:tcPr>
            <w:tcW w:type="dxa" w:w="4986"/>
          </w:tcPr>
          <w:p>
            <w:r/>
            <w:r>
              <w:rPr>
                <w:rFonts w:ascii="Calibri" w:hAnsi="Calibri" w:cs="Calibri" w:eastAsia="Calibri"/>
                <w:b w:val="0"/>
                <w:color w:val="15131F"/>
                <w:sz w:val="19"/>
              </w:rPr>
              <w:t>Chiffre d’affaires à risque</w:t>
            </w:r>
          </w:p>
        </w:tc>
        <w:tc>
          <w:tcPr>
            <w:tcW w:type="dxa" w:w="4986"/>
          </w:tcPr>
          <w:p>
            <w:r/>
            <w:r>
              <w:rPr>
                <w:rFonts w:ascii="Calibri" w:hAnsi="Calibri" w:cs="Calibri" w:eastAsia="Calibri"/>
                <w:b w:val="0"/>
                <w:color w:val="15131F"/>
                <w:sz w:val="19"/>
              </w:rPr>
              <w:t>2 si [2 000 $] par an ou plus, 1 s’il y en a, 0 sinon</w:t>
            </w:r>
          </w:p>
        </w:tc>
      </w:tr>
      <w:tr>
        <w:tc>
          <w:tcPr>
            <w:tcW w:type="dxa" w:w="4986"/>
          </w:tcPr>
          <w:p>
            <w:r/>
            <w:r>
              <w:rPr>
                <w:rFonts w:ascii="Calibri" w:hAnsi="Calibri" w:cs="Calibri" w:eastAsia="Calibri"/>
                <w:b w:val="0"/>
                <w:color w:val="15131F"/>
                <w:sz w:val="19"/>
              </w:rPr>
              <w:t>Solution de contournement</w:t>
            </w:r>
          </w:p>
        </w:tc>
        <w:tc>
          <w:tcPr>
            <w:tcW w:type="dxa" w:w="4986"/>
          </w:tcPr>
          <w:p>
            <w:r/>
            <w:r>
              <w:rPr>
                <w:rFonts w:ascii="Calibri" w:hAnsi="Calibri" w:cs="Calibri" w:eastAsia="Calibri"/>
                <w:b w:val="0"/>
                <w:color w:val="15131F"/>
                <w:sz w:val="19"/>
              </w:rPr>
              <w:t>Non 2, partielle 1, oui 0</w:t>
            </w:r>
          </w:p>
        </w:tc>
      </w:tr>
      <w:tr>
        <w:tc>
          <w:tcPr>
            <w:tcW w:type="dxa" w:w="4986"/>
          </w:tcPr>
          <w:p>
            <w:r/>
            <w:r>
              <w:rPr>
                <w:rFonts w:ascii="Calibri" w:hAnsi="Calibri" w:cs="Calibri" w:eastAsia="Calibri"/>
                <w:b w:val="0"/>
                <w:color w:val="15131F"/>
                <w:sz w:val="19"/>
              </w:rPr>
              <w:t>Effort estimé</w:t>
            </w:r>
          </w:p>
        </w:tc>
        <w:tc>
          <w:tcPr>
            <w:tcW w:type="dxa" w:w="4986"/>
          </w:tcPr>
          <w:p>
            <w:r/>
            <w:r>
              <w:rPr>
                <w:rFonts w:ascii="Calibri" w:hAnsi="Calibri" w:cs="Calibri" w:eastAsia="Calibri"/>
                <w:b w:val="0"/>
                <w:color w:val="15131F"/>
                <w:sz w:val="19"/>
              </w:rPr>
              <w:t>S 0, M moins 2, L moins 4</w:t>
            </w:r>
          </w:p>
        </w:tc>
      </w:tr>
      <w:tr>
        <w:tc>
          <w:tcPr>
            <w:tcW w:type="dxa" w:w="4986"/>
          </w:tcPr>
          <w:p>
            <w:r/>
            <w:r>
              <w:rPr>
                <w:rFonts w:ascii="Calibri" w:hAnsi="Calibri" w:cs="Calibri" w:eastAsia="Calibri"/>
                <w:b w:val="0"/>
                <w:color w:val="15131F"/>
                <w:sz w:val="19"/>
              </w:rPr>
              <w:t>Score</w:t>
            </w:r>
          </w:p>
        </w:tc>
        <w:tc>
          <w:tcPr>
            <w:tcW w:type="dxa" w:w="4986"/>
          </w:tcPr>
          <w:p>
            <w:r/>
            <w:r>
              <w:rPr>
                <w:rFonts w:ascii="Calibri" w:hAnsi="Calibri" w:cs="Calibri" w:eastAsia="Calibri"/>
                <w:b w:val="0"/>
                <w:color w:val="15131F"/>
                <w:sz w:val="19"/>
              </w:rPr>
              <w:t>La somme, sur 15</w:t>
            </w:r>
          </w:p>
        </w:tc>
      </w:tr>
    </w:tbl>
    <w:p/>
    <w:p>
      <w:pPr>
        <w:spacing w:after="40"/>
      </w:pPr>
      <w:r>
        <w:rPr>
          <w:rFonts w:ascii="Calibri" w:hAnsi="Calibri" w:cs="Calibri" w:eastAsia="Calibri"/>
          <w:b/>
          <w:color w:val="6B3CF0"/>
          <w:sz w:val="21"/>
        </w:rPr>
        <w:t>Règles de décision</w:t>
      </w:r>
    </w:p>
    <w:p>
      <w:pPr>
        <w:spacing w:after="40"/>
        <w:ind w:left="283"/>
      </w:pPr>
      <w:r>
        <w:rPr>
          <w:rFonts w:ascii="Calibri" w:hAnsi="Calibri" w:cs="Calibri" w:eastAsia="Calibri"/>
          <w:b w:val="0"/>
          <w:color w:val="15131F"/>
          <w:sz w:val="21"/>
        </w:rPr>
        <w:t>• 10 ou plus : candidate à la planification. Décision à la prochaine revue.</w:t>
      </w:r>
    </w:p>
    <w:p>
      <w:pPr>
        <w:spacing w:after="40"/>
        <w:ind w:left="283"/>
      </w:pPr>
      <w:r>
        <w:rPr>
          <w:rFonts w:ascii="Calibri" w:hAnsi="Calibri" w:cs="Calibri" w:eastAsia="Calibri"/>
          <w:b w:val="0"/>
          <w:color w:val="15131F"/>
          <w:sz w:val="21"/>
        </w:rPr>
        <w:t>• 6 à 9 : reste à l’étude, recueillez d’autres demandeurs.</w:t>
      </w:r>
    </w:p>
    <w:p>
      <w:pPr>
        <w:spacing w:after="40"/>
        <w:ind w:left="283"/>
      </w:pPr>
      <w:r>
        <w:rPr>
          <w:rFonts w:ascii="Calibri" w:hAnsi="Calibri" w:cs="Calibri" w:eastAsia="Calibri"/>
          <w:b w:val="0"/>
          <w:color w:val="15131F"/>
          <w:sz w:val="21"/>
        </w:rPr>
        <w:t>• 5 ou moins : généralement non prévue. Envoyez le refus courtois.</w:t>
      </w:r>
    </w:p>
    <w:p>
      <w:pPr>
        <w:spacing w:after="40"/>
        <w:ind w:left="283"/>
      </w:pPr>
      <w:r>
        <w:rPr>
          <w:rFonts w:ascii="Calibri" w:hAnsi="Calibri" w:cs="Calibri" w:eastAsia="Calibri"/>
          <w:b w:val="0"/>
          <w:color w:val="15131F"/>
          <w:sz w:val="21"/>
        </w:rPr>
        <w:t>• Tout chiffre d’affaires à risque remonte au fondateur sous 1 jour ouvré.</w:t>
      </w:r>
    </w:p>
    <w:p>
      <w:pPr>
        <w:spacing w:after="40"/>
        <w:ind w:left="283"/>
      </w:pPr>
      <w:r>
        <w:rPr>
          <w:rFonts w:ascii="Calibri" w:hAnsi="Calibri" w:cs="Calibri" w:eastAsia="Calibri"/>
          <w:b w:val="0"/>
          <w:color w:val="15131F"/>
          <w:sz w:val="21"/>
        </w:rPr>
        <w:t>• Fréquence ou impact inconnus : écrivez « inconnu » et demandez, ne devinez jamais.</w:t>
      </w:r>
    </w:p>
    <w:p>
      <w:pPr>
        <w:spacing w:after="60"/>
      </w:pPr>
      <w:r>
        <w:rPr>
          <w:rFonts w:ascii="Calibri" w:hAnsi="Calibri" w:cs="Calibri" w:eastAsia="Calibri"/>
          <w:b/>
          <w:color w:val="6B3CF0"/>
          <w:sz w:val="21"/>
        </w:rPr>
        <w:t xml:space="preserve">Contrôle de clôture : </w:t>
      </w:r>
      <w:r>
        <w:rPr>
          <w:rFonts w:ascii="Calibri" w:hAnsi="Calibri" w:cs="Calibri" w:eastAsia="Calibri"/>
          <w:b w:val="0"/>
          <w:color w:val="5D5A70"/>
          <w:sz w:val="21"/>
        </w:rPr>
        <w:t>Clôturée uniquement quand la décision est notée et que chaque demandeur a reçu la réponse correspondante.</w:t>
      </w:r>
    </w:p>
    <w:p>
      <w:pPr>
        <w:spacing w:after="160"/>
      </w:pPr>
    </w:p>
    <w:p>
      <w:pPr>
        <w:spacing w:after="80"/>
      </w:pPr>
      <w:r>
        <w:rPr>
          <w:rFonts w:ascii="Calibri" w:hAnsi="Calibri" w:cs="Calibri" w:eastAsia="Calibri"/>
          <w:b/>
          <w:color w:val="15131F"/>
          <w:sz w:val="28"/>
        </w:rPr>
        <w:t>Exemple : Une demande de 7 clients, de la première réponse à la clôture</w:t>
      </w:r>
    </w:p>
    <w:p>
      <w:pPr>
        <w:spacing w:after="120"/>
      </w:pPr>
      <w:r>
        <w:rPr>
          <w:rFonts w:ascii="Calibri" w:hAnsi="Calibri" w:cs="Calibri" w:eastAsia="Calibri"/>
          <w:b w:val="0"/>
          <w:color w:val="5D5A70"/>
          <w:sz w:val="21"/>
        </w:rPr>
        <w:t>Bramblebook, une application fictive de réservation de cours pour les petits studios de fitness, a enregistré la même demande de 7 studios entre juin et septembre 2026. La septième est arrivée par chat le 22 septembre.</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Bonjour, est-ce que Bramblebook remplit automatiquement une place depuis la liste d’attente ? Quand quelqu’un annule mon cours de reformer de 18 h, mon accueil envoie un SMS aux personnes en liste d’attente, une par une.</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Pas aujourd’hui, Maya. Bramblebook gère une liste d’attente, mais ne place pas tout seul la personne suivante sur une place libérée. Ce qui fonctionne déjà : ouvrez le cours, cliquez sur « Liste d’attente », puis sur « E-mail à la personne suivante ». À quelle fréquence cela arrive-t-il, et combien de temps cela prend-il à votre équipe ?</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La plupart des soirs, 3 ou 4 heures par semaine. Honnêtement, c’est la principale raison pour laquelle nous regardons d’autres applications avant notre renouvellement en janvier.</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J’ai enregistré votre demande avec vos réponses et transmis ce chat à Ines, de notre équipe support.</w:t>
      </w:r>
    </w:p>
    <w:p>
      <w:pPr>
        <w:spacing w:after="60"/>
      </w:pPr>
      <w:r>
        <w:rPr>
          <w:rFonts w:ascii="Calibri" w:hAnsi="Calibri" w:cs="Calibri" w:eastAsia="Calibri"/>
          <w:b/>
          <w:color w:val="6B3CF0"/>
          <w:sz w:val="21"/>
        </w:rPr>
        <w:t xml:space="preserve">Ines (équipe support) : </w:t>
      </w:r>
      <w:r>
        <w:rPr>
          <w:rFonts w:ascii="Calibri" w:hAnsi="Calibri" w:cs="Calibri" w:eastAsia="Calibri"/>
          <w:b w:val="0"/>
          <w:color w:val="15131F"/>
          <w:sz w:val="21"/>
        </w:rPr>
        <w:t>Bonjour Maya, ici Ines. La liste d’attente automatique a déjà été demandée par 6 autres studios, et le 25 août, l’équipe a décidé de la développer. Je ne peux pas vous donner de date, car nous n’en communiquons une que lorsque c’est prêt. Vous êtes sur la liste : vous recevrez un e-mail le jour où elle sera disponible.</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D’accord, merci de votre franchise.</w:t>
      </w:r>
    </w:p>
    <w:p>
      <w:pPr>
        <w:spacing w:after="60"/>
      </w:pPr>
      <w:r>
        <w:rPr>
          <w:rFonts w:ascii="Calibri" w:hAnsi="Calibri" w:cs="Calibri" w:eastAsia="Calibri"/>
          <w:b/>
          <w:color w:val="6B3CF0"/>
          <w:sz w:val="21"/>
        </w:rPr>
        <w:t xml:space="preserve">Ines (équipe support) : </w:t>
      </w:r>
      <w:r>
        <w:rPr>
          <w:rFonts w:ascii="Calibri" w:hAnsi="Calibri" w:cs="Calibri" w:eastAsia="Calibri"/>
          <w:b w:val="0"/>
          <w:color w:val="15131F"/>
          <w:sz w:val="21"/>
        </w:rPr>
        <w:t>Avec plaisir. Je vais aussi parler de votre renouvellement de janvier à Theo, notre fondateur.</w:t>
      </w:r>
    </w:p>
    <w:p>
      <w:pPr>
        <w:spacing w:after="80"/>
      </w:pPr>
    </w:p>
    <w:p>
      <w:pPr>
        <w:spacing w:after="80"/>
      </w:pPr>
      <w:r>
        <w:rPr>
          <w:rFonts w:ascii="Calibri" w:hAnsi="Calibri" w:cs="Calibri" w:eastAsia="Calibri"/>
          <w:b/>
          <w:color w:val="15131F"/>
          <w:sz w:val="24"/>
        </w:rPr>
        <w:t>Recueilli : les cinq champs</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Besoin du client</w:t>
            </w:r>
          </w:p>
        </w:tc>
        <w:tc>
          <w:tcPr>
            <w:tcW w:type="dxa" w:w="4986"/>
          </w:tcPr>
          <w:p>
            <w:r/>
            <w:r>
              <w:rPr>
                <w:rFonts w:ascii="Calibri" w:hAnsi="Calibri" w:cs="Calibri" w:eastAsia="Calibri"/>
                <w:b w:val="0"/>
                <w:color w:val="15131F"/>
                <w:sz w:val="19"/>
              </w:rPr>
              <w:t>Remplir une place libérée sans que l’équipe envoie de SMS à la liste d’attente</w:t>
            </w:r>
          </w:p>
        </w:tc>
      </w:tr>
      <w:tr>
        <w:tc>
          <w:tcPr>
            <w:tcW w:type="dxa" w:w="4986"/>
          </w:tcPr>
          <w:p>
            <w:r/>
            <w:r>
              <w:rPr>
                <w:rFonts w:ascii="Calibri" w:hAnsi="Calibri" w:cs="Calibri" w:eastAsia="Calibri"/>
                <w:b/>
                <w:color w:val="15131F"/>
                <w:sz w:val="19"/>
              </w:rPr>
              <w:t>Fréquence</w:t>
            </w:r>
          </w:p>
        </w:tc>
        <w:tc>
          <w:tcPr>
            <w:tcW w:type="dxa" w:w="4986"/>
          </w:tcPr>
          <w:p>
            <w:r/>
            <w:r>
              <w:rPr>
                <w:rFonts w:ascii="Calibri" w:hAnsi="Calibri" w:cs="Calibri" w:eastAsia="Calibri"/>
                <w:b w:val="0"/>
                <w:color w:val="15131F"/>
                <w:sz w:val="19"/>
              </w:rPr>
              <w:t>Chaque jour ; 7 studios, du 3 juin au 22 septembre</w:t>
            </w:r>
          </w:p>
        </w:tc>
      </w:tr>
      <w:tr>
        <w:tc>
          <w:tcPr>
            <w:tcW w:type="dxa" w:w="4986"/>
          </w:tcPr>
          <w:p>
            <w:r/>
            <w:r>
              <w:rPr>
                <w:rFonts w:ascii="Calibri" w:hAnsi="Calibri" w:cs="Calibri" w:eastAsia="Calibri"/>
                <w:b/>
                <w:color w:val="15131F"/>
                <w:sz w:val="19"/>
              </w:rPr>
              <w:t>Impact sur l’activité</w:t>
            </w:r>
          </w:p>
        </w:tc>
        <w:tc>
          <w:tcPr>
            <w:tcW w:type="dxa" w:w="4986"/>
          </w:tcPr>
          <w:p>
            <w:r/>
            <w:r>
              <w:rPr>
                <w:rFonts w:ascii="Calibri" w:hAnsi="Calibri" w:cs="Calibri" w:eastAsia="Calibri"/>
                <w:b w:val="0"/>
                <w:color w:val="15131F"/>
                <w:sz w:val="19"/>
              </w:rPr>
              <w:t>3 à 4 heures de travail de l’équipe par semaine ; 2 studios risquent de partir, 2 856 $ par an</w:t>
            </w:r>
          </w:p>
        </w:tc>
      </w:tr>
      <w:tr>
        <w:tc>
          <w:tcPr>
            <w:tcW w:type="dxa" w:w="4986"/>
          </w:tcPr>
          <w:p>
            <w:r/>
            <w:r>
              <w:rPr>
                <w:rFonts w:ascii="Calibri" w:hAnsi="Calibri" w:cs="Calibri" w:eastAsia="Calibri"/>
                <w:b/>
                <w:color w:val="15131F"/>
                <w:sz w:val="19"/>
              </w:rPr>
              <w:t>Solution de contournement</w:t>
            </w:r>
          </w:p>
        </w:tc>
        <w:tc>
          <w:tcPr>
            <w:tcW w:type="dxa" w:w="4986"/>
          </w:tcPr>
          <w:p>
            <w:r/>
            <w:r>
              <w:rPr>
                <w:rFonts w:ascii="Calibri" w:hAnsi="Calibri" w:cs="Calibri" w:eastAsia="Calibri"/>
                <w:b w:val="0"/>
                <w:color w:val="15131F"/>
                <w:sz w:val="19"/>
              </w:rPr>
              <w:t>Partielle : « E-mail à la personne suivante », environ 2 minutes par place</w:t>
            </w:r>
          </w:p>
        </w:tc>
      </w:tr>
      <w:tr>
        <w:tc>
          <w:tcPr>
            <w:tcW w:type="dxa" w:w="4986"/>
          </w:tcPr>
          <w:p>
            <w:r/>
            <w:r>
              <w:rPr>
                <w:rFonts w:ascii="Calibri" w:hAnsi="Calibri" w:cs="Calibri" w:eastAsia="Calibri"/>
                <w:b/>
                <w:color w:val="15131F"/>
                <w:sz w:val="19"/>
              </w:rPr>
              <w:t>Limite des promesses</w:t>
            </w:r>
          </w:p>
        </w:tc>
        <w:tc>
          <w:tcPr>
            <w:tcW w:type="dxa" w:w="4986"/>
          </w:tcPr>
          <w:p>
            <w:r/>
            <w:r>
              <w:rPr>
                <w:rFonts w:ascii="Calibri" w:hAnsi="Calibri" w:cs="Calibri" w:eastAsia="Calibri"/>
                <w:b w:val="0"/>
                <w:color w:val="15131F"/>
                <w:sz w:val="19"/>
              </w:rPr>
              <w:t>Prévue, aucune date avant la sortie</w:t>
            </w:r>
          </w:p>
        </w:tc>
      </w:tr>
      <w:tr>
        <w:tc>
          <w:tcPr>
            <w:tcW w:type="dxa" w:w="4986"/>
          </w:tcPr>
          <w:p>
            <w:r/>
            <w:r>
              <w:rPr>
                <w:rFonts w:ascii="Calibri" w:hAnsi="Calibri" w:cs="Calibri" w:eastAsia="Calibri"/>
                <w:b/>
                <w:color w:val="15131F"/>
                <w:sz w:val="19"/>
              </w:rPr>
              <w:t>Responsable et prochaine action</w:t>
            </w:r>
          </w:p>
        </w:tc>
        <w:tc>
          <w:tcPr>
            <w:tcW w:type="dxa" w:w="4986"/>
          </w:tcPr>
          <w:p>
            <w:r/>
            <w:r>
              <w:rPr>
                <w:rFonts w:ascii="Calibri" w:hAnsi="Calibri" w:cs="Calibri" w:eastAsia="Calibri"/>
                <w:b w:val="0"/>
                <w:color w:val="15131F"/>
                <w:sz w:val="19"/>
              </w:rPr>
              <w:t>Ines Molina : e-mail d’annonce à chaque demandeur</w:t>
            </w:r>
          </w:p>
        </w:tc>
      </w:tr>
    </w:tbl>
    <w:p/>
    <w:p>
      <w:pPr>
        <w:spacing w:after="80"/>
      </w:pPr>
      <w:r>
        <w:rPr>
          <w:rFonts w:ascii="Calibri" w:hAnsi="Calibri" w:cs="Calibri" w:eastAsia="Calibri"/>
          <w:b/>
          <w:color w:val="15131F"/>
          <w:sz w:val="24"/>
        </w:rPr>
        <w:t>Évaluation et décision</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Score</w:t>
            </w:r>
          </w:p>
        </w:tc>
        <w:tc>
          <w:tcPr>
            <w:tcW w:type="dxa" w:w="4986"/>
          </w:tcPr>
          <w:p>
            <w:r/>
            <w:r>
              <w:rPr>
                <w:rFonts w:ascii="Calibri" w:hAnsi="Calibri" w:cs="Calibri" w:eastAsia="Calibri"/>
                <w:b w:val="0"/>
                <w:color w:val="15131F"/>
                <w:sz w:val="19"/>
              </w:rPr>
              <w:t>12 sur 15 : demandeurs 5, chaque jour 3, élevé 3, chiffre d’affaires 2, partielle 1, effort M moins 2</w:t>
            </w:r>
          </w:p>
        </w:tc>
      </w:tr>
      <w:tr>
        <w:tc>
          <w:tcPr>
            <w:tcW w:type="dxa" w:w="4986"/>
          </w:tcPr>
          <w:p>
            <w:r/>
            <w:r>
              <w:rPr>
                <w:rFonts w:ascii="Calibri" w:hAnsi="Calibri" w:cs="Calibri" w:eastAsia="Calibri"/>
                <w:b/>
                <w:color w:val="15131F"/>
                <w:sz w:val="19"/>
              </w:rPr>
              <w:t>Décision</w:t>
            </w:r>
          </w:p>
        </w:tc>
        <w:tc>
          <w:tcPr>
            <w:tcW w:type="dxa" w:w="4986"/>
          </w:tcPr>
          <w:p>
            <w:r/>
            <w:r>
              <w:rPr>
                <w:rFonts w:ascii="Calibri" w:hAnsi="Calibri" w:cs="Calibri" w:eastAsia="Calibri"/>
                <w:b w:val="0"/>
                <w:color w:val="15131F"/>
                <w:sz w:val="19"/>
              </w:rPr>
              <w:t>Prévue le 25 août, livrée le 5 octobre</w:t>
            </w:r>
          </w:p>
        </w:tc>
      </w:tr>
      <w:tr>
        <w:tc>
          <w:tcPr>
            <w:tcW w:type="dxa" w:w="4986"/>
          </w:tcPr>
          <w:p>
            <w:r/>
            <w:r>
              <w:rPr>
                <w:rFonts w:ascii="Calibri" w:hAnsi="Calibri" w:cs="Calibri" w:eastAsia="Calibri"/>
                <w:b/>
                <w:color w:val="15131F"/>
                <w:sz w:val="19"/>
              </w:rPr>
              <w:t>E-mail d’annonce</w:t>
            </w:r>
          </w:p>
        </w:tc>
        <w:tc>
          <w:tcPr>
            <w:tcW w:type="dxa" w:w="4986"/>
          </w:tcPr>
          <w:p>
            <w:r/>
            <w:r>
              <w:rPr>
                <w:rFonts w:ascii="Calibri" w:hAnsi="Calibri" w:cs="Calibri" w:eastAsia="Calibri"/>
                <w:b w:val="0"/>
                <w:color w:val="15131F"/>
                <w:sz w:val="19"/>
              </w:rPr>
              <w:t>7 studios sur 7, les 5 et 6 octobre</w:t>
            </w:r>
          </w:p>
        </w:tc>
      </w:tr>
    </w:tbl>
    <w:p/>
    <w:p>
      <w:pPr>
        <w:spacing w:after="80"/>
      </w:pPr>
      <w:r>
        <w:rPr>
          <w:rFonts w:ascii="Calibri" w:hAnsi="Calibri" w:cs="Calibri" w:eastAsia="Calibri"/>
          <w:b/>
          <w:color w:val="15131F"/>
          <w:sz w:val="24"/>
        </w:rPr>
        <w:t>Contrôle de clôture et fiche CRM</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Élément</w:t>
            </w:r>
          </w:p>
        </w:tc>
        <w:tc>
          <w:tcPr>
            <w:tcW w:type="dxa" w:w="3324"/>
            <w:shd w:val="clear" w:color="auto" w:fill="EFE9FF"/>
          </w:tcPr>
          <w:p>
            <w:r/>
            <w:r>
              <w:rPr>
                <w:rFonts w:ascii="Calibri" w:hAnsi="Calibri" w:cs="Calibri" w:eastAsia="Calibri"/>
                <w:b/>
                <w:color w:val="15131F"/>
                <w:sz w:val="19"/>
              </w:rPr>
              <w:t>Noté</w:t>
            </w:r>
          </w:p>
        </w:tc>
        <w:tc>
          <w:tcPr>
            <w:tcW w:type="dxa" w:w="3324"/>
            <w:shd w:val="clear" w:color="auto" w:fill="EFE9FF"/>
          </w:tcPr>
          <w:p>
            <w:r/>
            <w:r>
              <w:rPr>
                <w:rFonts w:ascii="Calibri" w:hAnsi="Calibri" w:cs="Calibri" w:eastAsia="Calibri"/>
                <w:b/>
                <w:color w:val="15131F"/>
                <w:sz w:val="19"/>
              </w:rPr>
              <w:t>Statut</w:t>
            </w:r>
          </w:p>
        </w:tc>
      </w:tr>
      <w:tr>
        <w:tc>
          <w:tcPr>
            <w:tcW w:type="dxa" w:w="3324"/>
          </w:tcPr>
          <w:p>
            <w:r/>
            <w:r>
              <w:rPr>
                <w:rFonts w:ascii="Calibri" w:hAnsi="Calibri" w:cs="Calibri" w:eastAsia="Calibri"/>
                <w:b w:val="0"/>
                <w:color w:val="15131F"/>
                <w:sz w:val="19"/>
              </w:rPr>
              <w:t>Décision</w:t>
            </w:r>
          </w:p>
        </w:tc>
        <w:tc>
          <w:tcPr>
            <w:tcW w:type="dxa" w:w="3324"/>
          </w:tcPr>
          <w:p>
            <w:r/>
            <w:r>
              <w:rPr>
                <w:rFonts w:ascii="Calibri" w:hAnsi="Calibri" w:cs="Calibri" w:eastAsia="Calibri"/>
                <w:b w:val="0"/>
                <w:color w:val="15131F"/>
                <w:sz w:val="19"/>
              </w:rPr>
              <w:t>Livrée, 5 octobre 2026</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Demandeurs informés</w:t>
            </w:r>
          </w:p>
        </w:tc>
        <w:tc>
          <w:tcPr>
            <w:tcW w:type="dxa" w:w="3324"/>
          </w:tcPr>
          <w:p>
            <w:r/>
            <w:r>
              <w:rPr>
                <w:rFonts w:ascii="Calibri" w:hAnsi="Calibri" w:cs="Calibri" w:eastAsia="Calibri"/>
                <w:b w:val="0"/>
                <w:color w:val="15131F"/>
                <w:sz w:val="19"/>
              </w:rPr>
              <w:t>7 sur 7, le dernier le 6 octobre</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Base de connaissances</w:t>
            </w:r>
          </w:p>
        </w:tc>
        <w:tc>
          <w:tcPr>
            <w:tcW w:type="dxa" w:w="3324"/>
          </w:tcPr>
          <w:p>
            <w:r/>
            <w:r>
              <w:rPr>
                <w:rFonts w:ascii="Calibri" w:hAnsi="Calibri" w:cs="Calibri" w:eastAsia="Calibri"/>
                <w:b w:val="0"/>
                <w:color w:val="15131F"/>
                <w:sz w:val="19"/>
              </w:rPr>
              <w:t>Nouvelles étapes, ancienne limite supprimée</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Tâche</w:t>
            </w:r>
          </w:p>
        </w:tc>
        <w:tc>
          <w:tcPr>
            <w:tcW w:type="dxa" w:w="3324"/>
          </w:tcPr>
          <w:p>
            <w:r/>
            <w:r>
              <w:rPr>
                <w:rFonts w:ascii="Calibri" w:hAnsi="Calibri" w:cs="Calibri" w:eastAsia="Calibri"/>
                <w:b w:val="0"/>
                <w:color w:val="15131F"/>
                <w:sz w:val="19"/>
              </w:rPr>
              <w:t>E-mail d’annonce, Ines, date limite 6 octobre</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Tag, champ et notes</w:t>
            </w:r>
          </w:p>
        </w:tc>
        <w:tc>
          <w:tcPr>
            <w:tcW w:type="dxa" w:w="3324"/>
          </w:tcPr>
          <w:p>
            <w:r/>
            <w:r>
              <w:rPr>
                <w:rFonts w:ascii="Calibri" w:hAnsi="Calibri" w:cs="Calibri" w:eastAsia="Calibri"/>
                <w:b w:val="0"/>
                <w:color w:val="15131F"/>
                <w:sz w:val="19"/>
              </w:rPr>
              <w:t>Tag « demande de fonctionnalité » ; champ réglé sur Liste d’attente automatique pour 7 contacts</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Statut dans le journal</w:t>
            </w:r>
          </w:p>
        </w:tc>
        <w:tc>
          <w:tcPr>
            <w:tcW w:type="dxa" w:w="3324"/>
          </w:tcPr>
          <w:p>
            <w:r/>
            <w:r>
              <w:rPr>
                <w:rFonts w:ascii="Calibri" w:hAnsi="Calibri" w:cs="Calibri" w:eastAsia="Calibri"/>
                <w:b w:val="0"/>
                <w:color w:val="15131F"/>
                <w:sz w:val="19"/>
              </w:rPr>
              <w:t>Clôturée</w:t>
            </w:r>
          </w:p>
        </w:tc>
        <w:tc>
          <w:tcPr>
            <w:tcW w:type="dxa" w:w="3324"/>
          </w:tcPr>
          <w:p>
            <w:r/>
            <w:r>
              <w:rPr>
                <w:rFonts w:ascii="Calibri" w:hAnsi="Calibri" w:cs="Calibri" w:eastAsia="Calibri"/>
                <w:b w:val="0"/>
                <w:color w:val="15131F"/>
                <w:sz w:val="19"/>
              </w:rPr>
              <w:t>Fait</w:t>
            </w:r>
          </w:p>
        </w:tc>
      </w:tr>
    </w:tbl>
    <w:p/>
    <w:p>
      <w:pPr>
        <w:spacing w:after="240"/>
      </w:pPr>
      <w:r>
        <w:rPr>
          <w:rFonts w:ascii="Calibri" w:hAnsi="Calibri" w:cs="Calibri" w:eastAsia="Calibri"/>
          <w:b w:val="0"/>
          <w:color w:val="5D5A70"/>
          <w:sz w:val="18"/>
        </w:rPr>
        <w:t>Entreprise et client fictifs</w:t>
      </w:r>
    </w:p>
    <w:p>
      <w:pPr>
        <w:spacing w:after="80"/>
      </w:pPr>
      <w:r>
        <w:rPr>
          <w:rFonts w:ascii="Calibri" w:hAnsi="Calibri" w:cs="Calibri" w:eastAsia="Calibri"/>
          <w:b/>
          <w:color w:val="15131F"/>
          <w:sz w:val="28"/>
        </w:rPr>
        <w:t>Modèle de réponse à une demande de fonctionnalité : ce que permet chaque décision</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Décision</w:t>
            </w:r>
          </w:p>
        </w:tc>
        <w:tc>
          <w:tcPr>
            <w:tcW w:type="dxa" w:w="2493"/>
            <w:shd w:val="clear" w:color="auto" w:fill="EFE9FF"/>
          </w:tcPr>
          <w:p>
            <w:r/>
            <w:r>
              <w:rPr>
                <w:rFonts w:ascii="Calibri" w:hAnsi="Calibri" w:cs="Calibri" w:eastAsia="Calibri"/>
                <w:b/>
                <w:color w:val="15131F"/>
                <w:sz w:val="19"/>
              </w:rPr>
              <w:t>Le support peut dire</w:t>
            </w:r>
          </w:p>
        </w:tc>
        <w:tc>
          <w:tcPr>
            <w:tcW w:type="dxa" w:w="2493"/>
            <w:shd w:val="clear" w:color="auto" w:fill="EFE9FF"/>
          </w:tcPr>
          <w:p>
            <w:r/>
            <w:r>
              <w:rPr>
                <w:rFonts w:ascii="Calibri" w:hAnsi="Calibri" w:cs="Calibri" w:eastAsia="Calibri"/>
                <w:b/>
                <w:color w:val="15131F"/>
                <w:sz w:val="19"/>
              </w:rPr>
              <w:t>Ne jamais dire</w:t>
            </w:r>
          </w:p>
        </w:tc>
        <w:tc>
          <w:tcPr>
            <w:tcW w:type="dxa" w:w="2493"/>
            <w:shd w:val="clear" w:color="auto" w:fill="EFE9FF"/>
          </w:tcPr>
          <w:p>
            <w:r/>
            <w:r>
              <w:rPr>
                <w:rFonts w:ascii="Calibri" w:hAnsi="Calibri" w:cs="Calibri" w:eastAsia="Calibri"/>
                <w:b/>
                <w:color w:val="15131F"/>
                <w:sz w:val="19"/>
              </w:rPr>
              <w:t>Réponse</w:t>
            </w:r>
          </w:p>
        </w:tc>
      </w:tr>
      <w:tr>
        <w:tc>
          <w:tcPr>
            <w:tcW w:type="dxa" w:w="2493"/>
          </w:tcPr>
          <w:p>
            <w:r/>
            <w:r>
              <w:rPr>
                <w:rFonts w:ascii="Calibri" w:hAnsi="Calibri" w:cs="Calibri" w:eastAsia="Calibri"/>
                <w:b w:val="0"/>
                <w:color w:val="15131F"/>
                <w:sz w:val="19"/>
              </w:rPr>
              <w:t>À l’étude</w:t>
            </w:r>
          </w:p>
        </w:tc>
        <w:tc>
          <w:tcPr>
            <w:tcW w:type="dxa" w:w="2493"/>
          </w:tcPr>
          <w:p>
            <w:r/>
            <w:r>
              <w:rPr>
                <w:rFonts w:ascii="Calibri" w:hAnsi="Calibri" w:cs="Calibri" w:eastAsia="Calibri"/>
                <w:b w:val="0"/>
                <w:color w:val="15131F"/>
                <w:sz w:val="19"/>
              </w:rPr>
              <w:t>Elle est enregistrée, combien de clients l’ont demandée, quand l’équipe examine les demandes</w:t>
            </w:r>
          </w:p>
        </w:tc>
        <w:tc>
          <w:tcPr>
            <w:tcW w:type="dxa" w:w="2493"/>
          </w:tcPr>
          <w:p>
            <w:r/>
            <w:r>
              <w:rPr>
                <w:rFonts w:ascii="Calibri" w:hAnsi="Calibri" w:cs="Calibri" w:eastAsia="Calibri"/>
                <w:b w:val="0"/>
                <w:color w:val="15131F"/>
                <w:sz w:val="19"/>
              </w:rPr>
              <w:t>Qu’elle va arriver ou qu’elle est probable</w:t>
            </w:r>
          </w:p>
        </w:tc>
        <w:tc>
          <w:tcPr>
            <w:tcW w:type="dxa" w:w="2493"/>
          </w:tcPr>
          <w:p>
            <w:r/>
            <w:r>
              <w:rPr>
                <w:rFonts w:ascii="Calibri" w:hAnsi="Calibri" w:cs="Calibri" w:eastAsia="Calibri"/>
                <w:b w:val="0"/>
                <w:color w:val="15131F"/>
                <w:sz w:val="19"/>
              </w:rPr>
              <w:t>Onglet 4</w:t>
            </w:r>
          </w:p>
        </w:tc>
      </w:tr>
      <w:tr>
        <w:tc>
          <w:tcPr>
            <w:tcW w:type="dxa" w:w="2493"/>
          </w:tcPr>
          <w:p>
            <w:r/>
            <w:r>
              <w:rPr>
                <w:rFonts w:ascii="Calibri" w:hAnsi="Calibri" w:cs="Calibri" w:eastAsia="Calibri"/>
                <w:b w:val="0"/>
                <w:color w:val="15131F"/>
                <w:sz w:val="19"/>
              </w:rPr>
              <w:t>Prévue</w:t>
            </w:r>
          </w:p>
        </w:tc>
        <w:tc>
          <w:tcPr>
            <w:tcW w:type="dxa" w:w="2493"/>
          </w:tcPr>
          <w:p>
            <w:r/>
            <w:r>
              <w:rPr>
                <w:rFonts w:ascii="Calibri" w:hAnsi="Calibri" w:cs="Calibri" w:eastAsia="Calibri"/>
                <w:b w:val="0"/>
                <w:color w:val="15131F"/>
                <w:sz w:val="19"/>
              </w:rPr>
              <w:t>L’équipe va la développer ; pas encore de date publique</w:t>
            </w:r>
          </w:p>
        </w:tc>
        <w:tc>
          <w:tcPr>
            <w:tcW w:type="dxa" w:w="2493"/>
          </w:tcPr>
          <w:p>
            <w:r/>
            <w:r>
              <w:rPr>
                <w:rFonts w:ascii="Calibri" w:hAnsi="Calibri" w:cs="Calibri" w:eastAsia="Calibri"/>
                <w:b w:val="0"/>
                <w:color w:val="15131F"/>
                <w:sz w:val="19"/>
              </w:rPr>
              <w:t>Une date, un mois, un trimestre ou « bientôt »</w:t>
            </w:r>
          </w:p>
        </w:tc>
        <w:tc>
          <w:tcPr>
            <w:tcW w:type="dxa" w:w="2493"/>
          </w:tcPr>
          <w:p>
            <w:r/>
            <w:r>
              <w:rPr>
                <w:rFonts w:ascii="Calibri" w:hAnsi="Calibri" w:cs="Calibri" w:eastAsia="Calibri"/>
                <w:b w:val="0"/>
                <w:color w:val="15131F"/>
                <w:sz w:val="19"/>
              </w:rPr>
              <w:t>Onglet 4</w:t>
            </w:r>
          </w:p>
        </w:tc>
      </w:tr>
      <w:tr>
        <w:tc>
          <w:tcPr>
            <w:tcW w:type="dxa" w:w="2493"/>
          </w:tcPr>
          <w:p>
            <w:r/>
            <w:r>
              <w:rPr>
                <w:rFonts w:ascii="Calibri" w:hAnsi="Calibri" w:cs="Calibri" w:eastAsia="Calibri"/>
                <w:b w:val="0"/>
                <w:color w:val="15131F"/>
                <w:sz w:val="19"/>
              </w:rPr>
              <w:t>Prévue, date publique</w:t>
            </w:r>
          </w:p>
        </w:tc>
        <w:tc>
          <w:tcPr>
            <w:tcW w:type="dxa" w:w="2493"/>
          </w:tcPr>
          <w:p>
            <w:r/>
            <w:r>
              <w:rPr>
                <w:rFonts w:ascii="Calibri" w:hAnsi="Calibri" w:cs="Calibri" w:eastAsia="Calibri"/>
                <w:b w:val="0"/>
                <w:color w:val="15131F"/>
                <w:sz w:val="19"/>
              </w:rPr>
              <w:t>La date publique, avec son lien</w:t>
            </w:r>
          </w:p>
        </w:tc>
        <w:tc>
          <w:tcPr>
            <w:tcW w:type="dxa" w:w="2493"/>
          </w:tcPr>
          <w:p>
            <w:r/>
            <w:r>
              <w:rPr>
                <w:rFonts w:ascii="Calibri" w:hAnsi="Calibri" w:cs="Calibri" w:eastAsia="Calibri"/>
                <w:b w:val="0"/>
                <w:color w:val="15131F"/>
                <w:sz w:val="19"/>
              </w:rPr>
              <w:t>Toute autre date</w:t>
            </w:r>
          </w:p>
        </w:tc>
        <w:tc>
          <w:tcPr>
            <w:tcW w:type="dxa" w:w="2493"/>
          </w:tcPr>
          <w:p>
            <w:r/>
            <w:r>
              <w:rPr>
                <w:rFonts w:ascii="Calibri" w:hAnsi="Calibri" w:cs="Calibri" w:eastAsia="Calibri"/>
                <w:b w:val="0"/>
                <w:color w:val="15131F"/>
                <w:sz w:val="19"/>
              </w:rPr>
              <w:t>Onglet 4</w:t>
            </w:r>
          </w:p>
        </w:tc>
      </w:tr>
      <w:tr>
        <w:tc>
          <w:tcPr>
            <w:tcW w:type="dxa" w:w="2493"/>
          </w:tcPr>
          <w:p>
            <w:r/>
            <w:r>
              <w:rPr>
                <w:rFonts w:ascii="Calibri" w:hAnsi="Calibri" w:cs="Calibri" w:eastAsia="Calibri"/>
                <w:b w:val="0"/>
                <w:color w:val="15131F"/>
                <w:sz w:val="19"/>
              </w:rPr>
              <w:t>Non prévue</w:t>
            </w:r>
          </w:p>
        </w:tc>
        <w:tc>
          <w:tcPr>
            <w:tcW w:type="dxa" w:w="2493"/>
          </w:tcPr>
          <w:p>
            <w:r/>
            <w:r>
              <w:rPr>
                <w:rFonts w:ascii="Calibri" w:hAnsi="Calibri" w:cs="Calibri" w:eastAsia="Calibri"/>
                <w:b w:val="0"/>
                <w:color w:val="15131F"/>
                <w:sz w:val="19"/>
              </w:rPr>
              <w:t>Non, la raison, la meilleure alternative</w:t>
            </w:r>
          </w:p>
        </w:tc>
        <w:tc>
          <w:tcPr>
            <w:tcW w:type="dxa" w:w="2493"/>
          </w:tcPr>
          <w:p>
            <w:r/>
            <w:r>
              <w:rPr>
                <w:rFonts w:ascii="Calibri" w:hAnsi="Calibri" w:cs="Calibri" w:eastAsia="Calibri"/>
                <w:b w:val="0"/>
                <w:color w:val="15131F"/>
                <w:sz w:val="19"/>
              </w:rPr>
              <w:t>« Peut-être plus tard »</w:t>
            </w:r>
          </w:p>
        </w:tc>
        <w:tc>
          <w:tcPr>
            <w:tcW w:type="dxa" w:w="2493"/>
          </w:tcPr>
          <w:p>
            <w:r/>
            <w:r>
              <w:rPr>
                <w:rFonts w:ascii="Calibri" w:hAnsi="Calibri" w:cs="Calibri" w:eastAsia="Calibri"/>
                <w:b w:val="0"/>
                <w:color w:val="15131F"/>
                <w:sz w:val="19"/>
              </w:rPr>
              <w:t>Onglet 5</w:t>
            </w:r>
          </w:p>
        </w:tc>
      </w:tr>
      <w:tr>
        <w:tc>
          <w:tcPr>
            <w:tcW w:type="dxa" w:w="2493"/>
          </w:tcPr>
          <w:p>
            <w:r/>
            <w:r>
              <w:rPr>
                <w:rFonts w:ascii="Calibri" w:hAnsi="Calibri" w:cs="Calibri" w:eastAsia="Calibri"/>
                <w:b w:val="0"/>
                <w:color w:val="15131F"/>
                <w:sz w:val="19"/>
              </w:rPr>
              <w:t>Livrée</w:t>
            </w:r>
          </w:p>
        </w:tc>
        <w:tc>
          <w:tcPr>
            <w:tcW w:type="dxa" w:w="2493"/>
          </w:tcPr>
          <w:p>
            <w:r/>
            <w:r>
              <w:rPr>
                <w:rFonts w:ascii="Calibri" w:hAnsi="Calibri" w:cs="Calibri" w:eastAsia="Calibri"/>
                <w:b w:val="0"/>
                <w:color w:val="15131F"/>
                <w:sz w:val="19"/>
              </w:rPr>
              <w:t>Elle est disponible, comment l’utiliser, merci</w:t>
            </w:r>
          </w:p>
        </w:tc>
        <w:tc>
          <w:tcPr>
            <w:tcW w:type="dxa" w:w="2493"/>
          </w:tcPr>
          <w:p>
            <w:r/>
            <w:r>
              <w:rPr>
                <w:rFonts w:ascii="Calibri" w:hAnsi="Calibri" w:cs="Calibri" w:eastAsia="Calibri"/>
                <w:b w:val="0"/>
                <w:color w:val="15131F"/>
                <w:sz w:val="19"/>
              </w:rPr>
              <w:t>Que d’autres nouveautés arrivent, sauf si c’est décidé</w:t>
            </w:r>
          </w:p>
        </w:tc>
        <w:tc>
          <w:tcPr>
            <w:tcW w:type="dxa" w:w="2493"/>
          </w:tcPr>
          <w:p>
            <w:r/>
            <w:r>
              <w:rPr>
                <w:rFonts w:ascii="Calibri" w:hAnsi="Calibri" w:cs="Calibri" w:eastAsia="Calibri"/>
                <w:b w:val="0"/>
                <w:color w:val="15131F"/>
                <w:sz w:val="19"/>
              </w:rPr>
              <w:t>Onglet 6</w:t>
            </w:r>
          </w:p>
        </w:tc>
      </w:tr>
    </w:tbl>
    <w:p/>
    <w:p>
      <w:pPr>
        <w:spacing w:after="120"/>
      </w:pPr>
      <w:r>
        <w:rPr>
          <w:rFonts w:ascii="Calibri" w:hAnsi="Calibri" w:cs="Calibri" w:eastAsia="Calibri"/>
          <w:b/>
          <w:color w:val="15131F"/>
          <w:sz w:val="28"/>
        </w:rPr>
        <w:t>Comment utiliser ces modèles d’e-mail pour répondre à une demande de fonctionnalité</w:t>
      </w:r>
    </w:p>
    <w:p>
      <w:pPr>
        <w:spacing w:after="40"/>
      </w:pPr>
      <w:r>
        <w:rPr>
          <w:rFonts w:ascii="Calibri" w:hAnsi="Calibri" w:cs="Calibri" w:eastAsia="Calibri"/>
          <w:b/>
          <w:color w:val="15131F"/>
          <w:sz w:val="22"/>
        </w:rPr>
        <w:t>1. Fixer les règles une fois pour toutes</w:t>
      </w:r>
    </w:p>
    <w:p>
      <w:pPr>
        <w:spacing w:after="120"/>
      </w:pPr>
      <w:r>
        <w:rPr>
          <w:rFonts w:ascii="Calibri" w:hAnsi="Calibri" w:cs="Calibri" w:eastAsia="Calibri"/>
          <w:b w:val="0"/>
          <w:color w:val="15131F"/>
          <w:sz w:val="21"/>
        </w:rPr>
        <w:t>La limite des promesses (aucune date sauf si elle est publique), qui décide, le jour de revue et les points.</w:t>
      </w:r>
    </w:p>
    <w:p>
      <w:pPr>
        <w:spacing w:after="40"/>
      </w:pPr>
      <w:r>
        <w:rPr>
          <w:rFonts w:ascii="Calibri" w:hAnsi="Calibri" w:cs="Calibri" w:eastAsia="Calibri"/>
          <w:b/>
          <w:color w:val="15131F"/>
          <w:sz w:val="22"/>
        </w:rPr>
        <w:t>2. Répondre sous 1 jour ouvré</w:t>
      </w:r>
    </w:p>
    <w:p>
      <w:pPr>
        <w:spacing w:after="120"/>
      </w:pPr>
      <w:r>
        <w:rPr>
          <w:rFonts w:ascii="Calibri" w:hAnsi="Calibri" w:cs="Calibri" w:eastAsia="Calibri"/>
          <w:b w:val="0"/>
          <w:color w:val="15131F"/>
          <w:sz w:val="21"/>
        </w:rPr>
        <w:t>Envoyez l’onglet 1 ou une réponse de chat, et ajoutez le client à la feuille Demandeurs.</w:t>
      </w:r>
    </w:p>
    <w:p>
      <w:pPr>
        <w:spacing w:after="40"/>
      </w:pPr>
      <w:r>
        <w:rPr>
          <w:rFonts w:ascii="Calibri" w:hAnsi="Calibri" w:cs="Calibri" w:eastAsia="Calibri"/>
          <w:b/>
          <w:color w:val="15131F"/>
          <w:sz w:val="22"/>
        </w:rPr>
        <w:t>3. Attribuer un score et décider chaque mois</w:t>
      </w:r>
    </w:p>
    <w:p>
      <w:pPr>
        <w:spacing w:after="120"/>
      </w:pPr>
      <w:r>
        <w:rPr>
          <w:rFonts w:ascii="Calibri" w:hAnsi="Calibri" w:cs="Calibri" w:eastAsia="Calibri"/>
          <w:b w:val="0"/>
          <w:color w:val="15131F"/>
          <w:sz w:val="21"/>
        </w:rPr>
        <w:t>Triez par score. Notez Prévue ou Non prévue pour les demandes en tête.</w:t>
      </w:r>
    </w:p>
    <w:p>
      <w:pPr>
        <w:spacing w:after="40"/>
      </w:pPr>
      <w:r>
        <w:rPr>
          <w:rFonts w:ascii="Calibri" w:hAnsi="Calibri" w:cs="Calibri" w:eastAsia="Calibri"/>
          <w:b/>
          <w:color w:val="15131F"/>
          <w:sz w:val="22"/>
        </w:rPr>
        <w:t>4. Envoyer la décision à tous</w:t>
      </w:r>
    </w:p>
    <w:p>
      <w:pPr>
        <w:spacing w:after="120"/>
      </w:pPr>
      <w:r>
        <w:rPr>
          <w:rFonts w:ascii="Calibri" w:hAnsi="Calibri" w:cs="Calibri" w:eastAsia="Calibri"/>
          <w:b w:val="0"/>
          <w:color w:val="15131F"/>
          <w:sz w:val="21"/>
        </w:rPr>
        <w:t>Filtrez Demandeurs par titre et envoyez l’onglet 4, 5 ou 6 à chaque client.</w:t>
      </w:r>
    </w:p>
    <w:p>
      <w:pPr>
        <w:spacing w:after="40"/>
      </w:pPr>
      <w:r>
        <w:rPr>
          <w:rFonts w:ascii="Calibri" w:hAnsi="Calibri" w:cs="Calibri" w:eastAsia="Calibri"/>
          <w:b/>
          <w:color w:val="15131F"/>
          <w:sz w:val="22"/>
        </w:rPr>
        <w:t>5. Clôturer et faire le ménage</w:t>
      </w:r>
    </w:p>
    <w:p>
      <w:pPr>
        <w:spacing w:after="120"/>
      </w:pPr>
      <w:r>
        <w:rPr>
          <w:rFonts w:ascii="Calibri" w:hAnsi="Calibri" w:cs="Calibri" w:eastAsia="Calibri"/>
          <w:b w:val="0"/>
          <w:color w:val="15131F"/>
          <w:sz w:val="21"/>
        </w:rPr>
        <w:t>Clôturée quand plus personne n’attend. Mettez à jour la base de connaissances.</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Créez un tag : « Paramètres » &gt; « Tags de conversation » &gt; « Nouvelle étiquette », puis saisissez « demande de fonctionnalité » dans « Libellé ». Ajoutez ce tag à chaque chat qui contient une demande.</w:t>
      </w:r>
    </w:p>
    <w:p>
      <w:pPr>
        <w:spacing w:after="60"/>
      </w:pPr>
      <w:r>
        <w:rPr>
          <w:rFonts w:ascii="Calibri" w:hAnsi="Calibri" w:cs="Calibri" w:eastAsia="Calibri"/>
          <w:b w:val="0"/>
          <w:color w:val="15131F"/>
          <w:sz w:val="21"/>
        </w:rPr>
        <w:t>2. Ajoutez un champ personnalisé : « Champs personnalisés » dans le menu de gauche &gt; « Ajouter champ ». Choisissez « Contacts » (ou « Affaires ») dans « Type d’entité », saisissez « Demande de fonctionnalité » dans « Étiquette de champ » et choisissez « Sélectionner » (une liste déroulante) dans « Type de champ ». Ajoutez vos titres de demandes avec « Option d’ajout » (ajouter une option), puis cliquez sur « Créer un champ ».</w:t>
      </w:r>
    </w:p>
    <w:p>
      <w:pPr>
        <w:spacing w:after="60"/>
      </w:pPr>
      <w:r>
        <w:rPr>
          <w:rFonts w:ascii="Calibri" w:hAnsi="Calibri" w:cs="Calibri" w:eastAsia="Calibri"/>
          <w:b w:val="0"/>
          <w:color w:val="15131F"/>
          <w:sz w:val="21"/>
        </w:rPr>
        <w:t>3. Notez les cinq champs dans les « Notes » du contact ou de l’affaire.</w:t>
      </w:r>
    </w:p>
    <w:p>
      <w:pPr>
        <w:spacing w:after="60"/>
      </w:pPr>
      <w:r>
        <w:rPr>
          <w:rFonts w:ascii="Calibri" w:hAnsi="Calibri" w:cs="Calibri" w:eastAsia="Calibri"/>
          <w:b w:val="0"/>
          <w:color w:val="15131F"/>
          <w:sz w:val="21"/>
        </w:rPr>
        <w:t>4. Pour l’e-mail d’annonce : « Tâches » &gt; « Nouvelle tâche ». Saisissez « E-mail d’annonce : liste d’attente automatique » dans « Titre de la tâche », choisissez le responsable de la demande dans « Cédant » (la personne chargée de la tâche), mettez le jour de la sortie dans « Date limite » et, si une affaire en dépend, choisissez-la dans « Accord lié » (l’affaire liée).</w:t>
      </w:r>
    </w:p>
    <w:p>
      <w:pPr>
        <w:spacing w:after="60"/>
      </w:pPr>
      <w:r>
        <w:rPr>
          <w:rFonts w:ascii="Calibri" w:hAnsi="Calibri" w:cs="Calibri" w:eastAsia="Calibri"/>
          <w:b w:val="0"/>
          <w:color w:val="15131F"/>
          <w:sz w:val="21"/>
        </w:rPr>
        <w:t>5. Placez les limites connues et les solutions de contournement dans la base de connaissances de l’agent IA : « Mes bots » &gt; votre bot &gt; onglet « Bases » &gt; « Base de connaissances ». Remplacez la fiche quand la fonctionnalité sort.</w:t>
      </w:r>
    </w:p>
    <w:p>
      <w:pPr>
        <w:spacing w:after="60"/>
      </w:pPr>
      <w:r>
        <w:rPr>
          <w:rFonts w:ascii="Calibri" w:hAnsi="Calibri" w:cs="Calibri" w:eastAsia="Calibri"/>
          <w:b w:val="0"/>
          <w:color w:val="15131F"/>
          <w:sz w:val="21"/>
        </w:rPr>
        <w:t>6. Avec Growth, enregistrez l’onglet 1 et les réponses de chat comme réponses enregistrées : « Paramètres » &gt; « Réponses enregistrées » &gt; « Nouvelle réponse », puis « Raccourci » (par exemple /feature-ack), « Titre », « Corps de la réponse » et « Partager avec l’équipe ».</w:t>
      </w:r>
    </w:p>
    <w:p>
      <w:pPr>
        <w:spacing w:after="200"/>
      </w:pPr>
      <w:r>
        <w:rPr>
          <w:rFonts w:ascii="Calibri" w:hAnsi="Calibri" w:cs="Calibri" w:eastAsia="Calibri"/>
          <w:b w:val="0"/>
          <w:color w:val="5D5A70"/>
          <w:sz w:val="21"/>
        </w:rPr>
        <w:t>CRMsoftware.pro n’a ni feuille de route publique, ni tableau de votes, ni portail de demandes : tenez le journal dans ce fichier Excel. Free : chat IA, base de connaissances simple et tâches de base pour 3 utilisateurs. Transfert vers un humain et boîte de réception unifiée : Launch, 19 $ par mois en facturation annuelle pour 8 utilisateurs. Réponses enregistrées : Growth, 49 $ par mois en facturation annuelle pour 20 utilisateurs.</w:t>
      </w:r>
    </w:p>
    <w:p>
      <w:pPr>
        <w:spacing w:after="80"/>
      </w:pPr>
      <w:r>
        <w:rPr>
          <w:rFonts w:ascii="Calibri" w:hAnsi="Calibri" w:cs="Calibri" w:eastAsia="Calibri"/>
          <w:b/>
          <w:color w:val="15131F"/>
          <w:sz w:val="24"/>
        </w:rPr>
        <w:t>Revue mensuelle des demandes, 30 minutes</w:t>
      </w:r>
    </w:p>
    <w:p>
      <w:pPr>
        <w:spacing w:after="60"/>
        <w:ind w:left="283"/>
      </w:pPr>
      <w:r>
        <w:rPr>
          <w:rFonts w:ascii="Calibri" w:hAnsi="Calibri" w:cs="Calibri" w:eastAsia="Calibri"/>
          <w:b w:val="0"/>
          <w:color w:val="15131F"/>
          <w:sz w:val="21"/>
        </w:rPr>
        <w:t>• Chaque nouvelle demande a un besoin du client, une fréquence et un impact sur l’activité.</w:t>
      </w:r>
    </w:p>
    <w:p>
      <w:pPr>
        <w:spacing w:after="60"/>
        <w:ind w:left="283"/>
      </w:pPr>
      <w:r>
        <w:rPr>
          <w:rFonts w:ascii="Calibri" w:hAnsi="Calibri" w:cs="Calibri" w:eastAsia="Calibri"/>
          <w:b w:val="0"/>
          <w:color w:val="15131F"/>
          <w:sz w:val="21"/>
        </w:rPr>
        <w:t>• Les 5 meilleurs scores ont une décision datée.</w:t>
      </w:r>
    </w:p>
    <w:p>
      <w:pPr>
        <w:spacing w:after="60"/>
        <w:ind w:left="283"/>
      </w:pPr>
      <w:r>
        <w:rPr>
          <w:rFonts w:ascii="Calibri" w:hAnsi="Calibri" w:cs="Calibri" w:eastAsia="Calibri"/>
          <w:b w:val="0"/>
          <w:color w:val="15131F"/>
          <w:sz w:val="21"/>
        </w:rPr>
        <w:t>• Aucune demande n’affiche Réponses à envoyer en fin de semaine.</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https://crmsoftware.pro/fr/templates/feature-request-email-templates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d’e-mail pour répondre à une demande de fonctionnalité</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