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Guide de transfert IA vers humain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Sept déclencheurs pour passer un chat de l’IA à une personne, avec des messages prêts, une note de transfert, des délais de réponse cibles et un plan hors horaires. Par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Remplacez chaque mot entre [crochets] par vos propres informations, supprimez les déclencheurs inutiles et collez le reste dans les instructions de votre IA.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Déclencheurs de transfert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Demande une personne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Priorité : Haute · Répondre sous : 10 min · Transférer à : Qui assure la permanence du chat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Transférez quand 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client demande un humain, un conseiller, un responsable ou un appel.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écrit « une personne », « un vrai humain » ou « arrêtez le bot ».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repose la même question alors que l’IA y a déjà répondu.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dit : </w:t>
      </w:r>
      <w:r>
        <w:rPr>
          <w:rFonts w:ascii="Calibri" w:hAnsi="Calibri" w:cs="Calibri" w:eastAsia="Calibri"/>
          <w:b w:val="0"/>
          <w:color w:val="15131F"/>
          <w:sz w:val="21"/>
        </w:rPr>
        <w:t>Bien sûr. Je transmets cette conversation à [collègue] dès maintenant, avec tout ce que vous m’avez dit : vous n’aurez rien à répéter. Réponse prévue sous [10 minutes].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Si personne n’est en ligne : </w:t>
      </w:r>
      <w:r>
        <w:rPr>
          <w:rFonts w:ascii="Calibri" w:hAnsi="Calibri" w:cs="Calibri" w:eastAsia="Calibri"/>
          <w:b w:val="0"/>
          <w:color w:val="15131F"/>
          <w:sz w:val="21"/>
        </w:rPr>
        <w:t>Notre équipe n’est pas en ligne pour le moment. J’ai enregistré votre message et [collègue] vous répondra ici avant [heure]. En cas d’urgence, appelez le [téléphone].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Conseil : </w:t>
      </w:r>
      <w:r>
        <w:rPr>
          <w:rFonts w:ascii="Calibri" w:hAnsi="Calibri" w:cs="Calibri" w:eastAsia="Calibri"/>
          <w:b w:val="0"/>
          <w:color w:val="5D5A70"/>
          <w:sz w:val="21"/>
        </w:rPr>
        <w:t>Ne contestez jamais cette demande et ne demandez pas « pourquoi ». Transférez immédiatement, et l’IA se tait jusqu’à ce que la personne réponde.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L’IA ne sait pas répondre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Priorité : Normale · Répondre sous : 15 min · Transférer à : Expert du produit ou du service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Transférez quand 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réponse ne figure pas dans votre base de connaissances.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L’IA a donné deux réponses et le client repose la même question.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question demande une décision, une exception ou un devis sur mesure.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dit : </w:t>
      </w:r>
      <w:r>
        <w:rPr>
          <w:rFonts w:ascii="Calibri" w:hAnsi="Calibri" w:cs="Calibri" w:eastAsia="Calibri"/>
          <w:b w:val="0"/>
          <w:color w:val="15131F"/>
          <w:sz w:val="21"/>
        </w:rPr>
        <w:t>Je veux vous donner une réponse exacte, alors je pose la question à [collègue], qui voit notre conversation et vous répondra ici sous [15 minutes].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Si personne n’est en ligne : </w:t>
      </w:r>
      <w:r>
        <w:rPr>
          <w:rFonts w:ascii="Calibri" w:hAnsi="Calibri" w:cs="Calibri" w:eastAsia="Calibri"/>
          <w:b w:val="0"/>
          <w:color w:val="15131F"/>
          <w:sz w:val="21"/>
        </w:rPr>
        <w:t>Je n’ai pas de réponse confirmée et l’équipe n’est pas en ligne. [Collègue] vous répondra ici avant [heure], avec les détails.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Conseil : </w:t>
      </w:r>
      <w:r>
        <w:rPr>
          <w:rFonts w:ascii="Calibri" w:hAnsi="Calibri" w:cs="Calibri" w:eastAsia="Calibri"/>
          <w:b w:val="0"/>
          <w:color w:val="5D5A70"/>
          <w:sz w:val="21"/>
        </w:rPr>
        <w:t>Notez chaque question à laquelle l’IA n’a pas su répondre. Ajoutez la réponse à la base de connaissances pour que ce déclencheur s’active moins souvent.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Client mécontent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Priorité : Haute · Répondre sous : 5 min · Transférer à : Chef d’équipe ou responsable du client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Transférez quand 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Mots durs, majuscules ou nombreux messages à la suite.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Une réclamation pour une promesse non tenue, un retard ou un mauvais service.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client annonce qu’il va laisser un avis négatif ou résilier.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dit : </w:t>
      </w:r>
      <w:r>
        <w:rPr>
          <w:rFonts w:ascii="Calibri" w:hAnsi="Calibri" w:cs="Calibri" w:eastAsia="Calibri"/>
          <w:b w:val="0"/>
          <w:color w:val="15131F"/>
          <w:sz w:val="21"/>
        </w:rPr>
        <w:t>Je suis désolé que cela soit arrivé. Je fais appel à [collègue], qui peut régler le problème, et je lui ai transmis les détails : vous n’aurez pas à tout réexpliquer. Réponse prévue sous [5 minutes].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Si personne n’est en ligne : </w:t>
      </w:r>
      <w:r>
        <w:rPr>
          <w:rFonts w:ascii="Calibri" w:hAnsi="Calibri" w:cs="Calibri" w:eastAsia="Calibri"/>
          <w:b w:val="0"/>
          <w:color w:val="15131F"/>
          <w:sz w:val="21"/>
        </w:rPr>
        <w:t>Je suis désolé que cela soit arrivé. L’équipe n’est pas en ligne et j’ai signalé votre message comme urgent. [Collègue] vous contactera avant [heure].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Conseil : </w:t>
      </w:r>
      <w:r>
        <w:rPr>
          <w:rFonts w:ascii="Calibri" w:hAnsi="Calibri" w:cs="Calibri" w:eastAsia="Calibri"/>
          <w:b w:val="0"/>
          <w:color w:val="5D5A70"/>
          <w:sz w:val="21"/>
        </w:rPr>
        <w:t>La personne qui reprend la conversation commence par des excuses et une prochaine étape concrète, pas par des questions que l’IA a déjà posées.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Facturation et résiliation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Priorité : Haute · Répondre sous : 15 min · Transférer à : Dirigeant ou contact facturation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Transférez quand 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Remboursement, contestation de paiement, double prélèvement ou erreur de facture.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Résiliation, passage à une offre inférieure ou pause d’un abonnement ou d’une commande.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Demande de remise ou de modification des conditions de paiement.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dit : </w:t>
      </w:r>
      <w:r>
        <w:rPr>
          <w:rFonts w:ascii="Calibri" w:hAnsi="Calibri" w:cs="Calibri" w:eastAsia="Calibri"/>
          <w:b w:val="0"/>
          <w:color w:val="15131F"/>
          <w:sz w:val="21"/>
        </w:rPr>
        <w:t>Les paiements doivent être vérifiés par une personne, je transmets donc votre demande à [collègue], qui vous répondra ici sous [15 minutes]. Merci de ne pas partager de numéro de carte dans ce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Si personne n’est en ligne : </w:t>
      </w:r>
      <w:r>
        <w:rPr>
          <w:rFonts w:ascii="Calibri" w:hAnsi="Calibri" w:cs="Calibri" w:eastAsia="Calibri"/>
          <w:b w:val="0"/>
          <w:color w:val="15131F"/>
          <w:sz w:val="21"/>
        </w:rPr>
        <w:t>Les questions de facturation demandent une personne, et l’équipe n’est pas en ligne. [Collègue] vous répondra avant [heure]. Rien ne sera prélevé ni résilié d’ici là.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Conseil : </w:t>
      </w:r>
      <w:r>
        <w:rPr>
          <w:rFonts w:ascii="Calibri" w:hAnsi="Calibri" w:cs="Calibri" w:eastAsia="Calibri"/>
          <w:b w:val="0"/>
          <w:color w:val="5D5A70"/>
          <w:sz w:val="21"/>
        </w:rPr>
        <w:t>L’IA ne promet jamais de remboursement, de remise ni de date de résiliation. Elle recueille les faits et transfère.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Prêt à acheter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Priorité : Haute · Répondre sous : 5 min · Transférer à : Responsable commercial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Transférez quand 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prospect demande un devis, un contrat, une démo ou un appel.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Budget, délai et décideur sont confirmés.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Une commande importante ou sur mesure que l’IA ne peut pas chiffrer.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dit : </w:t>
      </w:r>
      <w:r>
        <w:rPr>
          <w:rFonts w:ascii="Calibri" w:hAnsi="Calibri" w:cs="Calibri" w:eastAsia="Calibri"/>
          <w:b w:val="0"/>
          <w:color w:val="15131F"/>
          <w:sz w:val="21"/>
        </w:rPr>
        <w:t>Parfait, je fais venir [collègue], qui s’occupe de ce type de demande. Vos informations lui sont déjà transmises, et vous aurez une réponse ici sous [5 minutes].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Si personne n’est en ligne : </w:t>
      </w:r>
      <w:r>
        <w:rPr>
          <w:rFonts w:ascii="Calibri" w:hAnsi="Calibri" w:cs="Calibri" w:eastAsia="Calibri"/>
          <w:b w:val="0"/>
          <w:color w:val="15131F"/>
          <w:sz w:val="21"/>
        </w:rPr>
        <w:t>Merci, tout est enregistré. [Collègue] vous contactera avant [heure]. Vous pouvez aussi réserver un appel ici : [lien de réservation].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Conseil : </w:t>
      </w:r>
      <w:r>
        <w:rPr>
          <w:rFonts w:ascii="Calibri" w:hAnsi="Calibri" w:cs="Calibri" w:eastAsia="Calibri"/>
          <w:b w:val="0"/>
          <w:color w:val="5D5A70"/>
          <w:sz w:val="21"/>
        </w:rPr>
        <w:t>Ici, la rapidité fait la différence : les prospects contactés dans l’heure ont beaucoup plus de chances d’être qualifiés. Envoyez le lien de réservation si personne ne peut répondre à temps.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Sujet sensible ou à risque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Priorité : Haute · Répondre sous : 30 min · Transférer à : Dirigeant ou manager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Transférez quand 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Menaces juridiques, blessure, questions de sécurité ou de santé.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Demandes de suppression, d’export ou de modification de données personnelles.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Tout ce que l’IA ne doit ni promettre ni décider.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dit : </w:t>
      </w:r>
      <w:r>
        <w:rPr>
          <w:rFonts w:ascii="Calibri" w:hAnsi="Calibri" w:cs="Calibri" w:eastAsia="Calibri"/>
          <w:b w:val="0"/>
          <w:color w:val="15131F"/>
          <w:sz w:val="21"/>
        </w:rPr>
        <w:t>Cette demande doit être traitée par une personne de notre équipe. Je la transmets à [collègue] avec notre conversation, et vous aurez une réponse ici sous [30 minutes].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Si personne n’est en ligne : </w:t>
      </w:r>
      <w:r>
        <w:rPr>
          <w:rFonts w:ascii="Calibri" w:hAnsi="Calibri" w:cs="Calibri" w:eastAsia="Calibri"/>
          <w:b w:val="0"/>
          <w:color w:val="15131F"/>
          <w:sz w:val="21"/>
        </w:rPr>
        <w:t>Cette demande doit être traitée par une personne, et l’équipe n’est pas en ligne. [Collègue] vous répondra avant [heure]. Si quelqu’un est en danger, appelez le numéro d’urgence de votre pays.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Conseil : </w:t>
      </w:r>
      <w:r>
        <w:rPr>
          <w:rFonts w:ascii="Calibri" w:hAnsi="Calibri" w:cs="Calibri" w:eastAsia="Calibri"/>
          <w:b w:val="0"/>
          <w:color w:val="5D5A70"/>
          <w:sz w:val="21"/>
        </w:rPr>
        <w:t>Listez ces sujets dans les instructions de l’IA comme « ne jamais répondre, toujours transférer », pour qu’elle n’essaie pas d’aider seule.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Bug ou accès au compte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Priorité : Normale · Répondre sous : 30 min · Transférer à : Responsable support ou technique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Transférez quand 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client ne peut pas se connecter, payer ou utiliser une fonctionnalité.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 message d’erreur, une capture d’écran d’un bug ou une page cassée.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problème est apparu après un changement de votre côté.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dit : </w:t>
      </w:r>
      <w:r>
        <w:rPr>
          <w:rFonts w:ascii="Calibri" w:hAnsi="Calibri" w:cs="Calibri" w:eastAsia="Calibri"/>
          <w:b w:val="0"/>
          <w:color w:val="15131F"/>
          <w:sz w:val="21"/>
        </w:rPr>
        <w:t>Merci pour ces détails. Je transmets votre demande à [collègue], qui peut vérifier votre compte et vous répondra ici sous [30 minutes].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Si personne n’est en ligne : </w:t>
      </w:r>
      <w:r>
        <w:rPr>
          <w:rFonts w:ascii="Calibri" w:hAnsi="Calibri" w:cs="Calibri" w:eastAsia="Calibri"/>
          <w:b w:val="0"/>
          <w:color w:val="15131F"/>
          <w:sz w:val="21"/>
        </w:rPr>
        <w:t>J’ai enregistré les détails et la capture d’écran. L’équipe n’est pas en ligne, et [collègue] vous répondra avant [heure] avec des nouvelles.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Conseil : </w:t>
      </w:r>
      <w:r>
        <w:rPr>
          <w:rFonts w:ascii="Calibri" w:hAnsi="Calibri" w:cs="Calibri" w:eastAsia="Calibri"/>
          <w:b w:val="0"/>
          <w:color w:val="5D5A70"/>
          <w:sz w:val="21"/>
        </w:rPr>
        <w:t>Demandez à l’IA de recueillir le texte de l’erreur, la page, l’appareil et une capture d’écran avant le transfert. Cela évite un aller-retour de questions.</w:t>
      </w:r>
    </w:p>
    <w:p>
      <w:pPr>
        <w:spacing w:after="1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Déclencheur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Priorité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Répondre sous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Transférer à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1. Demande une personne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Haute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Qui assure la permanence du chat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2. L’IA ne sait pas répondre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Normale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15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Expert du produit ou du service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3. Client mécontent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Haute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Chef d’équipe ou responsable du client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4. Facturation et résiliation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Haute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15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Dirigeant ou contact facturation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5. Prêt à acheter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Haute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Responsable commercial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6. Sujet sensible ou à risque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Haute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30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Dirigeant ou manager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7. Bug ou accès au compte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Normale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30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Responsable support ou technique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Note de transfert : champs à transmettre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Nom du client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E-mail ou téléphone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Canal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Motif du transfert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Sa demande, en une ligne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Ce que l’IA a déjà répondu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Délai de réponse promis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Langue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Lien vers la conversation</w:t>
      </w:r>
    </w:p>
    <w:p>
      <w:pPr>
        <w:spacing w:after="12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Quand personne n’est en ligne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Un transfert auquel personne ne répond est pire que pas de transfert du tout. Choisissez une règle pour chaque cas et ajoutez les messages aux instructions de votre IA.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En dehors des horaires d’ouverture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Indiquez quand l’équipe revient et promettez un délai de réponse. Enregistrez les détails pour que personne ne pose deux fois les mêmes questions.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dit : </w:t>
      </w:r>
      <w:r>
        <w:rPr>
          <w:rFonts w:ascii="Calibri" w:hAnsi="Calibri" w:cs="Calibri" w:eastAsia="Calibri"/>
          <w:b w:val="0"/>
          <w:color w:val="15131F"/>
          <w:sz w:val="21"/>
        </w:rPr>
        <w:t>Notre équipe revient à [9 h]. [Collègue] vous répondra ici avant [10 h].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Tout le monde est occupé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Donnez un temps d’attente réaliste. S’il dépasse l’objectif, proposez un rappel ou un lien de réservation.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dit : </w:t>
      </w:r>
      <w:r>
        <w:rPr>
          <w:rFonts w:ascii="Calibri" w:hAnsi="Calibri" w:cs="Calibri" w:eastAsia="Calibri"/>
          <w:b w:val="0"/>
          <w:color w:val="15131F"/>
          <w:sz w:val="21"/>
        </w:rPr>
        <w:t>Nous aidons d’autres clients en ce moment. [Collègue] vous répondra sous [20 minutes], ou réservez un appel ici : [lien].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Le responsable est absent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Désignez un responsable suppléant pour chaque déclencheur. Le transfert va au suppléant, pas dans une boîte de réception vide.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dit : </w:t>
      </w:r>
      <w:r>
        <w:rPr>
          <w:rFonts w:ascii="Calibri" w:hAnsi="Calibri" w:cs="Calibri" w:eastAsia="Calibri"/>
          <w:b w:val="0"/>
          <w:color w:val="15131F"/>
          <w:sz w:val="21"/>
        </w:rPr>
        <w:t>[Suppléant] remplace [collègue] aujourd’hui et vous répondra sous [15 minutes].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Exemple rempli : Un transfert en 6 minutes, et un client conservé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Le client d’une entreprise de rénovation fictive demande à parler à une personne. L’IA transfère avec une note, et la collègue répond dans le même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 : </w:t>
      </w:r>
      <w:r>
        <w:rPr>
          <w:rFonts w:ascii="Calibri" w:hAnsi="Calibri" w:cs="Calibri" w:eastAsia="Calibri"/>
          <w:b w:val="0"/>
          <w:color w:val="15131F"/>
          <w:sz w:val="21"/>
        </w:rPr>
        <w:t>J’ai réservé une visite sur place pour demain, mais personne ne l’a confirmée. Je peux parler à une vraie personne 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 IA : </w:t>
      </w:r>
      <w:r>
        <w:rPr>
          <w:rFonts w:ascii="Calibri" w:hAnsi="Calibri" w:cs="Calibri" w:eastAsia="Calibri"/>
          <w:b w:val="0"/>
          <w:color w:val="15131F"/>
          <w:sz w:val="21"/>
        </w:rPr>
        <w:t>Bien sûr. Je transmets cette conversation à Kim dès maintenant, avec tout ce que vous m’avez dit : vous n’aurez rien à répéter. Réponse prévue sous 10 minutes.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 IA : </w:t>
      </w:r>
      <w:r>
        <w:rPr>
          <w:rFonts w:ascii="Calibri" w:hAnsi="Calibri" w:cs="Calibri" w:eastAsia="Calibri"/>
          <w:b w:val="0"/>
          <w:color w:val="15131F"/>
          <w:sz w:val="21"/>
        </w:rPr>
        <w:t>En attendant : le 555-0142 est-il toujours le meilleur numéro pour vous joindre 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 : </w:t>
      </w:r>
      <w:r>
        <w:rPr>
          <w:rFonts w:ascii="Calibri" w:hAnsi="Calibri" w:cs="Calibri" w:eastAsia="Calibri"/>
          <w:b w:val="0"/>
          <w:color w:val="15131F"/>
          <w:sz w:val="21"/>
        </w:rPr>
        <w:t>Oui, c’est mon portable.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Kim, de l’équipe : </w:t>
      </w:r>
      <w:r>
        <w:rPr>
          <w:rFonts w:ascii="Calibri" w:hAnsi="Calibri" w:cs="Calibri" w:eastAsia="Calibri"/>
          <w:b w:val="0"/>
          <w:color w:val="15131F"/>
          <w:sz w:val="21"/>
        </w:rPr>
        <w:t>Bonjour Owen, ici Kim. Désolée pour ce contretemps. Votre visite est confirmée pour demain à 9 h avec Dan, et je viens d’envoyer la confirmation à votre adresse e-mail. Puis-je vous aider pour autre chose 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 : </w:t>
      </w:r>
      <w:r>
        <w:rPr>
          <w:rFonts w:ascii="Calibri" w:hAnsi="Calibri" w:cs="Calibri" w:eastAsia="Calibri"/>
          <w:b w:val="0"/>
          <w:color w:val="15131F"/>
          <w:sz w:val="21"/>
        </w:rPr>
        <w:t>Parfait, merci !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Note de transfert envoyée à Kim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Client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Owen P., salle de bain à rafraîchir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Contact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owen@example.com, 555-0142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Canal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du site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Motif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Demande une personne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Demande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Confirmation de la visite de demain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L’IA a déjà dit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Visite inscrite au calendrier, aucune confirmation envoyée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Réponse promise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Sous 10 minutes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Priorité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Haute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Délais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Transfert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14:02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Première réponse humaine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14:08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Délai de réponse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min, objectif 10 min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Statut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 attente d’un agent, puis terminé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Entreprise et clients fictifs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Mettez en place votre transfert en 5 étapes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Listez vos déclencheurs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Partez des 7 de cette page et supprimez ceux dont vous n’avez pas besoin. Ajoutez tout sujet auquel votre IA ne doit jamais répondre.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Rédigez les messages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 message de transfert et un message hors horaires par déclencheur. Dites toujours qui répondra et quand.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Choisissez responsables et objectifs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 responsable et un suppléant pour chaque déclencheur, et un délai de réponse cible que votre équipe peut tenir tous les jours.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Définissez la note de transfert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Les champs dont votre collègue a besoin pour répondre sans reposer de questions : qui, ce que veut le client, ce que l’IA a dit, le délai promis.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Faites le point chaque semaine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Vérifiez les réponses en retard et les déclencheurs les plus fréquents. Ajoutez les réponses manquantes à la base de connaissances pour que moins de chats aient besoin d’une personne.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Mise en place dans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Ouvrez « Mes bots », choisissez votre bot et collez vos déclencheurs et vos messages dans « Instructions », dans l’onglet « Bases 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Dans l’onglet « Comportement », activez « Collecter les données utilisateur » pour que l’IA ait un nom et un contact avant le transfert.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Dans l’onglet « Connecter », activez « Envoyer des notifications par e-mail » pour recevoir un e-mail quand un chat a besoin d’une personne, et ajoutez vos collègues dans « Utilisateurs assignés 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Activez les notifications web push ou de l’application mobile pour que les demandes de transfert vous parviennent tout de suite.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Ouvrez le chat dans « Support en direct », prenez la main et répondez. Le statut passe de « En attente d’un agent » à « Terminé 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Le transfert vers un humain et la boîte de réception unifiée sont inclus dès l’offre Launch. Growth ajoute les réponses enregistrées et la traduction automatique dans la boîte de réception.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Revue hebdomadaire des transferts, 15 minutes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Réponses en retard : le responsable était-il absent, ou l’objectif est-il trop court 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Déclencheurs les plus fréquents : quelles questions ajouter à la base de connaissances 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Chats restés en attente : chaque client a-t-il reçu la réponse promise 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Messages de l’IA : les clients ont-ils dû se répéter après le transfert 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Clients mécontents : le problème a-t-il été réglé et suivi ?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Modèle gratuit de CRMsoftware.pro. Copiez-le, modifiez-le et utilisez-le dans votre entreprise.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https://crmsoftware.pro/fr/templates/human-handover-playbook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transfert IA vers humain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