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Réponses prédéfinies pour le chat en direct</w:t>
      </w:r>
    </w:p>
    <w:p>
      <w:pPr>
        <w:spacing w:after="80"/>
      </w:pPr>
      <w:r>
        <w:rPr>
          <w:rFonts w:ascii="Calibri" w:hAnsi="Calibri" w:cs="Calibri" w:eastAsia="Calibri"/>
          <w:b w:val="0"/>
          <w:color w:val="5D5A70"/>
          <w:sz w:val="22"/>
        </w:rPr>
        <w:t>21 réponses prédéfinies pour les questions posées avant l’achat, avec raccourcis, sources validées et ce qu’il ne faut jamais promettre. Par CRMsoftware.pro.</w:t>
      </w:r>
    </w:p>
    <w:p>
      <w:pPr>
        <w:spacing w:after="280"/>
      </w:pPr>
      <w:r>
        <w:rPr>
          <w:rFonts w:ascii="Calibri" w:hAnsi="Calibri" w:cs="Calibri" w:eastAsia="Calibri"/>
          <w:b w:val="0"/>
          <w:color w:val="5D5A70"/>
          <w:sz w:val="21"/>
        </w:rPr>
        <w:t>Remplacez chaque mot entre [crochets] par vos propres informations et reliez chaque réponse à la page d’où elle vient. Faites valider le texte par le responsable de chaque catégorie, puis enregistrez les réponses comme raccourcis dans votre outil de chat.</w:t>
      </w:r>
    </w:p>
    <w:p>
      <w:pPr>
        <w:spacing w:after="160"/>
      </w:pPr>
      <w:r>
        <w:rPr>
          <w:rFonts w:ascii="Calibri" w:hAnsi="Calibri" w:cs="Calibri" w:eastAsia="Calibri"/>
          <w:b/>
          <w:color w:val="15131F"/>
          <w:sz w:val="32"/>
        </w:rPr>
        <w:t>Les 21 réponses</w:t>
      </w:r>
    </w:p>
    <w:p>
      <w:pPr>
        <w:spacing w:after="60"/>
      </w:pPr>
      <w:r>
        <w:rPr>
          <w:rFonts w:ascii="Calibri" w:hAnsi="Calibri" w:cs="Calibri" w:eastAsia="Calibri"/>
          <w:b/>
          <w:color w:val="15131F"/>
          <w:sz w:val="28"/>
        </w:rPr>
        <w:t>1. Réponses sur les tarifs : offres, coût total, remises et essais</w:t>
      </w:r>
    </w:p>
    <w:p>
      <w:pPr>
        <w:spacing w:after="80"/>
      </w:pPr>
      <w:r>
        <w:rPr>
          <w:rFonts w:ascii="Calibri" w:hAnsi="Calibri" w:cs="Calibri" w:eastAsia="Calibri"/>
          <w:b w:val="0"/>
          <w:color w:val="5D5A70"/>
          <w:sz w:val="20"/>
        </w:rPr>
        <w:t>Responsable : Dirigeant ou responsable commercial · Fréquence de révision : 30 jours</w:t>
      </w:r>
    </w:p>
    <w:p>
      <w:pPr>
        <w:spacing w:after="80"/>
      </w:pPr>
      <w:r>
        <w:rPr>
          <w:rFonts w:ascii="Calibri" w:hAnsi="Calibri" w:cs="Calibri" w:eastAsia="Calibri"/>
          <w:b w:val="0"/>
          <w:color w:val="15131F"/>
          <w:sz w:val="21"/>
        </w:rPr>
        <w:t>Ces réponses prédéfinies pour le chat en direct traitent la première question d’achat : combien cela va-t-il me coûter ? Citez la page des tarifs et donnez un seul lien.</w:t>
      </w:r>
    </w:p>
    <w:p>
      <w:pPr>
        <w:spacing w:after="40"/>
      </w:pPr>
      <w:r>
        <w:rPr>
          <w:rFonts w:ascii="Calibri" w:hAnsi="Calibri" w:cs="Calibri" w:eastAsia="Calibri"/>
          <w:b/>
          <w:color w:val="15131F"/>
          <w:sz w:val="22"/>
        </w:rPr>
        <w:t>1.1 /price-plans : Quelle offre choisir</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Le prospect demande le prix ou quelle offre lui convient.</w:t>
      </w:r>
    </w:p>
    <w:p>
      <w:pPr>
        <w:spacing w:after="60"/>
      </w:pPr>
      <w:r>
        <w:rPr>
          <w:rFonts w:ascii="Calibri" w:hAnsi="Calibri" w:cs="Calibri" w:eastAsia="Calibri"/>
          <w:b/>
          <w:color w:val="6B3CF0"/>
          <w:sz w:val="21"/>
        </w:rPr>
        <w:t xml:space="preserve">Source validée : </w:t>
      </w:r>
      <w:r>
        <w:rPr>
          <w:rFonts w:ascii="Calibri" w:hAnsi="Calibri" w:cs="Calibri" w:eastAsia="Calibri"/>
          <w:b w:val="0"/>
          <w:color w:val="5D5A70"/>
          <w:sz w:val="21"/>
        </w:rPr>
        <w:t>Page des tarifs</w:t>
      </w:r>
    </w:p>
    <w:p>
      <w:pPr>
        <w:spacing w:after="60"/>
      </w:pPr>
      <w:r>
        <w:rPr>
          <w:rFonts w:ascii="Calibri" w:hAnsi="Calibri" w:cs="Calibri" w:eastAsia="Calibri"/>
          <w:b/>
          <w:color w:val="6B3CF0"/>
          <w:sz w:val="21"/>
        </w:rPr>
        <w:t xml:space="preserve">Ne jamais promettre : </w:t>
      </w:r>
      <w:r>
        <w:rPr>
          <w:rFonts w:ascii="Calibri" w:hAnsi="Calibri" w:cs="Calibri" w:eastAsia="Calibri"/>
          <w:b w:val="0"/>
          <w:color w:val="5D5A70"/>
          <w:sz w:val="21"/>
        </w:rPr>
        <w:t>Un prix ou une fonctionnalité absents de la page des tarifs.</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Bonjour [prénom], pour une équipe de [nombre de personnes], l’offre [offre] est la plus adaptée : [prix] par mois en facturation annuelle, ou [prix mensuel] en facturation mensuelle. Elle comprend [ce qui a été demandé]. Toutes les offres : [lien vers la page des tarifs]. Voulez-vous que je la compare avec votre fonctionnement actuel ?</w:t>
      </w:r>
    </w:p>
    <w:p>
      <w:pPr>
        <w:spacing w:after="40"/>
      </w:pPr>
    </w:p>
    <w:p>
      <w:pPr>
        <w:spacing w:after="40"/>
      </w:pPr>
      <w:r>
        <w:rPr>
          <w:rFonts w:ascii="Calibri" w:hAnsi="Calibri" w:cs="Calibri" w:eastAsia="Calibri"/>
          <w:b/>
          <w:color w:val="15131F"/>
          <w:sz w:val="22"/>
        </w:rPr>
        <w:t>1.2 /price-total : Frais supplémentaires et coût total</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Le prospect pose des questions sur les frais de mise en place, les taxes ou les options.</w:t>
      </w:r>
    </w:p>
    <w:p>
      <w:pPr>
        <w:spacing w:after="60"/>
      </w:pPr>
      <w:r>
        <w:rPr>
          <w:rFonts w:ascii="Calibri" w:hAnsi="Calibri" w:cs="Calibri" w:eastAsia="Calibri"/>
          <w:b/>
          <w:color w:val="6B3CF0"/>
          <w:sz w:val="21"/>
        </w:rPr>
        <w:t xml:space="preserve">Source validée : </w:t>
      </w:r>
      <w:r>
        <w:rPr>
          <w:rFonts w:ascii="Calibri" w:hAnsi="Calibri" w:cs="Calibri" w:eastAsia="Calibri"/>
          <w:b w:val="0"/>
          <w:color w:val="5D5A70"/>
          <w:sz w:val="21"/>
        </w:rPr>
        <w:t>Page des tarifs et conditions</w:t>
      </w:r>
    </w:p>
    <w:p>
      <w:pPr>
        <w:spacing w:after="60"/>
      </w:pPr>
      <w:r>
        <w:rPr>
          <w:rFonts w:ascii="Calibri" w:hAnsi="Calibri" w:cs="Calibri" w:eastAsia="Calibri"/>
          <w:b/>
          <w:color w:val="6B3CF0"/>
          <w:sz w:val="21"/>
        </w:rPr>
        <w:t xml:space="preserve">Ne jamais promettre : </w:t>
      </w:r>
      <w:r>
        <w:rPr>
          <w:rFonts w:ascii="Calibri" w:hAnsi="Calibri" w:cs="Calibri" w:eastAsia="Calibri"/>
          <w:b w:val="0"/>
          <w:color w:val="5D5A70"/>
          <w:sz w:val="21"/>
        </w:rPr>
        <w:t>« Pas d’autres frais », sauf si la page des tarifs l’indique.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L’offre [offre] coûte [prix] et comprend [utilisateurs et limites]. En plus : [frais de mise en place ou aucun], [options et leurs prix] et [règle fiscale, par exemple taxes ajoutées lors du paiement]. Vous voyez le montant total avant de payer : [lien vers la page des tarifs].</w:t>
      </w:r>
    </w:p>
    <w:p>
      <w:pPr>
        <w:spacing w:after="40"/>
      </w:pPr>
    </w:p>
    <w:p>
      <w:pPr>
        <w:spacing w:after="40"/>
      </w:pPr>
      <w:r>
        <w:rPr>
          <w:rFonts w:ascii="Calibri" w:hAnsi="Calibri" w:cs="Calibri" w:eastAsia="Calibri"/>
          <w:b/>
          <w:color w:val="15131F"/>
          <w:sz w:val="22"/>
        </w:rPr>
        <w:t>1.3 /price-discount : Remise ou prix plus bas</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Le prospect demande une remise ou une option moins chère.</w:t>
      </w:r>
    </w:p>
    <w:p>
      <w:pPr>
        <w:spacing w:after="60"/>
      </w:pPr>
      <w:r>
        <w:rPr>
          <w:rFonts w:ascii="Calibri" w:hAnsi="Calibri" w:cs="Calibri" w:eastAsia="Calibri"/>
          <w:b/>
          <w:color w:val="6B3CF0"/>
          <w:sz w:val="21"/>
        </w:rPr>
        <w:t xml:space="preserve">Source validée : </w:t>
      </w:r>
      <w:r>
        <w:rPr>
          <w:rFonts w:ascii="Calibri" w:hAnsi="Calibri" w:cs="Calibri" w:eastAsia="Calibri"/>
          <w:b w:val="0"/>
          <w:color w:val="5D5A70"/>
          <w:sz w:val="21"/>
        </w:rPr>
        <w:t>Page des tarifs et offres validées</w:t>
      </w:r>
    </w:p>
    <w:p>
      <w:pPr>
        <w:spacing w:after="60"/>
      </w:pPr>
      <w:r>
        <w:rPr>
          <w:rFonts w:ascii="Calibri" w:hAnsi="Calibri" w:cs="Calibri" w:eastAsia="Calibri"/>
          <w:b/>
          <w:color w:val="6B3CF0"/>
          <w:sz w:val="21"/>
        </w:rPr>
        <w:t xml:space="preserve">Ne jamais promettre : </w:t>
      </w:r>
      <w:r>
        <w:rPr>
          <w:rFonts w:ascii="Calibri" w:hAnsi="Calibri" w:cs="Calibri" w:eastAsia="Calibri"/>
          <w:b w:val="0"/>
          <w:color w:val="5D5A70"/>
          <w:sz w:val="21"/>
        </w:rPr>
        <w:t>Une remise sur mesure, ou une offre qui « se termine aujourd’hui ».</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Je comprends, [prénom]. Nos prix sont les mêmes pour tous les clients : [lien vers la page des tarifs]. Le moyen le plus simple de payer moins, c’est [option validée, par exemple la facturation annuelle]. Pour les cas particuliers, c’est [responsable] qui décide, avec une réponse avant [heure].</w:t>
      </w:r>
    </w:p>
    <w:p>
      <w:pPr>
        <w:spacing w:after="40"/>
      </w:pPr>
    </w:p>
    <w:p>
      <w:pPr>
        <w:spacing w:after="40"/>
      </w:pPr>
      <w:r>
        <w:rPr>
          <w:rFonts w:ascii="Calibri" w:hAnsi="Calibri" w:cs="Calibri" w:eastAsia="Calibri"/>
          <w:b/>
          <w:color w:val="15131F"/>
          <w:sz w:val="22"/>
        </w:rPr>
        <w:t>1.4 /price-trial : Essai gratuit ou offre gratuite</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Le prospect veut d’abord essayer, ou demande si une carte est nécessaire.</w:t>
      </w:r>
    </w:p>
    <w:p>
      <w:pPr>
        <w:spacing w:after="60"/>
      </w:pPr>
      <w:r>
        <w:rPr>
          <w:rFonts w:ascii="Calibri" w:hAnsi="Calibri" w:cs="Calibri" w:eastAsia="Calibri"/>
          <w:b/>
          <w:color w:val="6B3CF0"/>
          <w:sz w:val="21"/>
        </w:rPr>
        <w:t xml:space="preserve">Source validée : </w:t>
      </w:r>
      <w:r>
        <w:rPr>
          <w:rFonts w:ascii="Calibri" w:hAnsi="Calibri" w:cs="Calibri" w:eastAsia="Calibri"/>
          <w:b w:val="0"/>
          <w:color w:val="5D5A70"/>
          <w:sz w:val="21"/>
        </w:rPr>
        <w:t>Conditions de l’essai</w:t>
      </w:r>
    </w:p>
    <w:p>
      <w:pPr>
        <w:spacing w:after="60"/>
      </w:pPr>
      <w:r>
        <w:rPr>
          <w:rFonts w:ascii="Calibri" w:hAnsi="Calibri" w:cs="Calibri" w:eastAsia="Calibri"/>
          <w:b/>
          <w:color w:val="6B3CF0"/>
          <w:sz w:val="21"/>
        </w:rPr>
        <w:t xml:space="preserve">Ne jamais promettre : </w:t>
      </w:r>
      <w:r>
        <w:rPr>
          <w:rFonts w:ascii="Calibri" w:hAnsi="Calibri" w:cs="Calibri" w:eastAsia="Calibri"/>
          <w:b w:val="0"/>
          <w:color w:val="5D5A70"/>
          <w:sz w:val="21"/>
        </w:rPr>
        <w:t>Un essai plus long que ce que prévoient vos conditions.</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Oui, vous pouvez essayer [produit] gratuitement pendant [durée de l’essai], [avec ou sans carte bancaire]. À la fin de l’essai, [ce qui se passe, par exemple vous choisissez une offre]. Pour commencer : [lien vers la page d’inscription].</w:t>
      </w:r>
    </w:p>
    <w:p>
      <w:pPr>
        <w:spacing w:after="40"/>
      </w:pP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Écrivez les prix exactement comme sur la page des tarifs, avec la période de facturation et la devise.</w:t>
      </w:r>
    </w:p>
    <w:p>
      <w:pPr>
        <w:spacing w:after="60"/>
      </w:pPr>
      <w:r>
        <w:rPr>
          <w:rFonts w:ascii="Calibri" w:hAnsi="Calibri" w:cs="Calibri" w:eastAsia="Calibri"/>
          <w:b/>
          <w:color w:val="6B3CF0"/>
          <w:sz w:val="21"/>
        </w:rPr>
        <w:t xml:space="preserve">Raccourcis : </w:t>
      </w:r>
      <w:r>
        <w:rPr>
          <w:rFonts w:ascii="Calibri" w:hAnsi="Calibri" w:cs="Calibri" w:eastAsia="Calibri"/>
          <w:b w:val="0"/>
          <w:color w:val="5D5A70"/>
          <w:sz w:val="21"/>
        </w:rPr>
        <w:t>/price-plans, /price-total, /price-discount, /price-trial</w:t>
      </w:r>
    </w:p>
    <w:p>
      <w:pPr>
        <w:spacing w:after="160"/>
      </w:pPr>
    </w:p>
    <w:p>
      <w:pPr>
        <w:spacing w:after="60"/>
      </w:pPr>
      <w:r>
        <w:rPr>
          <w:rFonts w:ascii="Calibri" w:hAnsi="Calibri" w:cs="Calibri" w:eastAsia="Calibri"/>
          <w:b/>
          <w:color w:val="15131F"/>
          <w:sz w:val="28"/>
        </w:rPr>
        <w:t>2. Réponses sur la facturation : mensuelle ou annuelle, résiliation et remboursements</w:t>
      </w:r>
    </w:p>
    <w:p>
      <w:pPr>
        <w:spacing w:after="80"/>
      </w:pPr>
      <w:r>
        <w:rPr>
          <w:rFonts w:ascii="Calibri" w:hAnsi="Calibri" w:cs="Calibri" w:eastAsia="Calibri"/>
          <w:b w:val="0"/>
          <w:color w:val="5D5A70"/>
          <w:sz w:val="20"/>
        </w:rPr>
        <w:t>Responsable : Dirigeant ou responsable facturation · Fréquence de révision : 30 jours</w:t>
      </w:r>
    </w:p>
    <w:p>
      <w:pPr>
        <w:spacing w:after="80"/>
      </w:pPr>
      <w:r>
        <w:rPr>
          <w:rFonts w:ascii="Calibri" w:hAnsi="Calibri" w:cs="Calibri" w:eastAsia="Calibri"/>
          <w:b w:val="0"/>
          <w:color w:val="15131F"/>
          <w:sz w:val="21"/>
        </w:rPr>
        <w:t>Les questions de facturation arrivent juste avant l’achat. Citez vos conditions, donnez le lien et transmettez les exceptions à la personne qui décide.</w:t>
      </w:r>
    </w:p>
    <w:p>
      <w:pPr>
        <w:spacing w:after="40"/>
      </w:pPr>
      <w:r>
        <w:rPr>
          <w:rFonts w:ascii="Calibri" w:hAnsi="Calibri" w:cs="Calibri" w:eastAsia="Calibri"/>
          <w:b/>
          <w:color w:val="15131F"/>
          <w:sz w:val="22"/>
        </w:rPr>
        <w:t>2.1 /billing-yearly : Mensuel ou annuel</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Le prospect compare la facturation mensuelle et annuelle.</w:t>
      </w:r>
    </w:p>
    <w:p>
      <w:pPr>
        <w:spacing w:after="60"/>
      </w:pPr>
      <w:r>
        <w:rPr>
          <w:rFonts w:ascii="Calibri" w:hAnsi="Calibri" w:cs="Calibri" w:eastAsia="Calibri"/>
          <w:b/>
          <w:color w:val="6B3CF0"/>
          <w:sz w:val="21"/>
        </w:rPr>
        <w:t xml:space="preserve">Source validée : </w:t>
      </w:r>
      <w:r>
        <w:rPr>
          <w:rFonts w:ascii="Calibri" w:hAnsi="Calibri" w:cs="Calibri" w:eastAsia="Calibri"/>
          <w:b w:val="0"/>
          <w:color w:val="5D5A70"/>
          <w:sz w:val="21"/>
        </w:rPr>
        <w:t>Page des tarifs</w:t>
      </w:r>
    </w:p>
    <w:p>
      <w:pPr>
        <w:spacing w:after="60"/>
      </w:pPr>
      <w:r>
        <w:rPr>
          <w:rFonts w:ascii="Calibri" w:hAnsi="Calibri" w:cs="Calibri" w:eastAsia="Calibri"/>
          <w:b/>
          <w:color w:val="6B3CF0"/>
          <w:sz w:val="21"/>
        </w:rPr>
        <w:t xml:space="preserve">Ne jamais promettre : </w:t>
      </w:r>
      <w:r>
        <w:rPr>
          <w:rFonts w:ascii="Calibri" w:hAnsi="Calibri" w:cs="Calibri" w:eastAsia="Calibri"/>
          <w:b w:val="0"/>
          <w:color w:val="5D5A70"/>
          <w:sz w:val="21"/>
        </w:rPr>
        <w:t>Une économie que vous n’avez pas vérifiée.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En facturation mensuelle, c’est [prix mensuel] par mois. En facturation annuelle, c’est [prix annuel] par mois, soit [total annuel] réglés une fois par an : vous économisez [économie]. [Règle de changement, par exemple vous pouvez passer à l’annuel à tout moment]. Les deux options : [lien vers la page des tarifs].</w:t>
      </w:r>
    </w:p>
    <w:p>
      <w:pPr>
        <w:spacing w:after="40"/>
      </w:pPr>
    </w:p>
    <w:p>
      <w:pPr>
        <w:spacing w:after="40"/>
      </w:pPr>
      <w:r>
        <w:rPr>
          <w:rFonts w:ascii="Calibri" w:hAnsi="Calibri" w:cs="Calibri" w:eastAsia="Calibri"/>
          <w:b/>
          <w:color w:val="15131F"/>
          <w:sz w:val="22"/>
        </w:rPr>
        <w:t>2.2 /billing-cancel : Comment résilier</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Le prospect demande comment résilier, ou s’il y a un engagement.</w:t>
      </w:r>
    </w:p>
    <w:p>
      <w:pPr>
        <w:spacing w:after="60"/>
      </w:pPr>
      <w:r>
        <w:rPr>
          <w:rFonts w:ascii="Calibri" w:hAnsi="Calibri" w:cs="Calibri" w:eastAsia="Calibri"/>
          <w:b/>
          <w:color w:val="6B3CF0"/>
          <w:sz w:val="21"/>
        </w:rPr>
        <w:t xml:space="preserve">Source validée : </w:t>
      </w:r>
      <w:r>
        <w:rPr>
          <w:rFonts w:ascii="Calibri" w:hAnsi="Calibri" w:cs="Calibri" w:eastAsia="Calibri"/>
          <w:b w:val="0"/>
          <w:color w:val="5D5A70"/>
          <w:sz w:val="21"/>
        </w:rPr>
        <w:t>Conditions générales, résiliation</w:t>
      </w:r>
    </w:p>
    <w:p>
      <w:pPr>
        <w:spacing w:after="60"/>
      </w:pPr>
      <w:r>
        <w:rPr>
          <w:rFonts w:ascii="Calibri" w:hAnsi="Calibri" w:cs="Calibri" w:eastAsia="Calibri"/>
          <w:b/>
          <w:color w:val="6B3CF0"/>
          <w:sz w:val="21"/>
        </w:rPr>
        <w:t xml:space="preserve">Ne jamais promettre : </w:t>
      </w:r>
      <w:r>
        <w:rPr>
          <w:rFonts w:ascii="Calibri" w:hAnsi="Calibri" w:cs="Calibri" w:eastAsia="Calibri"/>
          <w:b w:val="0"/>
          <w:color w:val="5D5A70"/>
          <w:sz w:val="21"/>
        </w:rPr>
        <w:t>« Sans engagement » alors qu’il y en a un.</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Vous pouvez résilier à tout moment dans [où résilier]. [Règle d’engagement, par exemple il n’y a pas de durée minimale]. Votre offre reste active jusqu’à [la fin de la période payée], et vous ne serez plus facturé. Vous pouvez exporter vos données pendant [nombre] jours. Conditions complètes : [lien vers les conditions de résiliation].</w:t>
      </w:r>
    </w:p>
    <w:p>
      <w:pPr>
        <w:spacing w:after="40"/>
      </w:pPr>
    </w:p>
    <w:p>
      <w:pPr>
        <w:spacing w:after="40"/>
      </w:pPr>
      <w:r>
        <w:rPr>
          <w:rFonts w:ascii="Calibri" w:hAnsi="Calibri" w:cs="Calibri" w:eastAsia="Calibri"/>
          <w:b/>
          <w:color w:val="15131F"/>
          <w:sz w:val="22"/>
        </w:rPr>
        <w:t>2.3 /billing-refund : Remboursements</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Le prospect demande s’il peut être remboursé.</w:t>
      </w:r>
    </w:p>
    <w:p>
      <w:pPr>
        <w:spacing w:after="60"/>
      </w:pPr>
      <w:r>
        <w:rPr>
          <w:rFonts w:ascii="Calibri" w:hAnsi="Calibri" w:cs="Calibri" w:eastAsia="Calibri"/>
          <w:b/>
          <w:color w:val="6B3CF0"/>
          <w:sz w:val="21"/>
        </w:rPr>
        <w:t xml:space="preserve">Source validée : </w:t>
      </w:r>
      <w:r>
        <w:rPr>
          <w:rFonts w:ascii="Calibri" w:hAnsi="Calibri" w:cs="Calibri" w:eastAsia="Calibri"/>
          <w:b w:val="0"/>
          <w:color w:val="5D5A70"/>
          <w:sz w:val="21"/>
        </w:rPr>
        <w:t>Politique de remboursement</w:t>
      </w:r>
    </w:p>
    <w:p>
      <w:pPr>
        <w:spacing w:after="60"/>
      </w:pPr>
      <w:r>
        <w:rPr>
          <w:rFonts w:ascii="Calibri" w:hAnsi="Calibri" w:cs="Calibri" w:eastAsia="Calibri"/>
          <w:b/>
          <w:color w:val="6B3CF0"/>
          <w:sz w:val="21"/>
        </w:rPr>
        <w:t xml:space="preserve">Ne jamais promettre : </w:t>
      </w:r>
      <w:r>
        <w:rPr>
          <w:rFonts w:ascii="Calibri" w:hAnsi="Calibri" w:cs="Calibri" w:eastAsia="Calibri"/>
          <w:b w:val="0"/>
          <w:color w:val="5D5A70"/>
          <w:sz w:val="21"/>
        </w:rPr>
        <w:t>Un remboursement en dehors de la politique écrite.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Voici comment fonctionnent les remboursements, [prénom] : [règle de remboursement, par exemple remboursement intégral sous 30 jours après le paiement]. Ensuite, [ce qui se passe]. Politique complète : [lien vers la politique de remboursement]. Si votre situation est différente, c’est [responsable] qui décide des exceptions.</w:t>
      </w:r>
    </w:p>
    <w:p>
      <w:pPr>
        <w:spacing w:after="40"/>
      </w:pP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Copiez mot pour mot les règles de remboursement et de résiliation de vos conditions.</w:t>
      </w:r>
    </w:p>
    <w:p>
      <w:pPr>
        <w:spacing w:after="60"/>
      </w:pPr>
      <w:r>
        <w:rPr>
          <w:rFonts w:ascii="Calibri" w:hAnsi="Calibri" w:cs="Calibri" w:eastAsia="Calibri"/>
          <w:b/>
          <w:color w:val="6B3CF0"/>
          <w:sz w:val="21"/>
        </w:rPr>
        <w:t xml:space="preserve">Raccourcis : </w:t>
      </w:r>
      <w:r>
        <w:rPr>
          <w:rFonts w:ascii="Calibri" w:hAnsi="Calibri" w:cs="Calibri" w:eastAsia="Calibri"/>
          <w:b w:val="0"/>
          <w:color w:val="5D5A70"/>
          <w:sz w:val="21"/>
        </w:rPr>
        <w:t>/billing-yearly, /billing-cancel, /billing-refund</w:t>
      </w:r>
    </w:p>
    <w:p>
      <w:pPr>
        <w:spacing w:after="160"/>
      </w:pPr>
    </w:p>
    <w:p>
      <w:pPr>
        <w:spacing w:after="60"/>
      </w:pPr>
      <w:r>
        <w:rPr>
          <w:rFonts w:ascii="Calibri" w:hAnsi="Calibri" w:cs="Calibri" w:eastAsia="Calibri"/>
          <w:b/>
          <w:color w:val="15131F"/>
          <w:sz w:val="28"/>
        </w:rPr>
        <w:t>3. Réponses sur la mise en place : combien de temps et qui aide</w:t>
      </w:r>
    </w:p>
    <w:p>
      <w:pPr>
        <w:spacing w:after="80"/>
      </w:pPr>
      <w:r>
        <w:rPr>
          <w:rFonts w:ascii="Calibri" w:hAnsi="Calibri" w:cs="Calibri" w:eastAsia="Calibri"/>
          <w:b w:val="0"/>
          <w:color w:val="5D5A70"/>
          <w:sz w:val="20"/>
        </w:rPr>
        <w:t>Responsable : Responsable mise en place ou support · Fréquence de révision : 90 jours</w:t>
      </w:r>
    </w:p>
    <w:p>
      <w:pPr>
        <w:spacing w:after="80"/>
      </w:pPr>
      <w:r>
        <w:rPr>
          <w:rFonts w:ascii="Calibri" w:hAnsi="Calibri" w:cs="Calibri" w:eastAsia="Calibri"/>
          <w:b w:val="0"/>
          <w:color w:val="15131F"/>
          <w:sz w:val="21"/>
        </w:rPr>
        <w:t>Un acheteur qui aime le prix peut encore renoncer si la mise en place ressemble à un chantier. Donnez la fourchette habituelle, les étapes et le guide.</w:t>
      </w:r>
    </w:p>
    <w:p>
      <w:pPr>
        <w:spacing w:after="40"/>
      </w:pPr>
      <w:r>
        <w:rPr>
          <w:rFonts w:ascii="Calibri" w:hAnsi="Calibri" w:cs="Calibri" w:eastAsia="Calibri"/>
          <w:b/>
          <w:color w:val="15131F"/>
          <w:sz w:val="22"/>
        </w:rPr>
        <w:t>3.1 /setup-time : Durée de la mise en place</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Le prospect demande combien de temps cela prend ou quelle charge de travail cela représente.</w:t>
      </w:r>
    </w:p>
    <w:p>
      <w:pPr>
        <w:spacing w:after="60"/>
      </w:pPr>
      <w:r>
        <w:rPr>
          <w:rFonts w:ascii="Calibri" w:hAnsi="Calibri" w:cs="Calibri" w:eastAsia="Calibri"/>
          <w:b/>
          <w:color w:val="6B3CF0"/>
          <w:sz w:val="21"/>
        </w:rPr>
        <w:t xml:space="preserve">Source validée : </w:t>
      </w:r>
      <w:r>
        <w:rPr>
          <w:rFonts w:ascii="Calibri" w:hAnsi="Calibri" w:cs="Calibri" w:eastAsia="Calibri"/>
          <w:b w:val="0"/>
          <w:color w:val="5D5A70"/>
          <w:sz w:val="21"/>
        </w:rPr>
        <w:t>Guide de démarrage</w:t>
      </w:r>
    </w:p>
    <w:p>
      <w:pPr>
        <w:spacing w:after="60"/>
      </w:pPr>
      <w:r>
        <w:rPr>
          <w:rFonts w:ascii="Calibri" w:hAnsi="Calibri" w:cs="Calibri" w:eastAsia="Calibri"/>
          <w:b/>
          <w:color w:val="6B3CF0"/>
          <w:sz w:val="21"/>
        </w:rPr>
        <w:t xml:space="preserve">Ne jamais promettre : </w:t>
      </w:r>
      <w:r>
        <w:rPr>
          <w:rFonts w:ascii="Calibri" w:hAnsi="Calibri" w:cs="Calibri" w:eastAsia="Calibri"/>
          <w:b w:val="0"/>
          <w:color w:val="5D5A70"/>
          <w:sz w:val="21"/>
        </w:rPr>
        <w:t>« Cinq minutes », ou une date de lancement.</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La plupart des [type de client] sont opérationnels en [fourchette habituelle]. Les étapes : [étape 1], [étape 2] et [étape 3]. Cela prend plus de temps si [facteur principal, par exemple vous avez beaucoup d’utilisateurs]. Guide : [lien vers le guide de démarrage].</w:t>
      </w:r>
    </w:p>
    <w:p>
      <w:pPr>
        <w:spacing w:after="40"/>
      </w:pPr>
    </w:p>
    <w:p>
      <w:pPr>
        <w:spacing w:after="40"/>
      </w:pPr>
      <w:r>
        <w:rPr>
          <w:rFonts w:ascii="Calibri" w:hAnsi="Calibri" w:cs="Calibri" w:eastAsia="Calibri"/>
          <w:b/>
          <w:color w:val="15131F"/>
          <w:sz w:val="22"/>
        </w:rPr>
        <w:t>3.2 /setup-help : Qui aide à la mise en place</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Le prospect demande si vous faites l’installation ou si vous formez l’équipe.</w:t>
      </w:r>
    </w:p>
    <w:p>
      <w:pPr>
        <w:spacing w:after="60"/>
      </w:pPr>
      <w:r>
        <w:rPr>
          <w:rFonts w:ascii="Calibri" w:hAnsi="Calibri" w:cs="Calibri" w:eastAsia="Calibri"/>
          <w:b/>
          <w:color w:val="6B3CF0"/>
          <w:sz w:val="21"/>
        </w:rPr>
        <w:t xml:space="preserve">Source validée : </w:t>
      </w:r>
      <w:r>
        <w:rPr>
          <w:rFonts w:ascii="Calibri" w:hAnsi="Calibri" w:cs="Calibri" w:eastAsia="Calibri"/>
          <w:b w:val="0"/>
          <w:color w:val="5D5A70"/>
          <w:sz w:val="21"/>
        </w:rPr>
        <w:t>Page des tarifs et page d’accompagnement</w:t>
      </w:r>
    </w:p>
    <w:p>
      <w:pPr>
        <w:spacing w:after="60"/>
      </w:pPr>
      <w:r>
        <w:rPr>
          <w:rFonts w:ascii="Calibri" w:hAnsi="Calibri" w:cs="Calibri" w:eastAsia="Calibri"/>
          <w:b/>
          <w:color w:val="6B3CF0"/>
          <w:sz w:val="21"/>
        </w:rPr>
        <w:t xml:space="preserve">Ne jamais promettre : </w:t>
      </w:r>
      <w:r>
        <w:rPr>
          <w:rFonts w:ascii="Calibri" w:hAnsi="Calibri" w:cs="Calibri" w:eastAsia="Calibri"/>
          <w:b w:val="0"/>
          <w:color w:val="5D5A70"/>
          <w:sz w:val="21"/>
        </w:rPr>
        <w:t>Une aide à la mise en place ou une formation que son offre n’inclut pas.</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Avec l’offre [offre], vous bénéficiez de [aide incluse, par exemple un support par e-mail et un appel de mise en place]. [Aide supplémentaire et son prix]. Notre équipe répond sous [délai de réponse du support], [jours ouvrés]. Sur quoi souhaitez-vous de l’aide en premier ?</w:t>
      </w:r>
    </w:p>
    <w:p>
      <w:pPr>
        <w:spacing w:after="40"/>
      </w:pPr>
    </w:p>
    <w:p>
      <w:pPr>
        <w:spacing w:after="60"/>
      </w:pPr>
      <w:r>
        <w:rPr>
          <w:rFonts w:ascii="Calibri" w:hAnsi="Calibri" w:cs="Calibri" w:eastAsia="Calibri"/>
          <w:b/>
          <w:color w:val="6B3CF0"/>
          <w:sz w:val="21"/>
        </w:rPr>
        <w:t xml:space="preserve">Raccourcis : </w:t>
      </w:r>
      <w:r>
        <w:rPr>
          <w:rFonts w:ascii="Calibri" w:hAnsi="Calibri" w:cs="Calibri" w:eastAsia="Calibri"/>
          <w:b w:val="0"/>
          <w:color w:val="5D5A70"/>
          <w:sz w:val="21"/>
        </w:rPr>
        <w:t>/setup-time, /setup-help</w:t>
      </w:r>
    </w:p>
    <w:p>
      <w:pPr>
        <w:spacing w:after="160"/>
      </w:pPr>
    </w:p>
    <w:p>
      <w:pPr>
        <w:spacing w:after="60"/>
      </w:pPr>
      <w:r>
        <w:rPr>
          <w:rFonts w:ascii="Calibri" w:hAnsi="Calibri" w:cs="Calibri" w:eastAsia="Calibri"/>
          <w:b/>
          <w:color w:val="15131F"/>
          <w:sz w:val="28"/>
        </w:rPr>
        <w:t>4. Réponses sur la sécurité et la confidentialité, appuyées sur vos propres documents</w:t>
      </w:r>
    </w:p>
    <w:p>
      <w:pPr>
        <w:spacing w:after="80"/>
      </w:pPr>
      <w:r>
        <w:rPr>
          <w:rFonts w:ascii="Calibri" w:hAnsi="Calibri" w:cs="Calibri" w:eastAsia="Calibri"/>
          <w:b w:val="0"/>
          <w:color w:val="5D5A70"/>
          <w:sz w:val="20"/>
        </w:rPr>
        <w:t>Responsable : Dirigeant ou signataire des contrats · Fréquence de révision : 90 jours</w:t>
      </w:r>
    </w:p>
    <w:p>
      <w:pPr>
        <w:spacing w:after="80"/>
      </w:pPr>
      <w:r>
        <w:rPr>
          <w:rFonts w:ascii="Calibri" w:hAnsi="Calibri" w:cs="Calibri" w:eastAsia="Calibri"/>
          <w:b w:val="0"/>
          <w:color w:val="15131F"/>
          <w:sz w:val="21"/>
        </w:rPr>
        <w:t>Répondez uniquement avec ce que disent votre page sécurité, votre politique de confidentialité et vos contrats. Transmettez le reste à la personne qui les signe.</w:t>
      </w:r>
    </w:p>
    <w:p>
      <w:pPr>
        <w:spacing w:after="40"/>
      </w:pPr>
      <w:r>
        <w:rPr>
          <w:rFonts w:ascii="Calibri" w:hAnsi="Calibri" w:cs="Calibri" w:eastAsia="Calibri"/>
          <w:b/>
          <w:color w:val="15131F"/>
          <w:sz w:val="22"/>
        </w:rPr>
        <w:t>4.1 /security-data : Où sont stockées les données</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Le prospect demande où sont stockées les données ou qui peut les voir.</w:t>
      </w:r>
    </w:p>
    <w:p>
      <w:pPr>
        <w:spacing w:after="60"/>
      </w:pPr>
      <w:r>
        <w:rPr>
          <w:rFonts w:ascii="Calibri" w:hAnsi="Calibri" w:cs="Calibri" w:eastAsia="Calibri"/>
          <w:b/>
          <w:color w:val="6B3CF0"/>
          <w:sz w:val="21"/>
        </w:rPr>
        <w:t xml:space="preserve">Source validée : </w:t>
      </w:r>
      <w:r>
        <w:rPr>
          <w:rFonts w:ascii="Calibri" w:hAnsi="Calibri" w:cs="Calibri" w:eastAsia="Calibri"/>
          <w:b w:val="0"/>
          <w:color w:val="5D5A70"/>
          <w:sz w:val="21"/>
        </w:rPr>
        <w:t>Page sécurité</w:t>
      </w:r>
    </w:p>
    <w:p>
      <w:pPr>
        <w:spacing w:after="60"/>
      </w:pPr>
      <w:r>
        <w:rPr>
          <w:rFonts w:ascii="Calibri" w:hAnsi="Calibri" w:cs="Calibri" w:eastAsia="Calibri"/>
          <w:b/>
          <w:color w:val="6B3CF0"/>
          <w:sz w:val="21"/>
        </w:rPr>
        <w:t xml:space="preserve">Ne jamais promettre : </w:t>
      </w:r>
      <w:r>
        <w:rPr>
          <w:rFonts w:ascii="Calibri" w:hAnsi="Calibri" w:cs="Calibri" w:eastAsia="Calibri"/>
          <w:b w:val="0"/>
          <w:color w:val="5D5A70"/>
          <w:sz w:val="21"/>
        </w:rPr>
        <w:t>Une certification ou un lieu de stockage que vous ne pouvez pas prouver par écrit, comme SOC 2.</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Bonne question, [prénom]. Vos données sont stockées [où, selon votre page sécurité] et protégées par [mesures que vous pouvez documenter]. Elles ne sont accessibles qu’à [qui a accès]. Détails : [lien vers la page sécurité].</w:t>
      </w:r>
    </w:p>
    <w:p>
      <w:pPr>
        <w:spacing w:after="40"/>
      </w:pPr>
    </w:p>
    <w:p>
      <w:pPr>
        <w:spacing w:after="40"/>
      </w:pPr>
      <w:r>
        <w:rPr>
          <w:rFonts w:ascii="Calibri" w:hAnsi="Calibri" w:cs="Calibri" w:eastAsia="Calibri"/>
          <w:b/>
          <w:color w:val="15131F"/>
          <w:sz w:val="22"/>
        </w:rPr>
        <w:t>4.2 /security-gdpr : RGPD et accords sur les données</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Le prospect pose des questions sur le RGPD, un accord de traitement des données ou la suppression des données.</w:t>
      </w:r>
    </w:p>
    <w:p>
      <w:pPr>
        <w:spacing w:after="60"/>
      </w:pPr>
      <w:r>
        <w:rPr>
          <w:rFonts w:ascii="Calibri" w:hAnsi="Calibri" w:cs="Calibri" w:eastAsia="Calibri"/>
          <w:b/>
          <w:color w:val="6B3CF0"/>
          <w:sz w:val="21"/>
        </w:rPr>
        <w:t xml:space="preserve">Source validée : </w:t>
      </w:r>
      <w:r>
        <w:rPr>
          <w:rFonts w:ascii="Calibri" w:hAnsi="Calibri" w:cs="Calibri" w:eastAsia="Calibri"/>
          <w:b w:val="0"/>
          <w:color w:val="5D5A70"/>
          <w:sz w:val="21"/>
        </w:rPr>
        <w:t>Politique de confidentialité et accord de traitement des données</w:t>
      </w:r>
    </w:p>
    <w:p>
      <w:pPr>
        <w:spacing w:after="60"/>
      </w:pPr>
      <w:r>
        <w:rPr>
          <w:rFonts w:ascii="Calibri" w:hAnsi="Calibri" w:cs="Calibri" w:eastAsia="Calibri"/>
          <w:b/>
          <w:color w:val="6B3CF0"/>
          <w:sz w:val="21"/>
        </w:rPr>
        <w:t xml:space="preserve">Ne jamais promettre : </w:t>
      </w:r>
      <w:r>
        <w:rPr>
          <w:rFonts w:ascii="Calibri" w:hAnsi="Calibri" w:cs="Calibri" w:eastAsia="Calibri"/>
          <w:b w:val="0"/>
          <w:color w:val="5D5A70"/>
          <w:sz w:val="21"/>
        </w:rPr>
        <w:t>« Entièrement conforme » comme affirmation générale.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Nous traitons les données personnelles comme décrit ici : [lien vers la politique de confidentialité]. [Comment obtenir votre accord de traitement des données]. Vous pouvez exporter ou supprimer vos données [comment]. Si votre service juridique a d’autres questions, [responsable] répond sous [délai].</w:t>
      </w:r>
    </w:p>
    <w:p>
      <w:pPr>
        <w:spacing w:after="40"/>
      </w:pPr>
    </w:p>
    <w:p>
      <w:pPr>
        <w:spacing w:after="40"/>
      </w:pPr>
      <w:r>
        <w:rPr>
          <w:rFonts w:ascii="Calibri" w:hAnsi="Calibri" w:cs="Calibri" w:eastAsia="Calibri"/>
          <w:b/>
          <w:color w:val="15131F"/>
          <w:sz w:val="22"/>
        </w:rPr>
        <w:t>4.3 /security-cards : Sécurité des cartes et des paiements</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Le prospect demande si le paiement est sécurisé ou si vous conservez les cartes.</w:t>
      </w:r>
    </w:p>
    <w:p>
      <w:pPr>
        <w:spacing w:after="60"/>
      </w:pPr>
      <w:r>
        <w:rPr>
          <w:rFonts w:ascii="Calibri" w:hAnsi="Calibri" w:cs="Calibri" w:eastAsia="Calibri"/>
          <w:b/>
          <w:color w:val="6B3CF0"/>
          <w:sz w:val="21"/>
        </w:rPr>
        <w:t xml:space="preserve">Source validée : </w:t>
      </w:r>
      <w:r>
        <w:rPr>
          <w:rFonts w:ascii="Calibri" w:hAnsi="Calibri" w:cs="Calibri" w:eastAsia="Calibri"/>
          <w:b w:val="0"/>
          <w:color w:val="5D5A70"/>
          <w:sz w:val="21"/>
        </w:rPr>
        <w:t>Page de paiement et page sécurité</w:t>
      </w:r>
    </w:p>
    <w:p>
      <w:pPr>
        <w:spacing w:after="60"/>
      </w:pPr>
      <w:r>
        <w:rPr>
          <w:rFonts w:ascii="Calibri" w:hAnsi="Calibri" w:cs="Calibri" w:eastAsia="Calibri"/>
          <w:b/>
          <w:color w:val="6B3CF0"/>
          <w:sz w:val="21"/>
        </w:rPr>
        <w:t xml:space="preserve">Ne jamais promettre : </w:t>
      </w:r>
      <w:r>
        <w:rPr>
          <w:rFonts w:ascii="Calibri" w:hAnsi="Calibri" w:cs="Calibri" w:eastAsia="Calibri"/>
          <w:b w:val="0"/>
          <w:color w:val="5D5A70"/>
          <w:sz w:val="21"/>
        </w:rPr>
        <w:t>Une norme de sécurité des paiements pour laquelle vous n’êtes pas certifié.</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Les paiements sont traités par [prestataire de paiement], donc les numéros de carte [sont ou ne sont pas] stockés sur nos serveurs. Vous saisissez votre carte sur [où]. Merci de ne pas partager vos coordonnées bancaires dans ce chat. En savoir plus : [lien vers la page sécurité].</w:t>
      </w:r>
    </w:p>
    <w:p>
      <w:pPr>
        <w:spacing w:after="40"/>
      </w:pP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Pas encore de page sécurité ? Rédigez-en une courte avec ce que vous pouvez prouver, puis mettez son lien ici.</w:t>
      </w:r>
    </w:p>
    <w:p>
      <w:pPr>
        <w:spacing w:after="60"/>
      </w:pPr>
      <w:r>
        <w:rPr>
          <w:rFonts w:ascii="Calibri" w:hAnsi="Calibri" w:cs="Calibri" w:eastAsia="Calibri"/>
          <w:b/>
          <w:color w:val="6B3CF0"/>
          <w:sz w:val="21"/>
        </w:rPr>
        <w:t xml:space="preserve">Raccourcis : </w:t>
      </w:r>
      <w:r>
        <w:rPr>
          <w:rFonts w:ascii="Calibri" w:hAnsi="Calibri" w:cs="Calibri" w:eastAsia="Calibri"/>
          <w:b w:val="0"/>
          <w:color w:val="5D5A70"/>
          <w:sz w:val="21"/>
        </w:rPr>
        <w:t>/security-data, /security-gdpr, /security-cards</w:t>
      </w:r>
    </w:p>
    <w:p>
      <w:pPr>
        <w:spacing w:after="160"/>
      </w:pPr>
    </w:p>
    <w:p>
      <w:pPr>
        <w:spacing w:after="60"/>
      </w:pPr>
      <w:r>
        <w:rPr>
          <w:rFonts w:ascii="Calibri" w:hAnsi="Calibri" w:cs="Calibri" w:eastAsia="Calibri"/>
          <w:b/>
          <w:color w:val="15131F"/>
          <w:sz w:val="28"/>
        </w:rPr>
        <w:t>5. Réponses de migration pour les prospects qui quittent un autre outil</w:t>
      </w:r>
    </w:p>
    <w:p>
      <w:pPr>
        <w:spacing w:after="80"/>
      </w:pPr>
      <w:r>
        <w:rPr>
          <w:rFonts w:ascii="Calibri" w:hAnsi="Calibri" w:cs="Calibri" w:eastAsia="Calibri"/>
          <w:b w:val="0"/>
          <w:color w:val="5D5A70"/>
          <w:sz w:val="20"/>
        </w:rPr>
        <w:t>Responsable : Responsable mise en place · Fréquence de révision : 90 jours</w:t>
      </w:r>
    </w:p>
    <w:p>
      <w:pPr>
        <w:spacing w:after="80"/>
      </w:pPr>
      <w:r>
        <w:rPr>
          <w:rFonts w:ascii="Calibri" w:hAnsi="Calibri" w:cs="Calibri" w:eastAsia="Calibri"/>
          <w:b w:val="0"/>
          <w:color w:val="15131F"/>
          <w:sz w:val="21"/>
        </w:rPr>
        <w:t>Les acheteurs qui utilisent un autre outil craignent de perdre des données et du temps. Dites ce qui est transféré, ce qui ne l’est pas et combien de temps cela prend.</w:t>
      </w:r>
    </w:p>
    <w:p>
      <w:pPr>
        <w:spacing w:after="40"/>
      </w:pPr>
      <w:r>
        <w:rPr>
          <w:rFonts w:ascii="Calibri" w:hAnsi="Calibri" w:cs="Calibri" w:eastAsia="Calibri"/>
          <w:b/>
          <w:color w:val="15131F"/>
          <w:sz w:val="22"/>
        </w:rPr>
        <w:t>5.1 /migrate-import : Transférer les données d’un autre outil</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Le prospect demande s’il peut récupérer ses données.</w:t>
      </w:r>
    </w:p>
    <w:p>
      <w:pPr>
        <w:spacing w:after="60"/>
      </w:pPr>
      <w:r>
        <w:rPr>
          <w:rFonts w:ascii="Calibri" w:hAnsi="Calibri" w:cs="Calibri" w:eastAsia="Calibri"/>
          <w:b/>
          <w:color w:val="6B3CF0"/>
          <w:sz w:val="21"/>
        </w:rPr>
        <w:t xml:space="preserve">Source validée : </w:t>
      </w:r>
      <w:r>
        <w:rPr>
          <w:rFonts w:ascii="Calibri" w:hAnsi="Calibri" w:cs="Calibri" w:eastAsia="Calibri"/>
          <w:b w:val="0"/>
          <w:color w:val="5D5A70"/>
          <w:sz w:val="21"/>
        </w:rPr>
        <w:t>Guide d’import</w:t>
      </w:r>
    </w:p>
    <w:p>
      <w:pPr>
        <w:spacing w:after="60"/>
      </w:pPr>
      <w:r>
        <w:rPr>
          <w:rFonts w:ascii="Calibri" w:hAnsi="Calibri" w:cs="Calibri" w:eastAsia="Calibri"/>
          <w:b/>
          <w:color w:val="6B3CF0"/>
          <w:sz w:val="21"/>
        </w:rPr>
        <w:t xml:space="preserve">Ne jamais promettre : </w:t>
      </w:r>
      <w:r>
        <w:rPr>
          <w:rFonts w:ascii="Calibri" w:hAnsi="Calibri" w:cs="Calibri" w:eastAsia="Calibri"/>
          <w:b w:val="0"/>
          <w:color w:val="5D5A70"/>
          <w:sz w:val="21"/>
        </w:rPr>
        <w:t>Que tout sera transféré.</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Oui, [prénom]. Vous pouvez importer [ce qui peut être importé] depuis [outil actuel]. Exportez un fichier [type de fichier, par exemple CSV] et importez-le dans [où]. [Ce qui n’est pas transféré]. Guide : [lien vers le guide d’import].</w:t>
      </w:r>
    </w:p>
    <w:p>
      <w:pPr>
        <w:spacing w:after="40"/>
      </w:pPr>
    </w:p>
    <w:p>
      <w:pPr>
        <w:spacing w:after="40"/>
      </w:pPr>
      <w:r>
        <w:rPr>
          <w:rFonts w:ascii="Calibri" w:hAnsi="Calibri" w:cs="Calibri" w:eastAsia="Calibri"/>
          <w:b/>
          <w:color w:val="15131F"/>
          <w:sz w:val="22"/>
        </w:rPr>
        <w:t>5.2 /migrate-switch : Comment se passe le changement</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Le prospect craint de faire le travail en double pendant la transition.</w:t>
      </w:r>
    </w:p>
    <w:p>
      <w:pPr>
        <w:spacing w:after="60"/>
      </w:pPr>
      <w:r>
        <w:rPr>
          <w:rFonts w:ascii="Calibri" w:hAnsi="Calibri" w:cs="Calibri" w:eastAsia="Calibri"/>
          <w:b/>
          <w:color w:val="6B3CF0"/>
          <w:sz w:val="21"/>
        </w:rPr>
        <w:t xml:space="preserve">Source validée : </w:t>
      </w:r>
      <w:r>
        <w:rPr>
          <w:rFonts w:ascii="Calibri" w:hAnsi="Calibri" w:cs="Calibri" w:eastAsia="Calibri"/>
          <w:b w:val="0"/>
          <w:color w:val="5D5A70"/>
          <w:sz w:val="21"/>
        </w:rPr>
        <w:t>Guide de migration</w:t>
      </w:r>
    </w:p>
    <w:p>
      <w:pPr>
        <w:spacing w:after="60"/>
      </w:pPr>
      <w:r>
        <w:rPr>
          <w:rFonts w:ascii="Calibri" w:hAnsi="Calibri" w:cs="Calibri" w:eastAsia="Calibri"/>
          <w:b/>
          <w:color w:val="6B3CF0"/>
          <w:sz w:val="21"/>
        </w:rPr>
        <w:t xml:space="preserve">Ne jamais promettre : </w:t>
      </w:r>
      <w:r>
        <w:rPr>
          <w:rFonts w:ascii="Calibri" w:hAnsi="Calibri" w:cs="Calibri" w:eastAsia="Calibri"/>
          <w:b w:val="0"/>
          <w:color w:val="5D5A70"/>
          <w:sz w:val="21"/>
        </w:rPr>
        <w:t>Une date de bascule fixe, ou « aucune interruption ».</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La plupart des équipes changent d’outil en [fourchette habituelle] : [étape 1, par exemple importer vos données], [étape 2, par exemple tester à deux], puis [étape 3]. Vous pouvez garder [outil actuel] jusqu’à ce que vous soyez prêts. Guide : [lien vers le guide de migration].</w:t>
      </w:r>
    </w:p>
    <w:p>
      <w:pPr>
        <w:spacing w:after="40"/>
      </w:pPr>
    </w:p>
    <w:p>
      <w:pPr>
        <w:spacing w:after="40"/>
      </w:pPr>
      <w:r>
        <w:rPr>
          <w:rFonts w:ascii="Calibri" w:hAnsi="Calibri" w:cs="Calibri" w:eastAsia="Calibri"/>
          <w:b/>
          <w:color w:val="15131F"/>
          <w:sz w:val="22"/>
        </w:rPr>
        <w:t>5.3 /migrate-help : Aide pour transférer les données</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Le prospect veut que vous fassiez l’import à sa place.</w:t>
      </w:r>
    </w:p>
    <w:p>
      <w:pPr>
        <w:spacing w:after="60"/>
      </w:pPr>
      <w:r>
        <w:rPr>
          <w:rFonts w:ascii="Calibri" w:hAnsi="Calibri" w:cs="Calibri" w:eastAsia="Calibri"/>
          <w:b/>
          <w:color w:val="6B3CF0"/>
          <w:sz w:val="21"/>
        </w:rPr>
        <w:t xml:space="preserve">Source validée : </w:t>
      </w:r>
      <w:r>
        <w:rPr>
          <w:rFonts w:ascii="Calibri" w:hAnsi="Calibri" w:cs="Calibri" w:eastAsia="Calibri"/>
          <w:b w:val="0"/>
          <w:color w:val="5D5A70"/>
          <w:sz w:val="21"/>
        </w:rPr>
        <w:t>Page des tarifs et guide d’import</w:t>
      </w:r>
    </w:p>
    <w:p>
      <w:pPr>
        <w:spacing w:after="60"/>
      </w:pPr>
      <w:r>
        <w:rPr>
          <w:rFonts w:ascii="Calibri" w:hAnsi="Calibri" w:cs="Calibri" w:eastAsia="Calibri"/>
          <w:b/>
          <w:color w:val="6B3CF0"/>
          <w:sz w:val="21"/>
        </w:rPr>
        <w:t xml:space="preserve">Ne jamais promettre : </w:t>
      </w:r>
      <w:r>
        <w:rPr>
          <w:rFonts w:ascii="Calibri" w:hAnsi="Calibri" w:cs="Calibri" w:eastAsia="Calibri"/>
          <w:b w:val="0"/>
          <w:color w:val="5D5A70"/>
          <w:sz w:val="21"/>
        </w:rPr>
        <w:t>Une aide à l’import que son offre n’inclut pas.</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Avec l’offre [offre], nous vous aidons pour [aide à l’import incluse]. Pour [les imports volumineux], [règle, par exemple nous établissons d’abord un devis forfaitaire]. Indiquez-moi [combien d’enregistrements vous avez], et [responsable] vous confirmera la suite avant [heure].</w:t>
      </w:r>
    </w:p>
    <w:p>
      <w:pPr>
        <w:spacing w:after="40"/>
      </w:pPr>
    </w:p>
    <w:p>
      <w:pPr>
        <w:spacing w:after="60"/>
      </w:pPr>
      <w:r>
        <w:rPr>
          <w:rFonts w:ascii="Calibri" w:hAnsi="Calibri" w:cs="Calibri" w:eastAsia="Calibri"/>
          <w:b/>
          <w:color w:val="6B3CF0"/>
          <w:sz w:val="21"/>
        </w:rPr>
        <w:t xml:space="preserve">Raccourcis : </w:t>
      </w:r>
      <w:r>
        <w:rPr>
          <w:rFonts w:ascii="Calibri" w:hAnsi="Calibri" w:cs="Calibri" w:eastAsia="Calibri"/>
          <w:b w:val="0"/>
          <w:color w:val="5D5A70"/>
          <w:sz w:val="21"/>
        </w:rPr>
        <w:t>/migrate-import, /migrate-switch, /migrate-help</w:t>
      </w:r>
    </w:p>
    <w:p>
      <w:pPr>
        <w:spacing w:after="160"/>
      </w:pPr>
    </w:p>
    <w:p>
      <w:pPr>
        <w:spacing w:after="60"/>
      </w:pPr>
      <w:r>
        <w:rPr>
          <w:rFonts w:ascii="Calibri" w:hAnsi="Calibri" w:cs="Calibri" w:eastAsia="Calibri"/>
          <w:b/>
          <w:color w:val="15131F"/>
          <w:sz w:val="28"/>
        </w:rPr>
        <w:t>6. Réponses d’escalade : transférer le chat à une personne</w:t>
      </w:r>
    </w:p>
    <w:p>
      <w:pPr>
        <w:spacing w:after="80"/>
      </w:pPr>
      <w:r>
        <w:rPr>
          <w:rFonts w:ascii="Calibri" w:hAnsi="Calibri" w:cs="Calibri" w:eastAsia="Calibri"/>
          <w:b w:val="0"/>
          <w:color w:val="5D5A70"/>
          <w:sz w:val="20"/>
        </w:rPr>
        <w:t>Responsable : Responsable support · Fréquence de révision : 90 jours</w:t>
      </w:r>
    </w:p>
    <w:p>
      <w:pPr>
        <w:spacing w:after="80"/>
      </w:pPr>
      <w:r>
        <w:rPr>
          <w:rFonts w:ascii="Calibri" w:hAnsi="Calibri" w:cs="Calibri" w:eastAsia="Calibri"/>
          <w:b w:val="0"/>
          <w:color w:val="15131F"/>
          <w:sz w:val="21"/>
        </w:rPr>
        <w:t>Ne discutez jamais une demande de contact humain. Dites qui prend le relais, que cette personne voit le chat et quand elle répondra.</w:t>
      </w:r>
    </w:p>
    <w:p>
      <w:pPr>
        <w:spacing w:after="40"/>
      </w:pPr>
      <w:r>
        <w:rPr>
          <w:rFonts w:ascii="Calibri" w:hAnsi="Calibri" w:cs="Calibri" w:eastAsia="Calibri"/>
          <w:b/>
          <w:color w:val="15131F"/>
          <w:sz w:val="22"/>
        </w:rPr>
        <w:t>6.1 /person-now : Transférer à une personne</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Le prospect demande un humain, un appel ou une démo.</w:t>
      </w:r>
    </w:p>
    <w:p>
      <w:pPr>
        <w:spacing w:after="60"/>
      </w:pPr>
      <w:r>
        <w:rPr>
          <w:rFonts w:ascii="Calibri" w:hAnsi="Calibri" w:cs="Calibri" w:eastAsia="Calibri"/>
          <w:b/>
          <w:color w:val="6B3CF0"/>
          <w:sz w:val="21"/>
        </w:rPr>
        <w:t xml:space="preserve">Source validée : </w:t>
      </w:r>
      <w:r>
        <w:rPr>
          <w:rFonts w:ascii="Calibri" w:hAnsi="Calibri" w:cs="Calibri" w:eastAsia="Calibri"/>
          <w:b w:val="0"/>
          <w:color w:val="5D5A70"/>
          <w:sz w:val="21"/>
        </w:rPr>
        <w:t>Règles de transfert et planning de l’équipe</w:t>
      </w:r>
    </w:p>
    <w:p>
      <w:pPr>
        <w:spacing w:after="60"/>
      </w:pPr>
      <w:r>
        <w:rPr>
          <w:rFonts w:ascii="Calibri" w:hAnsi="Calibri" w:cs="Calibri" w:eastAsia="Calibri"/>
          <w:b/>
          <w:color w:val="6B3CF0"/>
          <w:sz w:val="21"/>
        </w:rPr>
        <w:t xml:space="preserve">Ne jamais promettre : </w:t>
      </w:r>
      <w:r>
        <w:rPr>
          <w:rFonts w:ascii="Calibri" w:hAnsi="Calibri" w:cs="Calibri" w:eastAsia="Calibri"/>
          <w:b w:val="0"/>
          <w:color w:val="5D5A70"/>
          <w:sz w:val="21"/>
        </w:rPr>
        <w:t>Un délai de réponse que votre équipe ne peut pas tenir.</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Bien sûr. Je transmets cette conversation à [nom], qui s’occupe de [sujet]. [Nom] voit notre échange, vous n’aurez donc rien à répéter. Réponse prévue sous [nombre] minutes.</w:t>
      </w:r>
    </w:p>
    <w:p>
      <w:pPr>
        <w:spacing w:after="40"/>
      </w:pPr>
    </w:p>
    <w:p>
      <w:pPr>
        <w:spacing w:after="40"/>
      </w:pPr>
      <w:r>
        <w:rPr>
          <w:rFonts w:ascii="Calibri" w:hAnsi="Calibri" w:cs="Calibri" w:eastAsia="Calibri"/>
          <w:b/>
          <w:color w:val="15131F"/>
          <w:sz w:val="22"/>
        </w:rPr>
        <w:t>6.2 /person-later : Personne n’est disponible</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Le prospect demande une personne en dehors des horaires.</w:t>
      </w:r>
    </w:p>
    <w:p>
      <w:pPr>
        <w:spacing w:after="60"/>
      </w:pPr>
      <w:r>
        <w:rPr>
          <w:rFonts w:ascii="Calibri" w:hAnsi="Calibri" w:cs="Calibri" w:eastAsia="Calibri"/>
          <w:b/>
          <w:color w:val="6B3CF0"/>
          <w:sz w:val="21"/>
        </w:rPr>
        <w:t xml:space="preserve">Source validée : </w:t>
      </w:r>
      <w:r>
        <w:rPr>
          <w:rFonts w:ascii="Calibri" w:hAnsi="Calibri" w:cs="Calibri" w:eastAsia="Calibri"/>
          <w:b w:val="0"/>
          <w:color w:val="5D5A70"/>
          <w:sz w:val="21"/>
        </w:rPr>
        <w:t>Page Contact et page de réservation</w:t>
      </w:r>
    </w:p>
    <w:p>
      <w:pPr>
        <w:spacing w:after="60"/>
      </w:pPr>
      <w:r>
        <w:rPr>
          <w:rFonts w:ascii="Calibri" w:hAnsi="Calibri" w:cs="Calibri" w:eastAsia="Calibri"/>
          <w:b/>
          <w:color w:val="6B3CF0"/>
          <w:sz w:val="21"/>
        </w:rPr>
        <w:t xml:space="preserve">Ne jamais promettre : </w:t>
      </w:r>
      <w:r>
        <w:rPr>
          <w:rFonts w:ascii="Calibri" w:hAnsi="Calibri" w:cs="Calibri" w:eastAsia="Calibri"/>
          <w:b w:val="0"/>
          <w:color w:val="5D5A70"/>
          <w:sz w:val="21"/>
        </w:rPr>
        <w:t>Un rappel aujourd’hui alors que personne ne travaille.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Notre équipe est de retour [jour, heure et fuseau horaire]. J’ai enregistré votre question, et [nom] vous répondra avant [heure]. Si vous préférez un appel, choisissez un créneau ici : [lien vers la page de réservation].</w:t>
      </w:r>
    </w:p>
    <w:p>
      <w:pPr>
        <w:spacing w:after="40"/>
      </w:pPr>
    </w:p>
    <w:p>
      <w:pPr>
        <w:spacing w:after="40"/>
      </w:pPr>
      <w:r>
        <w:rPr>
          <w:rFonts w:ascii="Calibri" w:hAnsi="Calibri" w:cs="Calibri" w:eastAsia="Calibri"/>
          <w:b/>
          <w:color w:val="15131F"/>
          <w:sz w:val="22"/>
        </w:rPr>
        <w:t>6.3 /person-decision : Décision du responsable nécessaire</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Le prospect demande une exception ou des conditions sur mesure.</w:t>
      </w:r>
    </w:p>
    <w:p>
      <w:pPr>
        <w:spacing w:after="60"/>
      </w:pPr>
      <w:r>
        <w:rPr>
          <w:rFonts w:ascii="Calibri" w:hAnsi="Calibri" w:cs="Calibri" w:eastAsia="Calibri"/>
          <w:b/>
          <w:color w:val="6B3CF0"/>
          <w:sz w:val="21"/>
        </w:rPr>
        <w:t xml:space="preserve">Source validée : </w:t>
      </w:r>
      <w:r>
        <w:rPr>
          <w:rFonts w:ascii="Calibri" w:hAnsi="Calibri" w:cs="Calibri" w:eastAsia="Calibri"/>
          <w:b w:val="0"/>
          <w:color w:val="5D5A70"/>
          <w:sz w:val="21"/>
        </w:rPr>
        <w:t>Vos règles de validation</w:t>
      </w:r>
    </w:p>
    <w:p>
      <w:pPr>
        <w:spacing w:after="60"/>
      </w:pPr>
      <w:r>
        <w:rPr>
          <w:rFonts w:ascii="Calibri" w:hAnsi="Calibri" w:cs="Calibri" w:eastAsia="Calibri"/>
          <w:b/>
          <w:color w:val="6B3CF0"/>
          <w:sz w:val="21"/>
        </w:rPr>
        <w:t xml:space="preserve">Ne jamais promettre : </w:t>
      </w:r>
      <w:r>
        <w:rPr>
          <w:rFonts w:ascii="Calibri" w:hAnsi="Calibri" w:cs="Calibri" w:eastAsia="Calibri"/>
          <w:b w:val="0"/>
          <w:color w:val="5D5A70"/>
          <w:sz w:val="21"/>
        </w:rPr>
        <w:t>Le résultat. Dites qui décide et pour quand.</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Cela doit être validé par [responsable], je préfère donc ne pas deviner. Je lui ai transmis votre demande avec les détails de ce chat. Vous aurez une réponse d’ici le [date]. Est-ce que [e-mail ou téléphone] est le meilleur moyen de vous joindre ?</w:t>
      </w:r>
    </w:p>
    <w:p>
      <w:pPr>
        <w:spacing w:after="40"/>
      </w:pP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Désignez un suppléant pour chaque responsable, pour qu’un transfert n’arrive jamais dans une boîte de réception vide.</w:t>
      </w:r>
    </w:p>
    <w:p>
      <w:pPr>
        <w:spacing w:after="60"/>
      </w:pPr>
      <w:r>
        <w:rPr>
          <w:rFonts w:ascii="Calibri" w:hAnsi="Calibri" w:cs="Calibri" w:eastAsia="Calibri"/>
          <w:b/>
          <w:color w:val="6B3CF0"/>
          <w:sz w:val="21"/>
        </w:rPr>
        <w:t xml:space="preserve">Raccourcis : </w:t>
      </w:r>
      <w:r>
        <w:rPr>
          <w:rFonts w:ascii="Calibri" w:hAnsi="Calibri" w:cs="Calibri" w:eastAsia="Calibri"/>
          <w:b w:val="0"/>
          <w:color w:val="5D5A70"/>
          <w:sz w:val="21"/>
        </w:rPr>
        <w:t>/person-now, /person-later, /person-decision</w:t>
      </w:r>
    </w:p>
    <w:p>
      <w:pPr>
        <w:spacing w:after="160"/>
      </w:pPr>
    </w:p>
    <w:p>
      <w:pPr>
        <w:spacing w:after="60"/>
      </w:pPr>
      <w:r>
        <w:rPr>
          <w:rFonts w:ascii="Calibri" w:hAnsi="Calibri" w:cs="Calibri" w:eastAsia="Calibri"/>
          <w:b/>
          <w:color w:val="15131F"/>
          <w:sz w:val="28"/>
        </w:rPr>
        <w:t>7. Phrases d’accueil, d’attente et de conclusion pour les chats de vente</w:t>
      </w:r>
    </w:p>
    <w:p>
      <w:pPr>
        <w:spacing w:after="80"/>
      </w:pPr>
      <w:r>
        <w:rPr>
          <w:rFonts w:ascii="Calibri" w:hAnsi="Calibri" w:cs="Calibri" w:eastAsia="Calibri"/>
          <w:b w:val="0"/>
          <w:color w:val="5D5A70"/>
          <w:sz w:val="20"/>
        </w:rPr>
        <w:t>Responsable : Responsable support · Fréquence de révision : 180 jours</w:t>
      </w:r>
    </w:p>
    <w:p>
      <w:pPr>
        <w:spacing w:after="80"/>
      </w:pPr>
      <w:r>
        <w:rPr>
          <w:rFonts w:ascii="Calibri" w:hAnsi="Calibri" w:cs="Calibri" w:eastAsia="Calibri"/>
          <w:b w:val="0"/>
          <w:color w:val="15131F"/>
          <w:sz w:val="21"/>
        </w:rPr>
        <w:t>Commencez par ce que vous pouvez faire pour le visiteur, dites combien de temps prend une vérification et terminez par une seule prochaine étape.</w:t>
      </w:r>
    </w:p>
    <w:p>
      <w:pPr>
        <w:spacing w:after="40"/>
      </w:pPr>
      <w:r>
        <w:rPr>
          <w:rFonts w:ascii="Calibri" w:hAnsi="Calibri" w:cs="Calibri" w:eastAsia="Calibri"/>
          <w:b/>
          <w:color w:val="15131F"/>
          <w:sz w:val="22"/>
        </w:rPr>
        <w:t>7.1 /open-pricing : Accueil sur la page des tarifs</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Un visiteur ouvre le chat depuis la page des tarifs ou de paiement.</w:t>
      </w:r>
    </w:p>
    <w:p>
      <w:pPr>
        <w:spacing w:after="60"/>
      </w:pPr>
      <w:r>
        <w:rPr>
          <w:rFonts w:ascii="Calibri" w:hAnsi="Calibri" w:cs="Calibri" w:eastAsia="Calibri"/>
          <w:b/>
          <w:color w:val="6B3CF0"/>
          <w:sz w:val="21"/>
        </w:rPr>
        <w:t xml:space="preserve">Source validée : </w:t>
      </w:r>
      <w:r>
        <w:rPr>
          <w:rFonts w:ascii="Calibri" w:hAnsi="Calibri" w:cs="Calibri" w:eastAsia="Calibri"/>
          <w:b w:val="0"/>
          <w:color w:val="5D5A70"/>
          <w:sz w:val="21"/>
        </w:rPr>
        <w:t>Page des tarifs</w:t>
      </w:r>
    </w:p>
    <w:p>
      <w:pPr>
        <w:spacing w:after="60"/>
      </w:pPr>
      <w:r>
        <w:rPr>
          <w:rFonts w:ascii="Calibri" w:hAnsi="Calibri" w:cs="Calibri" w:eastAsia="Calibri"/>
          <w:b/>
          <w:color w:val="6B3CF0"/>
          <w:sz w:val="21"/>
        </w:rPr>
        <w:t xml:space="preserve">Ne jamais promettre : </w:t>
      </w:r>
      <w:r>
        <w:rPr>
          <w:rFonts w:ascii="Calibri" w:hAnsi="Calibri" w:cs="Calibri" w:eastAsia="Calibri"/>
          <w:b w:val="0"/>
          <w:color w:val="5D5A70"/>
          <w:sz w:val="21"/>
        </w:rPr>
        <w:t>Une aide immédiate alors que personne n’est en ligne.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Bonjour [prénom], merci de nous contacter. Je peux vous aider à choisir une offre ou répondre à vos questions sur la facturation, la mise en place ou vos données. Que souhaitez-vous savoir ?</w:t>
      </w:r>
    </w:p>
    <w:p>
      <w:pPr>
        <w:spacing w:after="40"/>
      </w:pPr>
    </w:p>
    <w:p>
      <w:pPr>
        <w:spacing w:after="40"/>
      </w:pPr>
      <w:r>
        <w:rPr>
          <w:rFonts w:ascii="Calibri" w:hAnsi="Calibri" w:cs="Calibri" w:eastAsia="Calibri"/>
          <w:b/>
          <w:color w:val="15131F"/>
          <w:sz w:val="22"/>
        </w:rPr>
        <w:t>7.2 /hold-check : Faire patienter pendant une vérification</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Il vous faut plus d’une minute pour vérifier.</w:t>
      </w:r>
    </w:p>
    <w:p>
      <w:pPr>
        <w:spacing w:after="60"/>
      </w:pPr>
      <w:r>
        <w:rPr>
          <w:rFonts w:ascii="Calibri" w:hAnsi="Calibri" w:cs="Calibri" w:eastAsia="Calibri"/>
          <w:b/>
          <w:color w:val="6B3CF0"/>
          <w:sz w:val="21"/>
        </w:rPr>
        <w:t xml:space="preserve">Source validée : </w:t>
      </w:r>
      <w:r>
        <w:rPr>
          <w:rFonts w:ascii="Calibri" w:hAnsi="Calibri" w:cs="Calibri" w:eastAsia="Calibri"/>
          <w:b w:val="0"/>
          <w:color w:val="5D5A70"/>
          <w:sz w:val="21"/>
        </w:rPr>
        <w:t>Vos objectifs de délai de réponse</w:t>
      </w:r>
    </w:p>
    <w:p>
      <w:pPr>
        <w:spacing w:after="60"/>
      </w:pPr>
      <w:r>
        <w:rPr>
          <w:rFonts w:ascii="Calibri" w:hAnsi="Calibri" w:cs="Calibri" w:eastAsia="Calibri"/>
          <w:b/>
          <w:color w:val="6B3CF0"/>
          <w:sz w:val="21"/>
        </w:rPr>
        <w:t xml:space="preserve">Ne jamais promettre : </w:t>
      </w:r>
      <w:r>
        <w:rPr>
          <w:rFonts w:ascii="Calibri" w:hAnsi="Calibri" w:cs="Calibri" w:eastAsia="Calibri"/>
          <w:b w:val="0"/>
          <w:color w:val="5D5A70"/>
          <w:sz w:val="21"/>
        </w:rPr>
        <w:t>Une réponse que vous n’avez pas encore trouvée.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Bonne question, [prénom]. Je veux vous donner la réponse exacte, je consulte donc [source ou collègue]. Je reviens vers vous ici dans [nombre] minutes au plus tard.</w:t>
      </w:r>
    </w:p>
    <w:p>
      <w:pPr>
        <w:spacing w:after="40"/>
      </w:pPr>
    </w:p>
    <w:p>
      <w:pPr>
        <w:spacing w:after="40"/>
      </w:pPr>
      <w:r>
        <w:rPr>
          <w:rFonts w:ascii="Calibri" w:hAnsi="Calibri" w:cs="Calibri" w:eastAsia="Calibri"/>
          <w:b/>
          <w:color w:val="15131F"/>
          <w:sz w:val="22"/>
        </w:rPr>
        <w:t>7.3 /close-next-step : Conclure avec une seule prochaine étape</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Le prospect a eu ses réponses et semble prêt.</w:t>
      </w:r>
    </w:p>
    <w:p>
      <w:pPr>
        <w:spacing w:after="60"/>
      </w:pPr>
      <w:r>
        <w:rPr>
          <w:rFonts w:ascii="Calibri" w:hAnsi="Calibri" w:cs="Calibri" w:eastAsia="Calibri"/>
          <w:b/>
          <w:color w:val="6B3CF0"/>
          <w:sz w:val="21"/>
        </w:rPr>
        <w:t xml:space="preserve">Source validée : </w:t>
      </w:r>
      <w:r>
        <w:rPr>
          <w:rFonts w:ascii="Calibri" w:hAnsi="Calibri" w:cs="Calibri" w:eastAsia="Calibri"/>
          <w:b w:val="0"/>
          <w:color w:val="5D5A70"/>
          <w:sz w:val="21"/>
        </w:rPr>
        <w:t>Page d’inscription ou page de réservation</w:t>
      </w:r>
    </w:p>
    <w:p>
      <w:pPr>
        <w:spacing w:after="60"/>
      </w:pPr>
      <w:r>
        <w:rPr>
          <w:rFonts w:ascii="Calibri" w:hAnsi="Calibri" w:cs="Calibri" w:eastAsia="Calibri"/>
          <w:b/>
          <w:color w:val="6B3CF0"/>
          <w:sz w:val="21"/>
        </w:rPr>
        <w:t xml:space="preserve">Ne jamais promettre : </w:t>
      </w:r>
      <w:r>
        <w:rPr>
          <w:rFonts w:ascii="Calibri" w:hAnsi="Calibri" w:cs="Calibri" w:eastAsia="Calibri"/>
          <w:b w:val="0"/>
          <w:color w:val="5D5A70"/>
          <w:sz w:val="21"/>
        </w:rPr>
        <w:t>Des remises supplémentaires ou des mois offerts pour conclure.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Avec plaisir, [prénom]. La prochaine étape, c’est [une seule étape, par exemple démarrer votre essai] : [lien]. Si d’autres questions vous viennent, répondez ici ou écrivez à [adresse e-mail]. Puis-je vous aider pour autre chose ?</w:t>
      </w:r>
    </w:p>
    <w:p>
      <w:pPr>
        <w:spacing w:after="40"/>
      </w:pPr>
    </w:p>
    <w:p>
      <w:pPr>
        <w:spacing w:after="60"/>
      </w:pPr>
      <w:r>
        <w:rPr>
          <w:rFonts w:ascii="Calibri" w:hAnsi="Calibri" w:cs="Calibri" w:eastAsia="Calibri"/>
          <w:b/>
          <w:color w:val="6B3CF0"/>
          <w:sz w:val="21"/>
        </w:rPr>
        <w:t xml:space="preserve">Raccourcis : </w:t>
      </w:r>
      <w:r>
        <w:rPr>
          <w:rFonts w:ascii="Calibri" w:hAnsi="Calibri" w:cs="Calibri" w:eastAsia="Calibri"/>
          <w:b w:val="0"/>
          <w:color w:val="5D5A70"/>
          <w:sz w:val="21"/>
        </w:rPr>
        <w:t>/open-pricing, /hold-check, /close-next-step</w:t>
      </w:r>
    </w:p>
    <w:p>
      <w:pPr>
        <w:spacing w:after="160"/>
      </w:pPr>
    </w:p>
    <w:p>
      <w:pPr>
        <w:spacing w:after="80"/>
      </w:pPr>
      <w:r>
        <w:rPr>
          <w:rFonts w:ascii="Calibri" w:hAnsi="Calibri" w:cs="Calibri" w:eastAsia="Calibri"/>
          <w:b/>
          <w:color w:val="15131F"/>
          <w:sz w:val="28"/>
        </w:rPr>
        <w:t>Exemple : Quatre réponses prédéfinies dans un chat qui se termine par un essai</w:t>
      </w:r>
    </w:p>
    <w:p>
      <w:pPr>
        <w:spacing w:after="120"/>
      </w:pPr>
      <w:r>
        <w:rPr>
          <w:rFonts w:ascii="Calibri" w:hAnsi="Calibri" w:cs="Calibri" w:eastAsia="Calibri"/>
          <w:b w:val="0"/>
          <w:color w:val="5D5A70"/>
          <w:sz w:val="21"/>
        </w:rPr>
        <w:t>La gérante d’un salon de coiffure interroge une application de réservation fictive sur le prix, les remboursements, le transfert de 2 300 clients et la sécurité des cartes. L’agent IA répond sur le prix grâce à la base de connaissances. Maya utilise ensuite quatre réponses prédéfinies d’affilée.</w:t>
      </w:r>
    </w:p>
    <w:p>
      <w:pPr>
        <w:spacing w:after="60"/>
      </w:pPr>
      <w:r>
        <w:rPr>
          <w:rFonts w:ascii="Calibri" w:hAnsi="Calibri" w:cs="Calibri" w:eastAsia="Calibri"/>
          <w:b/>
          <w:color w:val="6B3CF0"/>
          <w:sz w:val="21"/>
        </w:rPr>
        <w:t xml:space="preserve">Visiteur : </w:t>
      </w:r>
      <w:r>
        <w:rPr>
          <w:rFonts w:ascii="Calibri" w:hAnsi="Calibri" w:cs="Calibri" w:eastAsia="Calibri"/>
          <w:b w:val="0"/>
          <w:color w:val="15131F"/>
          <w:sz w:val="21"/>
        </w:rPr>
        <w:t>Bonjour, nous sommes un salon de coiffure avec 9 coiffeurs. Combien nous coûterait Fernway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Bonjour Lena ! Pour 9 personnes, l’offre Studio est la plus adaptée : 79 $ par mois en facturation annuelle, ou 95 $ en facturation mensuelle. Elle comprend la réservation en ligne, les rappels et le paiement par carte. Toutes les offres : fernway.example/pricing</w:t>
      </w:r>
    </w:p>
    <w:p>
      <w:pPr>
        <w:spacing w:after="60"/>
      </w:pPr>
      <w:r>
        <w:rPr>
          <w:rFonts w:ascii="Calibri" w:hAnsi="Calibri" w:cs="Calibri" w:eastAsia="Calibri"/>
          <w:b/>
          <w:color w:val="6B3CF0"/>
          <w:sz w:val="21"/>
        </w:rPr>
        <w:t xml:space="preserve">Visiteur : </w:t>
      </w:r>
      <w:r>
        <w:rPr>
          <w:rFonts w:ascii="Calibri" w:hAnsi="Calibri" w:cs="Calibri" w:eastAsia="Calibri"/>
          <w:b w:val="0"/>
          <w:color w:val="15131F"/>
          <w:sz w:val="21"/>
        </w:rPr>
        <w:t>Si on paie à l’année et que ça ne marche pas, on est remboursés ? Et nous avons 2 300 clients dans notre application actuelle.</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Bonnes questions. Je transmets cette conversation à Maya, qui s’occupe des remboursements et des transferts de données. Elle voit tout ce que vous avez écrit.</w:t>
      </w:r>
    </w:p>
    <w:p>
      <w:pPr>
        <w:spacing w:after="60"/>
      </w:pPr>
      <w:r>
        <w:rPr>
          <w:rFonts w:ascii="Calibri" w:hAnsi="Calibri" w:cs="Calibri" w:eastAsia="Calibri"/>
          <w:b/>
          <w:color w:val="6B3CF0"/>
          <w:sz w:val="21"/>
        </w:rPr>
        <w:t xml:space="preserve">Maya (ventes) : </w:t>
      </w:r>
      <w:r>
        <w:rPr>
          <w:rFonts w:ascii="Calibri" w:hAnsi="Calibri" w:cs="Calibri" w:eastAsia="Calibri"/>
          <w:b w:val="0"/>
          <w:color w:val="15131F"/>
          <w:sz w:val="21"/>
        </w:rPr>
        <w:t>Bonjour Lena, ici Maya. Les offres annuelles sont remboursées intégralement sous 30 jours après le paiement. Ensuite, vous gardez l’accès jusqu’à la fin de l’année payée. Politique : fernway.example/terms#refunds</w:t>
      </w:r>
    </w:p>
    <w:p>
      <w:pPr>
        <w:spacing w:after="60"/>
      </w:pPr>
      <w:r>
        <w:rPr>
          <w:rFonts w:ascii="Calibri" w:hAnsi="Calibri" w:cs="Calibri" w:eastAsia="Calibri"/>
          <w:b/>
          <w:color w:val="6B3CF0"/>
          <w:sz w:val="21"/>
        </w:rPr>
        <w:t xml:space="preserve">Maya (ventes) : </w:t>
      </w:r>
      <w:r>
        <w:rPr>
          <w:rFonts w:ascii="Calibri" w:hAnsi="Calibri" w:cs="Calibri" w:eastAsia="Calibri"/>
          <w:b w:val="0"/>
          <w:color w:val="15131F"/>
          <w:sz w:val="21"/>
        </w:rPr>
        <w:t>Pour vos 2 300 clients : exportez-les de votre application actuelle au format CSV, puis importez-les dans Paramètres, puis Importer. Les fiches et les notes des clients sont transférées, les rendez-vous passés non. Guide : fernway.example/help/import</w:t>
      </w:r>
    </w:p>
    <w:p>
      <w:pPr>
        <w:spacing w:after="60"/>
      </w:pPr>
      <w:r>
        <w:rPr>
          <w:rFonts w:ascii="Calibri" w:hAnsi="Calibri" w:cs="Calibri" w:eastAsia="Calibri"/>
          <w:b/>
          <w:color w:val="6B3CF0"/>
          <w:sz w:val="21"/>
        </w:rPr>
        <w:t xml:space="preserve">Visiteur : </w:t>
      </w:r>
      <w:r>
        <w:rPr>
          <w:rFonts w:ascii="Calibri" w:hAnsi="Calibri" w:cs="Calibri" w:eastAsia="Calibri"/>
          <w:b w:val="0"/>
          <w:color w:val="15131F"/>
          <w:sz w:val="21"/>
        </w:rPr>
        <w:t>Notre application actuelle enregistre les cartes des clients. Vous aussi ?</w:t>
      </w:r>
    </w:p>
    <w:p>
      <w:pPr>
        <w:spacing w:after="60"/>
      </w:pPr>
      <w:r>
        <w:rPr>
          <w:rFonts w:ascii="Calibri" w:hAnsi="Calibri" w:cs="Calibri" w:eastAsia="Calibri"/>
          <w:b/>
          <w:color w:val="6B3CF0"/>
          <w:sz w:val="21"/>
        </w:rPr>
        <w:t xml:space="preserve">Maya (ventes) : </w:t>
      </w:r>
      <w:r>
        <w:rPr>
          <w:rFonts w:ascii="Calibri" w:hAnsi="Calibri" w:cs="Calibri" w:eastAsia="Calibri"/>
          <w:b w:val="0"/>
          <w:color w:val="15131F"/>
          <w:sz w:val="21"/>
        </w:rPr>
        <w:t>Non. Les paiements sont traités par notre prestataire de paiement, donc les numéros de carte ne sont pas stockés sur nos serveurs. En savoir plus : fernway.example/security</w:t>
      </w:r>
    </w:p>
    <w:p>
      <w:pPr>
        <w:spacing w:after="60"/>
      </w:pPr>
      <w:r>
        <w:rPr>
          <w:rFonts w:ascii="Calibri" w:hAnsi="Calibri" w:cs="Calibri" w:eastAsia="Calibri"/>
          <w:b/>
          <w:color w:val="6B3CF0"/>
          <w:sz w:val="21"/>
        </w:rPr>
        <w:t xml:space="preserve">Visiteur : </w:t>
      </w:r>
      <w:r>
        <w:rPr>
          <w:rFonts w:ascii="Calibri" w:hAnsi="Calibri" w:cs="Calibri" w:eastAsia="Calibri"/>
          <w:b w:val="0"/>
          <w:color w:val="15131F"/>
          <w:sz w:val="21"/>
        </w:rPr>
        <w:t>D’accord. On peut d’abord essayer et faire l’import cette semaine ?</w:t>
      </w:r>
    </w:p>
    <w:p>
      <w:pPr>
        <w:spacing w:after="60"/>
      </w:pPr>
      <w:r>
        <w:rPr>
          <w:rFonts w:ascii="Calibri" w:hAnsi="Calibri" w:cs="Calibri" w:eastAsia="Calibri"/>
          <w:b/>
          <w:color w:val="6B3CF0"/>
          <w:sz w:val="21"/>
        </w:rPr>
        <w:t xml:space="preserve">Maya (ventes) : </w:t>
      </w:r>
      <w:r>
        <w:rPr>
          <w:rFonts w:ascii="Calibri" w:hAnsi="Calibri" w:cs="Calibri" w:eastAsia="Calibri"/>
          <w:b w:val="0"/>
          <w:color w:val="15131F"/>
          <w:sz w:val="21"/>
        </w:rPr>
        <w:t>Oui. Lancez votre essai de 14 jours, sans carte bancaire : fernway.example/start. J’ai réservé votre appel d’import pour vendredi 9 octobre à 10 h. Puis-je vous aider pour autre chose ?</w:t>
      </w:r>
    </w:p>
    <w:p>
      <w:pPr>
        <w:spacing w:after="60"/>
      </w:pPr>
      <w:r>
        <w:rPr>
          <w:rFonts w:ascii="Calibri" w:hAnsi="Calibri" w:cs="Calibri" w:eastAsia="Calibri"/>
          <w:b/>
          <w:color w:val="6B3CF0"/>
          <w:sz w:val="21"/>
        </w:rPr>
        <w:t xml:space="preserve">Visiteur : </w:t>
      </w:r>
      <w:r>
        <w:rPr>
          <w:rFonts w:ascii="Calibri" w:hAnsi="Calibri" w:cs="Calibri" w:eastAsia="Calibri"/>
          <w:b w:val="0"/>
          <w:color w:val="15131F"/>
          <w:sz w:val="21"/>
        </w:rPr>
        <w:t>C’est tout. Merci, Maya !</w:t>
      </w:r>
    </w:p>
    <w:p>
      <w:pPr>
        <w:spacing w:after="80"/>
      </w:pPr>
    </w:p>
    <w:p>
      <w:pPr>
        <w:spacing w:after="80"/>
      </w:pPr>
      <w:r>
        <w:rPr>
          <w:rFonts w:ascii="Calibri" w:hAnsi="Calibri" w:cs="Calibri" w:eastAsia="Calibri"/>
          <w:b/>
          <w:color w:val="15131F"/>
          <w:sz w:val="24"/>
        </w:rPr>
        <w:t>Réponses prédéfinies utilisées par Maya</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Raccourci</w:t>
            </w:r>
          </w:p>
        </w:tc>
        <w:tc>
          <w:tcPr>
            <w:tcW w:type="dxa" w:w="3324"/>
            <w:shd w:val="clear" w:color="auto" w:fill="EFE9FF"/>
          </w:tcPr>
          <w:p>
            <w:r/>
            <w:r>
              <w:rPr>
                <w:rFonts w:ascii="Calibri" w:hAnsi="Calibri" w:cs="Calibri" w:eastAsia="Calibri"/>
                <w:b/>
                <w:color w:val="15131F"/>
                <w:sz w:val="19"/>
              </w:rPr>
              <w:t>Source</w:t>
            </w:r>
          </w:p>
        </w:tc>
        <w:tc>
          <w:tcPr>
            <w:tcW w:type="dxa" w:w="3324"/>
            <w:shd w:val="clear" w:color="auto" w:fill="EFE9FF"/>
          </w:tcPr>
          <w:p>
            <w:r/>
            <w:r>
              <w:rPr>
                <w:rFonts w:ascii="Calibri" w:hAnsi="Calibri" w:cs="Calibri" w:eastAsia="Calibri"/>
                <w:b/>
                <w:color w:val="15131F"/>
                <w:sz w:val="19"/>
              </w:rPr>
              <w:t>Personnalisation</w:t>
            </w:r>
          </w:p>
        </w:tc>
      </w:tr>
      <w:tr>
        <w:tc>
          <w:tcPr>
            <w:tcW w:type="dxa" w:w="3324"/>
          </w:tcPr>
          <w:p>
            <w:r/>
            <w:r>
              <w:rPr>
                <w:rFonts w:ascii="Calibri" w:hAnsi="Calibri" w:cs="Calibri" w:eastAsia="Calibri"/>
                <w:b w:val="0"/>
                <w:color w:val="15131F"/>
                <w:sz w:val="19"/>
              </w:rPr>
              <w:t>/billing-refund</w:t>
            </w:r>
          </w:p>
        </w:tc>
        <w:tc>
          <w:tcPr>
            <w:tcW w:type="dxa" w:w="3324"/>
          </w:tcPr>
          <w:p>
            <w:r/>
            <w:r>
              <w:rPr>
                <w:rFonts w:ascii="Calibri" w:hAnsi="Calibri" w:cs="Calibri" w:eastAsia="Calibri"/>
                <w:b w:val="0"/>
                <w:color w:val="15131F"/>
                <w:sz w:val="19"/>
              </w:rPr>
              <w:t>Politique de remboursement</w:t>
            </w:r>
          </w:p>
        </w:tc>
        <w:tc>
          <w:tcPr>
            <w:tcW w:type="dxa" w:w="3324"/>
          </w:tcPr>
          <w:p>
            <w:r/>
            <w:r>
              <w:rPr>
                <w:rFonts w:ascii="Calibri" w:hAnsi="Calibri" w:cs="Calibri" w:eastAsia="Calibri"/>
                <w:b w:val="0"/>
                <w:color w:val="15131F"/>
                <w:sz w:val="19"/>
              </w:rPr>
              <w:t>Prénom, offre annuelle</w:t>
            </w:r>
          </w:p>
        </w:tc>
      </w:tr>
      <w:tr>
        <w:tc>
          <w:tcPr>
            <w:tcW w:type="dxa" w:w="3324"/>
          </w:tcPr>
          <w:p>
            <w:r/>
            <w:r>
              <w:rPr>
                <w:rFonts w:ascii="Calibri" w:hAnsi="Calibri" w:cs="Calibri" w:eastAsia="Calibri"/>
                <w:b w:val="0"/>
                <w:color w:val="15131F"/>
                <w:sz w:val="19"/>
              </w:rPr>
              <w:t>/migrate-import</w:t>
            </w:r>
          </w:p>
        </w:tc>
        <w:tc>
          <w:tcPr>
            <w:tcW w:type="dxa" w:w="3324"/>
          </w:tcPr>
          <w:p>
            <w:r/>
            <w:r>
              <w:rPr>
                <w:rFonts w:ascii="Calibri" w:hAnsi="Calibri" w:cs="Calibri" w:eastAsia="Calibri"/>
                <w:b w:val="0"/>
                <w:color w:val="15131F"/>
                <w:sz w:val="19"/>
              </w:rPr>
              <w:t>Guide d’import</w:t>
            </w:r>
          </w:p>
        </w:tc>
        <w:tc>
          <w:tcPr>
            <w:tcW w:type="dxa" w:w="3324"/>
          </w:tcPr>
          <w:p>
            <w:r/>
            <w:r>
              <w:rPr>
                <w:rFonts w:ascii="Calibri" w:hAnsi="Calibri" w:cs="Calibri" w:eastAsia="Calibri"/>
                <w:b w:val="0"/>
                <w:color w:val="15131F"/>
                <w:sz w:val="19"/>
              </w:rPr>
              <w:t>2 300 clients</w:t>
            </w:r>
          </w:p>
        </w:tc>
      </w:tr>
      <w:tr>
        <w:tc>
          <w:tcPr>
            <w:tcW w:type="dxa" w:w="3324"/>
          </w:tcPr>
          <w:p>
            <w:r/>
            <w:r>
              <w:rPr>
                <w:rFonts w:ascii="Calibri" w:hAnsi="Calibri" w:cs="Calibri" w:eastAsia="Calibri"/>
                <w:b w:val="0"/>
                <w:color w:val="15131F"/>
                <w:sz w:val="19"/>
              </w:rPr>
              <w:t>/security-cards</w:t>
            </w:r>
          </w:p>
        </w:tc>
        <w:tc>
          <w:tcPr>
            <w:tcW w:type="dxa" w:w="3324"/>
          </w:tcPr>
          <w:p>
            <w:r/>
            <w:r>
              <w:rPr>
                <w:rFonts w:ascii="Calibri" w:hAnsi="Calibri" w:cs="Calibri" w:eastAsia="Calibri"/>
                <w:b w:val="0"/>
                <w:color w:val="15131F"/>
                <w:sz w:val="19"/>
              </w:rPr>
              <w:t>Page sécurité</w:t>
            </w:r>
          </w:p>
        </w:tc>
        <w:tc>
          <w:tcPr>
            <w:tcW w:type="dxa" w:w="3324"/>
          </w:tcPr>
          <w:p>
            <w:r/>
            <w:r>
              <w:rPr>
                <w:rFonts w:ascii="Calibri" w:hAnsi="Calibri" w:cs="Calibri" w:eastAsia="Calibri"/>
                <w:b w:val="0"/>
                <w:color w:val="15131F"/>
                <w:sz w:val="19"/>
              </w:rPr>
              <w:t>Son application actuelle</w:t>
            </w:r>
          </w:p>
        </w:tc>
      </w:tr>
      <w:tr>
        <w:tc>
          <w:tcPr>
            <w:tcW w:type="dxa" w:w="3324"/>
          </w:tcPr>
          <w:p>
            <w:r/>
            <w:r>
              <w:rPr>
                <w:rFonts w:ascii="Calibri" w:hAnsi="Calibri" w:cs="Calibri" w:eastAsia="Calibri"/>
                <w:b w:val="0"/>
                <w:color w:val="15131F"/>
                <w:sz w:val="19"/>
              </w:rPr>
              <w:t>/close-next-step</w:t>
            </w:r>
          </w:p>
        </w:tc>
        <w:tc>
          <w:tcPr>
            <w:tcW w:type="dxa" w:w="3324"/>
          </w:tcPr>
          <w:p>
            <w:r/>
            <w:r>
              <w:rPr>
                <w:rFonts w:ascii="Calibri" w:hAnsi="Calibri" w:cs="Calibri" w:eastAsia="Calibri"/>
                <w:b w:val="0"/>
                <w:color w:val="15131F"/>
                <w:sz w:val="19"/>
              </w:rPr>
              <w:t>Page d’inscription</w:t>
            </w:r>
          </w:p>
        </w:tc>
        <w:tc>
          <w:tcPr>
            <w:tcW w:type="dxa" w:w="3324"/>
          </w:tcPr>
          <w:p>
            <w:r/>
            <w:r>
              <w:rPr>
                <w:rFonts w:ascii="Calibri" w:hAnsi="Calibri" w:cs="Calibri" w:eastAsia="Calibri"/>
                <w:b w:val="0"/>
                <w:color w:val="15131F"/>
                <w:sz w:val="19"/>
              </w:rPr>
              <w:t>Appel du vendredi</w:t>
            </w:r>
          </w:p>
        </w:tc>
      </w:tr>
    </w:tbl>
    <w:p/>
    <w:p>
      <w:pPr>
        <w:spacing w:after="80"/>
      </w:pPr>
      <w:r>
        <w:rPr>
          <w:rFonts w:ascii="Calibri" w:hAnsi="Calibri" w:cs="Calibri" w:eastAsia="Calibri"/>
          <w:b/>
          <w:color w:val="15131F"/>
          <w:sz w:val="24"/>
        </w:rPr>
        <w:t>Fiche de la bibliothèque : /billing-refund</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Responsable</w:t>
            </w:r>
          </w:p>
        </w:tc>
        <w:tc>
          <w:tcPr>
            <w:tcW w:type="dxa" w:w="4986"/>
          </w:tcPr>
          <w:p>
            <w:r/>
            <w:r>
              <w:rPr>
                <w:rFonts w:ascii="Calibri" w:hAnsi="Calibri" w:cs="Calibri" w:eastAsia="Calibri"/>
                <w:b w:val="0"/>
                <w:color w:val="15131F"/>
                <w:sz w:val="19"/>
              </w:rPr>
              <w:t>Maya, ventes</w:t>
            </w:r>
          </w:p>
        </w:tc>
      </w:tr>
      <w:tr>
        <w:tc>
          <w:tcPr>
            <w:tcW w:type="dxa" w:w="4986"/>
          </w:tcPr>
          <w:p>
            <w:r/>
            <w:r>
              <w:rPr>
                <w:rFonts w:ascii="Calibri" w:hAnsi="Calibri" w:cs="Calibri" w:eastAsia="Calibri"/>
                <w:b/>
                <w:color w:val="15131F"/>
                <w:sz w:val="19"/>
              </w:rPr>
              <w:t>Dernière révision</w:t>
            </w:r>
          </w:p>
        </w:tc>
        <w:tc>
          <w:tcPr>
            <w:tcW w:type="dxa" w:w="4986"/>
          </w:tcPr>
          <w:p>
            <w:r/>
            <w:r>
              <w:rPr>
                <w:rFonts w:ascii="Calibri" w:hAnsi="Calibri" w:cs="Calibri" w:eastAsia="Calibri"/>
                <w:b w:val="0"/>
                <w:color w:val="15131F"/>
                <w:sz w:val="19"/>
              </w:rPr>
              <w:t>1er octobre 2026</w:t>
            </w:r>
          </w:p>
        </w:tc>
      </w:tr>
      <w:tr>
        <w:tc>
          <w:tcPr>
            <w:tcW w:type="dxa" w:w="4986"/>
          </w:tcPr>
          <w:p>
            <w:r/>
            <w:r>
              <w:rPr>
                <w:rFonts w:ascii="Calibri" w:hAnsi="Calibri" w:cs="Calibri" w:eastAsia="Calibri"/>
                <w:b/>
                <w:color w:val="15131F"/>
                <w:sz w:val="19"/>
              </w:rPr>
              <w:t>Prochaine révision</w:t>
            </w:r>
          </w:p>
        </w:tc>
        <w:tc>
          <w:tcPr>
            <w:tcW w:type="dxa" w:w="4986"/>
          </w:tcPr>
          <w:p>
            <w:r/>
            <w:r>
              <w:rPr>
                <w:rFonts w:ascii="Calibri" w:hAnsi="Calibri" w:cs="Calibri" w:eastAsia="Calibri"/>
                <w:b w:val="0"/>
                <w:color w:val="15131F"/>
                <w:sz w:val="19"/>
              </w:rPr>
              <w:t>31 octobre 2026</w:t>
            </w:r>
          </w:p>
        </w:tc>
      </w:tr>
      <w:tr>
        <w:tc>
          <w:tcPr>
            <w:tcW w:type="dxa" w:w="4986"/>
          </w:tcPr>
          <w:p>
            <w:r/>
            <w:r>
              <w:rPr>
                <w:rFonts w:ascii="Calibri" w:hAnsi="Calibri" w:cs="Calibri" w:eastAsia="Calibri"/>
                <w:b/>
                <w:color w:val="15131F"/>
                <w:sz w:val="19"/>
              </w:rPr>
              <w:t>Statut</w:t>
            </w:r>
          </w:p>
        </w:tc>
        <w:tc>
          <w:tcPr>
            <w:tcW w:type="dxa" w:w="4986"/>
          </w:tcPr>
          <w:p>
            <w:r/>
            <w:r>
              <w:rPr>
                <w:rFonts w:ascii="Calibri" w:hAnsi="Calibri" w:cs="Calibri" w:eastAsia="Calibri"/>
                <w:b w:val="0"/>
                <w:color w:val="15131F"/>
                <w:sz w:val="19"/>
              </w:rPr>
              <w:t>OK</w:t>
            </w:r>
          </w:p>
        </w:tc>
      </w:tr>
    </w:tbl>
    <w:p/>
    <w:p>
      <w:pPr>
        <w:spacing w:after="80"/>
      </w:pPr>
      <w:r>
        <w:rPr>
          <w:rFonts w:ascii="Calibri" w:hAnsi="Calibri" w:cs="Calibri" w:eastAsia="Calibri"/>
          <w:b/>
          <w:color w:val="15131F"/>
          <w:sz w:val="24"/>
        </w:rPr>
        <w:t>Ce qui arrive dans le CRM</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Prospect</w:t>
            </w:r>
          </w:p>
        </w:tc>
        <w:tc>
          <w:tcPr>
            <w:tcW w:type="dxa" w:w="4986"/>
          </w:tcPr>
          <w:p>
            <w:r/>
            <w:r>
              <w:rPr>
                <w:rFonts w:ascii="Calibri" w:hAnsi="Calibri" w:cs="Calibri" w:eastAsia="Calibri"/>
                <w:b w:val="0"/>
                <w:color w:val="15131F"/>
                <w:sz w:val="19"/>
              </w:rPr>
              <w:t>Lena Ortiz, gérante, Studio Lumen</w:t>
            </w:r>
          </w:p>
        </w:tc>
      </w:tr>
      <w:tr>
        <w:tc>
          <w:tcPr>
            <w:tcW w:type="dxa" w:w="4986"/>
          </w:tcPr>
          <w:p>
            <w:r/>
            <w:r>
              <w:rPr>
                <w:rFonts w:ascii="Calibri" w:hAnsi="Calibri" w:cs="Calibri" w:eastAsia="Calibri"/>
                <w:b/>
                <w:color w:val="15131F"/>
                <w:sz w:val="19"/>
              </w:rPr>
              <w:t>Affaire</w:t>
            </w:r>
          </w:p>
        </w:tc>
        <w:tc>
          <w:tcPr>
            <w:tcW w:type="dxa" w:w="4986"/>
          </w:tcPr>
          <w:p>
            <w:r/>
            <w:r>
              <w:rPr>
                <w:rFonts w:ascii="Calibri" w:hAnsi="Calibri" w:cs="Calibri" w:eastAsia="Calibri"/>
                <w:b w:val="0"/>
                <w:color w:val="15131F"/>
                <w:sz w:val="19"/>
              </w:rPr>
              <w:t>Offre Studio, annuelle, 948 $</w:t>
            </w:r>
          </w:p>
        </w:tc>
      </w:tr>
      <w:tr>
        <w:tc>
          <w:tcPr>
            <w:tcW w:type="dxa" w:w="4986"/>
          </w:tcPr>
          <w:p>
            <w:r/>
            <w:r>
              <w:rPr>
                <w:rFonts w:ascii="Calibri" w:hAnsi="Calibri" w:cs="Calibri" w:eastAsia="Calibri"/>
                <w:b/>
                <w:color w:val="15131F"/>
                <w:sz w:val="19"/>
              </w:rPr>
              <w:t>Freins</w:t>
            </w:r>
          </w:p>
        </w:tc>
        <w:tc>
          <w:tcPr>
            <w:tcW w:type="dxa" w:w="4986"/>
          </w:tcPr>
          <w:p>
            <w:r/>
            <w:r>
              <w:rPr>
                <w:rFonts w:ascii="Calibri" w:hAnsi="Calibri" w:cs="Calibri" w:eastAsia="Calibri"/>
                <w:b w:val="0"/>
                <w:color w:val="15131F"/>
                <w:sz w:val="19"/>
              </w:rPr>
              <w:t>Remboursements, import des données, données de carte</w:t>
            </w:r>
          </w:p>
        </w:tc>
      </w:tr>
      <w:tr>
        <w:tc>
          <w:tcPr>
            <w:tcW w:type="dxa" w:w="4986"/>
          </w:tcPr>
          <w:p>
            <w:r/>
            <w:r>
              <w:rPr>
                <w:rFonts w:ascii="Calibri" w:hAnsi="Calibri" w:cs="Calibri" w:eastAsia="Calibri"/>
                <w:b/>
                <w:color w:val="15131F"/>
                <w:sz w:val="19"/>
              </w:rPr>
              <w:t>Prochaine étape</w:t>
            </w:r>
          </w:p>
        </w:tc>
        <w:tc>
          <w:tcPr>
            <w:tcW w:type="dxa" w:w="4986"/>
          </w:tcPr>
          <w:p>
            <w:r/>
            <w:r>
              <w:rPr>
                <w:rFonts w:ascii="Calibri" w:hAnsi="Calibri" w:cs="Calibri" w:eastAsia="Calibri"/>
                <w:b w:val="0"/>
                <w:color w:val="15131F"/>
                <w:sz w:val="19"/>
              </w:rPr>
              <w:t>Appel d’import, vendredi 9 octobre, 10 h</w:t>
            </w:r>
          </w:p>
        </w:tc>
      </w:tr>
      <w:tr>
        <w:tc>
          <w:tcPr>
            <w:tcW w:type="dxa" w:w="4986"/>
          </w:tcPr>
          <w:p>
            <w:r/>
            <w:r>
              <w:rPr>
                <w:rFonts w:ascii="Calibri" w:hAnsi="Calibri" w:cs="Calibri" w:eastAsia="Calibri"/>
                <w:b/>
                <w:color w:val="15131F"/>
                <w:sz w:val="19"/>
              </w:rPr>
              <w:t>Résultat</w:t>
            </w:r>
          </w:p>
        </w:tc>
        <w:tc>
          <w:tcPr>
            <w:tcW w:type="dxa" w:w="4986"/>
          </w:tcPr>
          <w:p>
            <w:r/>
            <w:r>
              <w:rPr>
                <w:rFonts w:ascii="Calibri" w:hAnsi="Calibri" w:cs="Calibri" w:eastAsia="Calibri"/>
                <w:b w:val="0"/>
                <w:color w:val="15131F"/>
                <w:sz w:val="19"/>
              </w:rPr>
              <w:t>Essai lancé le 7 octobre</w:t>
            </w:r>
          </w:p>
        </w:tc>
      </w:tr>
    </w:tbl>
    <w:p/>
    <w:p>
      <w:pPr>
        <w:spacing w:after="240"/>
      </w:pPr>
      <w:r>
        <w:rPr>
          <w:rFonts w:ascii="Calibri" w:hAnsi="Calibri" w:cs="Calibri" w:eastAsia="Calibri"/>
          <w:b w:val="0"/>
          <w:color w:val="5D5A70"/>
          <w:sz w:val="18"/>
        </w:rPr>
        <w:t>Entreprise et cliente fictives</w:t>
      </w:r>
    </w:p>
    <w:p>
      <w:pPr>
        <w:spacing w:after="80"/>
      </w:pPr>
      <w:r>
        <w:rPr>
          <w:rFonts w:ascii="Calibri" w:hAnsi="Calibri" w:cs="Calibri" w:eastAsia="Calibri"/>
          <w:b/>
          <w:color w:val="15131F"/>
          <w:sz w:val="28"/>
        </w:rPr>
        <w:t>Les règles qui gardent vos réponses prédéfinies exactes</w:t>
      </w:r>
    </w:p>
    <w:p>
      <w:pPr>
        <w:spacing w:after="120"/>
      </w:pPr>
      <w:r>
        <w:rPr>
          <w:rFonts w:ascii="Calibri" w:hAnsi="Calibri" w:cs="Calibri" w:eastAsia="Calibri"/>
          <w:b w:val="0"/>
          <w:color w:val="5D5A70"/>
          <w:sz w:val="21"/>
        </w:rPr>
        <w:t>Mettez-vous d’accord sur ces quatre règles avant que quiconque partage une réponse avec l’équipe.</w:t>
      </w:r>
    </w:p>
    <w:p>
      <w:pPr>
        <w:spacing w:after="40"/>
      </w:pPr>
      <w:r>
        <w:rPr>
          <w:rFonts w:ascii="Calibri" w:hAnsi="Calibri" w:cs="Calibri" w:eastAsia="Calibri"/>
          <w:b/>
          <w:color w:val="15131F"/>
          <w:sz w:val="22"/>
        </w:rPr>
        <w:t>Qui valide</w:t>
      </w:r>
    </w:p>
    <w:p>
      <w:pPr>
        <w:spacing w:after="40"/>
      </w:pPr>
      <w:r>
        <w:rPr>
          <w:rFonts w:ascii="Calibri" w:hAnsi="Calibri" w:cs="Calibri" w:eastAsia="Calibri"/>
          <w:b w:val="0"/>
          <w:color w:val="15131F"/>
          <w:sz w:val="21"/>
        </w:rPr>
        <w:t>Un responsable par catégorie : les prix et la facturation par la personne qui fixe les prix, la sécurité par le signataire des contrats, la mise en place et la migration par le responsable mise en place. Une réponse n’est partagée qu’une fois validée par son responsable.</w:t>
      </w:r>
    </w:p>
    <w:p>
      <w:pPr>
        <w:spacing w:after="80"/>
      </w:pPr>
    </w:p>
    <w:p>
      <w:pPr>
        <w:spacing w:after="40"/>
      </w:pPr>
      <w:r>
        <w:rPr>
          <w:rFonts w:ascii="Calibri" w:hAnsi="Calibri" w:cs="Calibri" w:eastAsia="Calibri"/>
          <w:b/>
          <w:color w:val="15131F"/>
          <w:sz w:val="22"/>
        </w:rPr>
        <w:t>Dates de révision</w:t>
      </w:r>
    </w:p>
    <w:p>
      <w:pPr>
        <w:spacing w:after="40"/>
      </w:pPr>
      <w:r>
        <w:rPr>
          <w:rFonts w:ascii="Calibri" w:hAnsi="Calibri" w:cs="Calibri" w:eastAsia="Calibri"/>
          <w:b w:val="0"/>
          <w:color w:val="15131F"/>
          <w:sz w:val="21"/>
        </w:rPr>
        <w:t>Prix et facturation tous les 30 jours et le jour même de chaque changement. Mise en place, sécurité, migration et transfert tous les 90 jours. Phrases d’accueil et de conclusion tous les 180 jours. Corrigez ou désactivez les réponses en retard sous une semaine.</w:t>
      </w:r>
    </w:p>
    <w:p>
      <w:pPr>
        <w:spacing w:after="80"/>
      </w:pPr>
    </w:p>
    <w:p>
      <w:pPr>
        <w:spacing w:after="40"/>
      </w:pPr>
      <w:r>
        <w:rPr>
          <w:rFonts w:ascii="Calibri" w:hAnsi="Calibri" w:cs="Calibri" w:eastAsia="Calibri"/>
          <w:b/>
          <w:color w:val="15131F"/>
          <w:sz w:val="22"/>
        </w:rPr>
        <w:t>Personnaliser en 5 secondes</w:t>
      </w:r>
    </w:p>
    <w:p>
      <w:pPr>
        <w:spacing w:after="40"/>
      </w:pPr>
      <w:r>
        <w:rPr>
          <w:rFonts w:ascii="Calibri" w:hAnsi="Calibri" w:cs="Calibri" w:eastAsia="Calibri"/>
          <w:b w:val="0"/>
          <w:color w:val="15131F"/>
          <w:sz w:val="21"/>
        </w:rPr>
        <w:t>Ajoutez le prénom du client, reprenez un détail qu’il vous a donné et supprimez toute phrase qui ne convient pas. Gardez les faits et le lien tels qu’ils ont été validés.</w:t>
      </w:r>
    </w:p>
    <w:p>
      <w:pPr>
        <w:spacing w:after="60"/>
      </w:pPr>
      <w:r>
        <w:rPr>
          <w:rFonts w:ascii="Calibri" w:hAnsi="Calibri" w:cs="Calibri" w:eastAsia="Calibri"/>
          <w:b/>
          <w:color w:val="6B3CF0"/>
          <w:sz w:val="21"/>
        </w:rPr>
        <w:t xml:space="preserve">Exemple : </w:t>
      </w:r>
      <w:r>
        <w:rPr>
          <w:rFonts w:ascii="Calibri" w:hAnsi="Calibri" w:cs="Calibri" w:eastAsia="Calibri"/>
          <w:b w:val="0"/>
          <w:color w:val="15131F"/>
          <w:sz w:val="21"/>
        </w:rPr>
        <w:t>Bonjour Lena, pour vos 2 300 clients : exportez-les au format CSV.</w:t>
      </w:r>
    </w:p>
    <w:p>
      <w:pPr>
        <w:spacing w:after="80"/>
      </w:pPr>
    </w:p>
    <w:p>
      <w:pPr>
        <w:spacing w:after="40"/>
      </w:pPr>
      <w:r>
        <w:rPr>
          <w:rFonts w:ascii="Calibri" w:hAnsi="Calibri" w:cs="Calibri" w:eastAsia="Calibri"/>
          <w:b/>
          <w:color w:val="15131F"/>
          <w:sz w:val="22"/>
        </w:rPr>
        <w:t>Quand ne pas en utiliser</w:t>
      </w:r>
    </w:p>
    <w:p>
      <w:pPr>
        <w:spacing w:after="40"/>
      </w:pPr>
      <w:r>
        <w:rPr>
          <w:rFonts w:ascii="Calibri" w:hAnsi="Calibri" w:cs="Calibri" w:eastAsia="Calibri"/>
          <w:b w:val="0"/>
          <w:color w:val="15131F"/>
          <w:sz w:val="21"/>
        </w:rPr>
        <w:t>Écrivez avec vos propres mots ou transférez quand le client est mécontent, évoque une action en justice, demande une exception ou répète une question. N’envoyez jamais une réponse qui contient encore des [crochets].</w:t>
      </w:r>
    </w:p>
    <w:p>
      <w:pPr>
        <w:spacing w:after="80"/>
      </w:pPr>
    </w:p>
    <w:p>
      <w:pPr>
        <w:spacing w:after="200"/>
      </w:pPr>
      <w:r>
        <w:rPr>
          <w:rFonts w:ascii="Calibri" w:hAnsi="Calibri" w:cs="Calibri" w:eastAsia="Calibri"/>
          <w:b w:val="0"/>
          <w:color w:val="15131F"/>
          <w:sz w:val="21"/>
        </w:rPr>
        <w:t>Indicateur de réussite : une réponse prédéfinie utilisée dans une vraie conversation avec un acheteur. Notez chaque utilisation dans le journal d’utilisation Excel et vérifiez chaque mois quelles réponses aboutissent à un essai, un appel ou une vente.</w:t>
      </w:r>
    </w:p>
    <w:p>
      <w:pPr>
        <w:spacing w:after="80"/>
      </w:pPr>
      <w:r>
        <w:rPr>
          <w:rFonts w:ascii="Calibri" w:hAnsi="Calibri" w:cs="Calibri" w:eastAsia="Calibri"/>
          <w:b/>
          <w:color w:val="15131F"/>
          <w:sz w:val="28"/>
        </w:rPr>
        <w:t>Ce qu’une réponse prédéfinie ne doit jamais promettre</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Sujet</w:t>
            </w:r>
          </w:p>
        </w:tc>
        <w:tc>
          <w:tcPr>
            <w:tcW w:type="dxa" w:w="2493"/>
            <w:shd w:val="clear" w:color="auto" w:fill="EFE9FF"/>
          </w:tcPr>
          <w:p>
            <w:r/>
            <w:r>
              <w:rPr>
                <w:rFonts w:ascii="Calibri" w:hAnsi="Calibri" w:cs="Calibri" w:eastAsia="Calibri"/>
                <w:b/>
                <w:color w:val="15131F"/>
                <w:sz w:val="19"/>
              </w:rPr>
              <w:t>À ne pas dire</w:t>
            </w:r>
          </w:p>
        </w:tc>
        <w:tc>
          <w:tcPr>
            <w:tcW w:type="dxa" w:w="2493"/>
            <w:shd w:val="clear" w:color="auto" w:fill="EFE9FF"/>
          </w:tcPr>
          <w:p>
            <w:r/>
            <w:r>
              <w:rPr>
                <w:rFonts w:ascii="Calibri" w:hAnsi="Calibri" w:cs="Calibri" w:eastAsia="Calibri"/>
                <w:b/>
                <w:color w:val="15131F"/>
                <w:sz w:val="19"/>
              </w:rPr>
              <w:t>À dire plutôt</w:t>
            </w:r>
          </w:p>
        </w:tc>
        <w:tc>
          <w:tcPr>
            <w:tcW w:type="dxa" w:w="2493"/>
            <w:shd w:val="clear" w:color="auto" w:fill="EFE9FF"/>
          </w:tcPr>
          <w:p>
            <w:r/>
            <w:r>
              <w:rPr>
                <w:rFonts w:ascii="Calibri" w:hAnsi="Calibri" w:cs="Calibri" w:eastAsia="Calibri"/>
                <w:b/>
                <w:color w:val="15131F"/>
                <w:sz w:val="19"/>
              </w:rPr>
              <w:t>Qui décide</w:t>
            </w:r>
          </w:p>
        </w:tc>
      </w:tr>
      <w:tr>
        <w:tc>
          <w:tcPr>
            <w:tcW w:type="dxa" w:w="2493"/>
          </w:tcPr>
          <w:p>
            <w:r/>
            <w:r>
              <w:rPr>
                <w:rFonts w:ascii="Calibri" w:hAnsi="Calibri" w:cs="Calibri" w:eastAsia="Calibri"/>
                <w:b w:val="0"/>
                <w:color w:val="15131F"/>
                <w:sz w:val="19"/>
              </w:rPr>
              <w:t>Remises</w:t>
            </w:r>
          </w:p>
        </w:tc>
        <w:tc>
          <w:tcPr>
            <w:tcW w:type="dxa" w:w="2493"/>
          </w:tcPr>
          <w:p>
            <w:r/>
            <w:r>
              <w:rPr>
                <w:rFonts w:ascii="Calibri" w:hAnsi="Calibri" w:cs="Calibri" w:eastAsia="Calibri"/>
                <w:b w:val="0"/>
                <w:color w:val="15131F"/>
                <w:sz w:val="19"/>
              </w:rPr>
              <w:t>Je peux vous faire 20 % de remise si vous signez aujourd’hui.</w:t>
            </w:r>
          </w:p>
        </w:tc>
        <w:tc>
          <w:tcPr>
            <w:tcW w:type="dxa" w:w="2493"/>
          </w:tcPr>
          <w:p>
            <w:r/>
            <w:r>
              <w:rPr>
                <w:rFonts w:ascii="Calibri" w:hAnsi="Calibri" w:cs="Calibri" w:eastAsia="Calibri"/>
                <w:b w:val="0"/>
                <w:color w:val="15131F"/>
                <w:sz w:val="19"/>
              </w:rPr>
              <w:t>Nos prix sont les mêmes pour tous les clients. Je peux transmettre les cas particuliers au responsable.</w:t>
            </w:r>
          </w:p>
        </w:tc>
        <w:tc>
          <w:tcPr>
            <w:tcW w:type="dxa" w:w="2493"/>
          </w:tcPr>
          <w:p>
            <w:r/>
            <w:r>
              <w:rPr>
                <w:rFonts w:ascii="Calibri" w:hAnsi="Calibri" w:cs="Calibri" w:eastAsia="Calibri"/>
                <w:b w:val="0"/>
                <w:color w:val="15131F"/>
                <w:sz w:val="19"/>
              </w:rPr>
              <w:t>Dirigeant ou responsable commercial</w:t>
            </w:r>
          </w:p>
        </w:tc>
      </w:tr>
      <w:tr>
        <w:tc>
          <w:tcPr>
            <w:tcW w:type="dxa" w:w="2493"/>
          </w:tcPr>
          <w:p>
            <w:r/>
            <w:r>
              <w:rPr>
                <w:rFonts w:ascii="Calibri" w:hAnsi="Calibri" w:cs="Calibri" w:eastAsia="Calibri"/>
                <w:b w:val="0"/>
                <w:color w:val="15131F"/>
                <w:sz w:val="19"/>
              </w:rPr>
              <w:t>Remboursements</w:t>
            </w:r>
          </w:p>
        </w:tc>
        <w:tc>
          <w:tcPr>
            <w:tcW w:type="dxa" w:w="2493"/>
          </w:tcPr>
          <w:p>
            <w:r/>
            <w:r>
              <w:rPr>
                <w:rFonts w:ascii="Calibri" w:hAnsi="Calibri" w:cs="Calibri" w:eastAsia="Calibri"/>
                <w:b w:val="0"/>
                <w:color w:val="15131F"/>
                <w:sz w:val="19"/>
              </w:rPr>
              <w:t>Pas de problème, nous allons vous rembourser.</w:t>
            </w:r>
          </w:p>
        </w:tc>
        <w:tc>
          <w:tcPr>
            <w:tcW w:type="dxa" w:w="2493"/>
          </w:tcPr>
          <w:p>
            <w:r/>
            <w:r>
              <w:rPr>
                <w:rFonts w:ascii="Calibri" w:hAnsi="Calibri" w:cs="Calibri" w:eastAsia="Calibri"/>
                <w:b w:val="0"/>
                <w:color w:val="15131F"/>
                <w:sz w:val="19"/>
              </w:rPr>
              <w:t>Voici comment fonctionnent les remboursements, avec un lien vers la politique complète.</w:t>
            </w:r>
          </w:p>
        </w:tc>
        <w:tc>
          <w:tcPr>
            <w:tcW w:type="dxa" w:w="2493"/>
          </w:tcPr>
          <w:p>
            <w:r/>
            <w:r>
              <w:rPr>
                <w:rFonts w:ascii="Calibri" w:hAnsi="Calibri" w:cs="Calibri" w:eastAsia="Calibri"/>
                <w:b w:val="0"/>
                <w:color w:val="15131F"/>
                <w:sz w:val="19"/>
              </w:rPr>
              <w:t>Responsable facturation</w:t>
            </w:r>
          </w:p>
        </w:tc>
      </w:tr>
      <w:tr>
        <w:tc>
          <w:tcPr>
            <w:tcW w:type="dxa" w:w="2493"/>
          </w:tcPr>
          <w:p>
            <w:r/>
            <w:r>
              <w:rPr>
                <w:rFonts w:ascii="Calibri" w:hAnsi="Calibri" w:cs="Calibri" w:eastAsia="Calibri"/>
                <w:b w:val="0"/>
                <w:color w:val="15131F"/>
                <w:sz w:val="19"/>
              </w:rPr>
              <w:t>Conformité</w:t>
            </w:r>
          </w:p>
        </w:tc>
        <w:tc>
          <w:tcPr>
            <w:tcW w:type="dxa" w:w="2493"/>
          </w:tcPr>
          <w:p>
            <w:r/>
            <w:r>
              <w:rPr>
                <w:rFonts w:ascii="Calibri" w:hAnsi="Calibri" w:cs="Calibri" w:eastAsia="Calibri"/>
                <w:b w:val="0"/>
                <w:color w:val="15131F"/>
                <w:sz w:val="19"/>
              </w:rPr>
              <w:t>Nous sommes entièrement conformes au RGPD et certifiés SOC 2.</w:t>
            </w:r>
          </w:p>
        </w:tc>
        <w:tc>
          <w:tcPr>
            <w:tcW w:type="dxa" w:w="2493"/>
          </w:tcPr>
          <w:p>
            <w:r/>
            <w:r>
              <w:rPr>
                <w:rFonts w:ascii="Calibri" w:hAnsi="Calibri" w:cs="Calibri" w:eastAsia="Calibri"/>
                <w:b w:val="0"/>
                <w:color w:val="15131F"/>
                <w:sz w:val="19"/>
              </w:rPr>
              <w:t>Voici notre politique de confidentialité. Je transmets vos exigences précises au responsable.</w:t>
            </w:r>
          </w:p>
        </w:tc>
        <w:tc>
          <w:tcPr>
            <w:tcW w:type="dxa" w:w="2493"/>
          </w:tcPr>
          <w:p>
            <w:r/>
            <w:r>
              <w:rPr>
                <w:rFonts w:ascii="Calibri" w:hAnsi="Calibri" w:cs="Calibri" w:eastAsia="Calibri"/>
                <w:b w:val="0"/>
                <w:color w:val="15131F"/>
                <w:sz w:val="19"/>
              </w:rPr>
              <w:t>Signataire des contrats</w:t>
            </w:r>
          </w:p>
        </w:tc>
      </w:tr>
      <w:tr>
        <w:tc>
          <w:tcPr>
            <w:tcW w:type="dxa" w:w="2493"/>
          </w:tcPr>
          <w:p>
            <w:r/>
            <w:r>
              <w:rPr>
                <w:rFonts w:ascii="Calibri" w:hAnsi="Calibri" w:cs="Calibri" w:eastAsia="Calibri"/>
                <w:b w:val="0"/>
                <w:color w:val="15131F"/>
                <w:sz w:val="19"/>
              </w:rPr>
              <w:t>Dates de sortie</w:t>
            </w:r>
          </w:p>
        </w:tc>
        <w:tc>
          <w:tcPr>
            <w:tcW w:type="dxa" w:w="2493"/>
          </w:tcPr>
          <w:p>
            <w:r/>
            <w:r>
              <w:rPr>
                <w:rFonts w:ascii="Calibri" w:hAnsi="Calibri" w:cs="Calibri" w:eastAsia="Calibri"/>
                <w:b w:val="0"/>
                <w:color w:val="15131F"/>
                <w:sz w:val="19"/>
              </w:rPr>
              <w:t>Cette fonctionnalité arrive le mois prochain.</w:t>
            </w:r>
          </w:p>
        </w:tc>
        <w:tc>
          <w:tcPr>
            <w:tcW w:type="dxa" w:w="2493"/>
          </w:tcPr>
          <w:p>
            <w:r/>
            <w:r>
              <w:rPr>
                <w:rFonts w:ascii="Calibri" w:hAnsi="Calibri" w:cs="Calibri" w:eastAsia="Calibri"/>
                <w:b w:val="0"/>
                <w:color w:val="15131F"/>
                <w:sz w:val="19"/>
              </w:rPr>
              <w:t>Elle n’est pas disponible aujourd’hui. Je peux vous prévenir si cela change.</w:t>
            </w:r>
          </w:p>
        </w:tc>
        <w:tc>
          <w:tcPr>
            <w:tcW w:type="dxa" w:w="2493"/>
          </w:tcPr>
          <w:p>
            <w:r/>
            <w:r>
              <w:rPr>
                <w:rFonts w:ascii="Calibri" w:hAnsi="Calibri" w:cs="Calibri" w:eastAsia="Calibri"/>
                <w:b w:val="0"/>
                <w:color w:val="15131F"/>
                <w:sz w:val="19"/>
              </w:rPr>
              <w:t>Responsable produit</w:t>
            </w:r>
          </w:p>
        </w:tc>
      </w:tr>
      <w:tr>
        <w:tc>
          <w:tcPr>
            <w:tcW w:type="dxa" w:w="2493"/>
          </w:tcPr>
          <w:p>
            <w:r/>
            <w:r>
              <w:rPr>
                <w:rFonts w:ascii="Calibri" w:hAnsi="Calibri" w:cs="Calibri" w:eastAsia="Calibri"/>
                <w:b w:val="0"/>
                <w:color w:val="15131F"/>
                <w:sz w:val="19"/>
              </w:rPr>
              <w:t>Disponibilité</w:t>
            </w:r>
          </w:p>
        </w:tc>
        <w:tc>
          <w:tcPr>
            <w:tcW w:type="dxa" w:w="2493"/>
          </w:tcPr>
          <w:p>
            <w:r/>
            <w:r>
              <w:rPr>
                <w:rFonts w:ascii="Calibri" w:hAnsi="Calibri" w:cs="Calibri" w:eastAsia="Calibri"/>
                <w:b w:val="0"/>
                <w:color w:val="15131F"/>
                <w:sz w:val="19"/>
              </w:rPr>
              <w:t>Nous ne tombons jamais en panne.</w:t>
            </w:r>
          </w:p>
        </w:tc>
        <w:tc>
          <w:tcPr>
            <w:tcW w:type="dxa" w:w="2493"/>
          </w:tcPr>
          <w:p>
            <w:r/>
            <w:r>
              <w:rPr>
                <w:rFonts w:ascii="Calibri" w:hAnsi="Calibri" w:cs="Calibri" w:eastAsia="Calibri"/>
                <w:b w:val="0"/>
                <w:color w:val="15131F"/>
                <w:sz w:val="19"/>
              </w:rPr>
              <w:t>Voici notre page de statut avec la disponibilité actuelle et passée. À utiliser seulement si vous en avez une.</w:t>
            </w:r>
          </w:p>
        </w:tc>
        <w:tc>
          <w:tcPr>
            <w:tcW w:type="dxa" w:w="2493"/>
          </w:tcPr>
          <w:p>
            <w:r/>
            <w:r>
              <w:rPr>
                <w:rFonts w:ascii="Calibri" w:hAnsi="Calibri" w:cs="Calibri" w:eastAsia="Calibri"/>
                <w:b w:val="0"/>
                <w:color w:val="15131F"/>
                <w:sz w:val="19"/>
              </w:rPr>
              <w:t>Responsable technique</w:t>
            </w:r>
          </w:p>
        </w:tc>
      </w:tr>
      <w:tr>
        <w:tc>
          <w:tcPr>
            <w:tcW w:type="dxa" w:w="2493"/>
          </w:tcPr>
          <w:p>
            <w:r/>
            <w:r>
              <w:rPr>
                <w:rFonts w:ascii="Calibri" w:hAnsi="Calibri" w:cs="Calibri" w:eastAsia="Calibri"/>
                <w:b w:val="0"/>
                <w:color w:val="15131F"/>
                <w:sz w:val="19"/>
              </w:rPr>
              <w:t>Effort de mise en place</w:t>
            </w:r>
          </w:p>
        </w:tc>
        <w:tc>
          <w:tcPr>
            <w:tcW w:type="dxa" w:w="2493"/>
          </w:tcPr>
          <w:p>
            <w:r/>
            <w:r>
              <w:rPr>
                <w:rFonts w:ascii="Calibri" w:hAnsi="Calibri" w:cs="Calibri" w:eastAsia="Calibri"/>
                <w:b w:val="0"/>
                <w:color w:val="15131F"/>
                <w:sz w:val="19"/>
              </w:rPr>
              <w:t>Ça prend cinq minutes.</w:t>
            </w:r>
          </w:p>
        </w:tc>
        <w:tc>
          <w:tcPr>
            <w:tcW w:type="dxa" w:w="2493"/>
          </w:tcPr>
          <w:p>
            <w:r/>
            <w:r>
              <w:rPr>
                <w:rFonts w:ascii="Calibri" w:hAnsi="Calibri" w:cs="Calibri" w:eastAsia="Calibri"/>
                <w:b w:val="0"/>
                <w:color w:val="15131F"/>
                <w:sz w:val="19"/>
              </w:rPr>
              <w:t>La fourchette habituelle constatée chez de vrais clients, et ce qui allonge le délai.</w:t>
            </w:r>
          </w:p>
        </w:tc>
        <w:tc>
          <w:tcPr>
            <w:tcW w:type="dxa" w:w="2493"/>
          </w:tcPr>
          <w:p>
            <w:r/>
            <w:r>
              <w:rPr>
                <w:rFonts w:ascii="Calibri" w:hAnsi="Calibri" w:cs="Calibri" w:eastAsia="Calibri"/>
                <w:b w:val="0"/>
                <w:color w:val="15131F"/>
                <w:sz w:val="19"/>
              </w:rPr>
              <w:t>Responsable mise en place</w:t>
            </w:r>
          </w:p>
        </w:tc>
      </w:tr>
    </w:tbl>
    <w:p/>
    <w:p>
      <w:pPr>
        <w:spacing w:after="120"/>
      </w:pPr>
      <w:r>
        <w:rPr>
          <w:rFonts w:ascii="Calibri" w:hAnsi="Calibri" w:cs="Calibri" w:eastAsia="Calibri"/>
          <w:b/>
          <w:color w:val="15131F"/>
          <w:sz w:val="28"/>
        </w:rPr>
        <w:t>Mettez en place vos réponses prédéfinies en 5 étapes</w:t>
      </w:r>
    </w:p>
    <w:p>
      <w:pPr>
        <w:spacing w:after="40"/>
      </w:pPr>
      <w:r>
        <w:rPr>
          <w:rFonts w:ascii="Calibri" w:hAnsi="Calibri" w:cs="Calibri" w:eastAsia="Calibri"/>
          <w:b/>
          <w:color w:val="15131F"/>
          <w:sz w:val="22"/>
        </w:rPr>
        <w:t>1. Rassemblez les vraies questions</w:t>
      </w:r>
    </w:p>
    <w:p>
      <w:pPr>
        <w:spacing w:after="120"/>
      </w:pPr>
      <w:r>
        <w:rPr>
          <w:rFonts w:ascii="Calibri" w:hAnsi="Calibri" w:cs="Calibri" w:eastAsia="Calibri"/>
          <w:b w:val="0"/>
          <w:color w:val="15131F"/>
          <w:sz w:val="21"/>
        </w:rPr>
        <w:t>Relisez vos 50 derniers chats et e-mails de personnes qui n’avaient pas encore acheté. Notez chaque question avec leurs mots.</w:t>
      </w:r>
    </w:p>
    <w:p>
      <w:pPr>
        <w:spacing w:after="40"/>
      </w:pPr>
      <w:r>
        <w:rPr>
          <w:rFonts w:ascii="Calibri" w:hAnsi="Calibri" w:cs="Calibri" w:eastAsia="Calibri"/>
          <w:b/>
          <w:color w:val="15131F"/>
          <w:sz w:val="22"/>
        </w:rPr>
        <w:t>2. Reliez chaque fait à une page</w:t>
      </w:r>
    </w:p>
    <w:p>
      <w:pPr>
        <w:spacing w:after="120"/>
      </w:pPr>
      <w:r>
        <w:rPr>
          <w:rFonts w:ascii="Calibri" w:hAnsi="Calibri" w:cs="Calibri" w:eastAsia="Calibri"/>
          <w:b w:val="0"/>
          <w:color w:val="15131F"/>
          <w:sz w:val="21"/>
        </w:rPr>
        <w:t>Tarifs, conditions, politique de remboursement, page sécurité, guide d’import. Pas encore de page ? Rédigez-la avant la réponse.</w:t>
      </w:r>
    </w:p>
    <w:p>
      <w:pPr>
        <w:spacing w:after="40"/>
      </w:pPr>
      <w:r>
        <w:rPr>
          <w:rFonts w:ascii="Calibri" w:hAnsi="Calibri" w:cs="Calibri" w:eastAsia="Calibri"/>
          <w:b/>
          <w:color w:val="15131F"/>
          <w:sz w:val="22"/>
        </w:rPr>
        <w:t>3. Obtenez la validation du responsable</w:t>
      </w:r>
    </w:p>
    <w:p>
      <w:pPr>
        <w:spacing w:after="120"/>
      </w:pPr>
      <w:r>
        <w:rPr>
          <w:rFonts w:ascii="Calibri" w:hAnsi="Calibri" w:cs="Calibri" w:eastAsia="Calibri"/>
          <w:b w:val="0"/>
          <w:color w:val="15131F"/>
          <w:sz w:val="21"/>
        </w:rPr>
        <w:t>Le responsable vérifie le texte et la ligne « Ne jamais promettre », puis fixe la date de révision.</w:t>
      </w:r>
    </w:p>
    <w:p>
      <w:pPr>
        <w:spacing w:after="40"/>
      </w:pPr>
      <w:r>
        <w:rPr>
          <w:rFonts w:ascii="Calibri" w:hAnsi="Calibri" w:cs="Calibri" w:eastAsia="Calibri"/>
          <w:b/>
          <w:color w:val="15131F"/>
          <w:sz w:val="22"/>
        </w:rPr>
        <w:t>4. Enregistrez-les comme raccourcis</w:t>
      </w:r>
    </w:p>
    <w:p>
      <w:pPr>
        <w:spacing w:after="120"/>
      </w:pPr>
      <w:r>
        <w:rPr>
          <w:rFonts w:ascii="Calibri" w:hAnsi="Calibri" w:cs="Calibri" w:eastAsia="Calibri"/>
          <w:b w:val="0"/>
          <w:color w:val="15131F"/>
          <w:sz w:val="21"/>
        </w:rPr>
        <w:t>Utilisez un seul schéma, comme /price- et /billing-, pour que l’équipe trouve les réponses par leurs premières lettres.</w:t>
      </w:r>
    </w:p>
    <w:p>
      <w:pPr>
        <w:spacing w:after="40"/>
      </w:pPr>
      <w:r>
        <w:rPr>
          <w:rFonts w:ascii="Calibri" w:hAnsi="Calibri" w:cs="Calibri" w:eastAsia="Calibri"/>
          <w:b/>
          <w:color w:val="15131F"/>
          <w:sz w:val="22"/>
        </w:rPr>
        <w:t>5. Suivez l’usage et révisez chaque mois</w:t>
      </w:r>
    </w:p>
    <w:p>
      <w:pPr>
        <w:spacing w:after="120"/>
      </w:pPr>
      <w:r>
        <w:rPr>
          <w:rFonts w:ascii="Calibri" w:hAnsi="Calibri" w:cs="Calibri" w:eastAsia="Calibri"/>
          <w:b w:val="0"/>
          <w:color w:val="15131F"/>
          <w:sz w:val="21"/>
        </w:rPr>
        <w:t>Réécrivez les réponses que personne n’utilise. Créez une réponse pour tout texte tapé à la main trois fois.</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Ouvrez « Paramètres » &gt; « Réponses enregistrées » et cliquez sur « Nouvelle réponse ».</w:t>
      </w:r>
    </w:p>
    <w:p>
      <w:pPr>
        <w:spacing w:after="60"/>
      </w:pPr>
      <w:r>
        <w:rPr>
          <w:rFonts w:ascii="Calibri" w:hAnsi="Calibri" w:cs="Calibri" w:eastAsia="Calibri"/>
          <w:b w:val="0"/>
          <w:color w:val="15131F"/>
          <w:sz w:val="21"/>
        </w:rPr>
        <w:t>2. Saisissez le « Raccourci » (en minuscules, sans espaces, par exemple /price-plans), un « Titre » et le « Corps de la réponse ».</w:t>
      </w:r>
    </w:p>
    <w:p>
      <w:pPr>
        <w:spacing w:after="60"/>
      </w:pPr>
      <w:r>
        <w:rPr>
          <w:rFonts w:ascii="Calibri" w:hAnsi="Calibri" w:cs="Calibri" w:eastAsia="Calibri"/>
          <w:b w:val="0"/>
          <w:color w:val="15131F"/>
          <w:sz w:val="21"/>
        </w:rPr>
        <w:t>3. Activez « Partager avec l’équipe », puis cliquez sur « Créer la réponse ».</w:t>
      </w:r>
    </w:p>
    <w:p>
      <w:pPr>
        <w:spacing w:after="60"/>
      </w:pPr>
      <w:r>
        <w:rPr>
          <w:rFonts w:ascii="Calibri" w:hAnsi="Calibri" w:cs="Calibri" w:eastAsia="Calibri"/>
          <w:b w:val="0"/>
          <w:color w:val="15131F"/>
          <w:sz w:val="21"/>
        </w:rPr>
        <w:t>4. Dans un chat client, tapez le raccourci dans la zone de réponse, choisissez la réponse avec les touches fléchées et appuyez sur Entrée. Remplacez les crochets avant d’envoyer.</w:t>
      </w:r>
    </w:p>
    <w:p>
      <w:pPr>
        <w:spacing w:after="60"/>
      </w:pPr>
      <w:r>
        <w:rPr>
          <w:rFonts w:ascii="Calibri" w:hAnsi="Calibri" w:cs="Calibri" w:eastAsia="Calibri"/>
          <w:b w:val="0"/>
          <w:color w:val="15131F"/>
          <w:sz w:val="21"/>
        </w:rPr>
        <w:t>5. Ajoutez les mêmes réponses validées à la « Base de connaissances » de votre bot (« Mes bots », onglet « Bases ») pour que l’agent IA donne les mêmes faits quand personne n’est en ligne.</w:t>
      </w:r>
    </w:p>
    <w:p>
      <w:pPr>
        <w:spacing w:after="200"/>
      </w:pPr>
      <w:r>
        <w:rPr>
          <w:rFonts w:ascii="Calibri" w:hAnsi="Calibri" w:cs="Calibri" w:eastAsia="Calibri"/>
          <w:b w:val="0"/>
          <w:color w:val="5D5A70"/>
          <w:sz w:val="21"/>
        </w:rPr>
        <w:t>Réponses enregistrées et traduction automatique dans la boîte de réception : Growth, 49 $ par mois en facturation annuelle pour 20 utilisateurs. Transfert vers un humain et boîte de réception unifiée : Launch, 19 $ par mois en facturation annuelle. Offre Free : chat IA avec une base de connaissances simple.</w:t>
      </w:r>
    </w:p>
    <w:p>
      <w:pPr>
        <w:spacing w:after="80"/>
      </w:pPr>
      <w:r>
        <w:rPr>
          <w:rFonts w:ascii="Calibri" w:hAnsi="Calibri" w:cs="Calibri" w:eastAsia="Calibri"/>
          <w:b/>
          <w:color w:val="15131F"/>
          <w:sz w:val="24"/>
        </w:rPr>
        <w:t>Révision mensuelle des réponses, 20 minutes</w:t>
      </w:r>
    </w:p>
    <w:p>
      <w:pPr>
        <w:spacing w:after="60"/>
        <w:ind w:left="283"/>
      </w:pPr>
      <w:r>
        <w:rPr>
          <w:rFonts w:ascii="Calibri" w:hAnsi="Calibri" w:cs="Calibri" w:eastAsia="Calibri"/>
          <w:b w:val="0"/>
          <w:color w:val="15131F"/>
          <w:sz w:val="21"/>
        </w:rPr>
        <w:t>• Les prix, les noms d’offres et les limites correspondent aujourd’hui à la page des tarifs.</w:t>
      </w:r>
    </w:p>
    <w:p>
      <w:pPr>
        <w:spacing w:after="60"/>
        <w:ind w:left="283"/>
      </w:pPr>
      <w:r>
        <w:rPr>
          <w:rFonts w:ascii="Calibri" w:hAnsi="Calibri" w:cs="Calibri" w:eastAsia="Calibri"/>
          <w:b w:val="0"/>
          <w:color w:val="15131F"/>
          <w:sz w:val="21"/>
        </w:rPr>
        <w:t>• Chaque lien ouvre la page exacte, pas la page d’accueil.</w:t>
      </w:r>
    </w:p>
    <w:p>
      <w:pPr>
        <w:spacing w:after="60"/>
        <w:ind w:left="283"/>
      </w:pPr>
      <w:r>
        <w:rPr>
          <w:rFonts w:ascii="Calibri" w:hAnsi="Calibri" w:cs="Calibri" w:eastAsia="Calibri"/>
          <w:b w:val="0"/>
          <w:color w:val="15131F"/>
          <w:sz w:val="21"/>
        </w:rPr>
        <w:t>• Les réponses dont la date de révision est dépassée sont vérifiées et reçoivent une nouvelle date.</w:t>
      </w:r>
    </w:p>
    <w:p>
      <w:pPr>
        <w:spacing w:after="60"/>
        <w:ind w:left="283"/>
      </w:pPr>
      <w:r>
        <w:rPr>
          <w:rFonts w:ascii="Calibri" w:hAnsi="Calibri" w:cs="Calibri" w:eastAsia="Calibri"/>
          <w:b w:val="0"/>
          <w:color w:val="15131F"/>
          <w:sz w:val="21"/>
        </w:rPr>
        <w:t>• Les réponses que personne n’a utilisées ce mois-ci sont réécrites ou supprimées.</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https://crmsoftware.pro/fr/templates/live-chat-canned-responses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Réponses prédéfinies pour le chat en direct</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