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Réponses aux objections commerciales</w:t>
      </w:r>
    </w:p>
    <w:p>
      <w:pPr>
        <w:spacing w:after="80"/>
      </w:pPr>
      <w:r>
        <w:rPr>
          <w:rFonts w:ascii="Calibri" w:hAnsi="Calibri" w:cs="Calibri" w:eastAsia="Calibri"/>
          <w:b w:val="0"/>
          <w:color w:val="5D5A70"/>
          <w:sz w:val="22"/>
        </w:rPr>
        <w:t>14 objections en 7 catégories, chacune avec les mots du client, une question de diagnostic, la preuve que vous pouvez utiliser, une réponse mot pour mot, ce qu’il ne faut jamais promettre et l’étape suivante. Par CRMsoftware.pro.</w:t>
      </w:r>
    </w:p>
    <w:p>
      <w:pPr>
        <w:spacing w:after="280"/>
      </w:pPr>
      <w:r>
        <w:rPr>
          <w:rFonts w:ascii="Calibri" w:hAnsi="Calibri" w:cs="Calibri" w:eastAsia="Calibri"/>
          <w:b w:val="0"/>
          <w:color w:val="5D5A70"/>
          <w:sz w:val="21"/>
        </w:rPr>
        <w:t>Remplacez chaque mot entre [crochets] par vos propres informations. Renseignez les champs Preuve et Ne promettez jamais avec vos propres pages, documents et clients nommés, et faites valider chaque réponse par le responsable de sa catégorie avant que l’équipe l’utilise. Gardez l’onglet Règles à la vue de tous.</w:t>
      </w:r>
    </w:p>
    <w:p>
      <w:pPr>
        <w:spacing w:after="160"/>
      </w:pPr>
      <w:r>
        <w:rPr>
          <w:rFonts w:ascii="Calibri" w:hAnsi="Calibri" w:cs="Calibri" w:eastAsia="Calibri"/>
          <w:b/>
          <w:color w:val="15131F"/>
          <w:sz w:val="32"/>
        </w:rPr>
        <w:t>La bibliothèque d’objections</w:t>
      </w:r>
    </w:p>
    <w:p>
      <w:pPr>
        <w:spacing w:after="60"/>
      </w:pPr>
      <w:r>
        <w:rPr>
          <w:rFonts w:ascii="Calibri" w:hAnsi="Calibri" w:cs="Calibri" w:eastAsia="Calibri"/>
          <w:b/>
          <w:color w:val="15131F"/>
          <w:sz w:val="28"/>
        </w:rPr>
        <w:t>1. Objections sur le prix : trop cher, moins cher ailleurs, pas de budget</w:t>
      </w:r>
    </w:p>
    <w:p>
      <w:pPr>
        <w:spacing w:after="80"/>
      </w:pPr>
      <w:r>
        <w:rPr>
          <w:rFonts w:ascii="Calibri" w:hAnsi="Calibri" w:cs="Calibri" w:eastAsia="Calibri"/>
          <w:b w:val="0"/>
          <w:color w:val="5D5A70"/>
          <w:sz w:val="20"/>
        </w:rPr>
        <w:t>Valide les preuves : Qui fixe les prix · Consigner comme : Prix · Validation : [Nom du responsable], [date]. Révision tous les 30 jours.</w:t>
      </w:r>
    </w:p>
    <w:p>
      <w:pPr>
        <w:spacing w:after="80"/>
      </w:pPr>
      <w:r>
        <w:rPr>
          <w:rFonts w:ascii="Calibri" w:hAnsi="Calibri" w:cs="Calibri" w:eastAsia="Calibri"/>
          <w:b w:val="0"/>
          <w:color w:val="15131F"/>
          <w:sz w:val="21"/>
        </w:rPr>
        <w:t>La plupart des réponses aux objections commerciales échouent sur le prix parce que le vendeur défend le chiffre avant de savoir à quoi il est comparé. Demandez d’abord.</w:t>
      </w:r>
    </w:p>
    <w:p>
      <w:pPr>
        <w:spacing w:after="40"/>
      </w:pPr>
      <w:r>
        <w:rPr>
          <w:rFonts w:ascii="Calibri" w:hAnsi="Calibri" w:cs="Calibri" w:eastAsia="Calibri"/>
          <w:b/>
          <w:color w:val="15131F"/>
          <w:sz w:val="22"/>
        </w:rPr>
        <w:t>1.1 « C’est trop cher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Plus cher que ce que vous attendiez, ou plus cher que ce que vous payez aujourd’hui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Votre page des tarifs ou votre devis avec tout ce qui est inclus. Un client nommé de taille comparable. Ses propres chiffres.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remise, ou un retour sur investissement que vous ne pouvez pas montrer dans ses chiffres.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Devis avec le total complet. Tâche : relance le [date].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C’est une question légitime, [prénom]. [attendez sa réponse] Le [prix] couvre [ce qui est inclus] pour [période], sans autre frais que [suppléments, ou aucun]. [Client comparable] paie la même chose et [résultat que vous pouvez prouver]. Je vous envoie le détail complet pour que vous puissiez comparer ?</w:t>
      </w:r>
    </w:p>
    <w:p>
      <w:pPr>
        <w:spacing w:after="40"/>
      </w:pPr>
    </w:p>
    <w:p>
      <w:pPr>
        <w:spacing w:after="40"/>
      </w:pPr>
      <w:r>
        <w:rPr>
          <w:rFonts w:ascii="Calibri" w:hAnsi="Calibri" w:cs="Calibri" w:eastAsia="Calibri"/>
          <w:b/>
          <w:color w:val="15131F"/>
          <w:sz w:val="22"/>
        </w:rPr>
        <w:t>1.2 « On peut l’avoir moins cher ailleurs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Que comprend l’offre moins chère, pour que je compare les mêmes choses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Une comparaison ligne par ligne des deux devis écrits. Votre page des tarifs publique.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De vous aligner sur un prix que vous n’avez pas vu par écrit. Rien de négatif sur le concurrent.</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Demandez l’autre devis. Comparatif pour le [date].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me le dire, [prénom]. Les prix diffèrent parce que les offres diffèrent. Notre [prix] comprend [élément 1], [élément 2] et [élément 3]. Si l’autre offre comprend la même chose, la comparaison est juste et je vous le dirai. Envoyez-moi son devis et je mets les deux côte à côte pour le [date].</w:t>
      </w:r>
    </w:p>
    <w:p>
      <w:pPr>
        <w:spacing w:after="40"/>
      </w:pPr>
    </w:p>
    <w:p>
      <w:pPr>
        <w:spacing w:after="40"/>
      </w:pPr>
      <w:r>
        <w:rPr>
          <w:rFonts w:ascii="Calibri" w:hAnsi="Calibri" w:cs="Calibri" w:eastAsia="Calibri"/>
          <w:b/>
          <w:color w:val="15131F"/>
          <w:sz w:val="22"/>
        </w:rPr>
        <w:t>1.3 « Il n’y a pas de budget pour ça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Le budget est-il fixé, ou encore en préparation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Vos options de paiement, exactement comme elles sont écrites sur votre page des tarifs.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Des mois gratuits, une facture différée ou des conditions de paiement que personne n’a validées.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Fixé : tâche deux semaines avant le prochain cycle budgétaire. En préparation : synthèse des coûts aujourd’hui.</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Compris, [prénom]. [attendez sa réponse] Si le budget est fixé, je reviens vers vous le [date], deux semaines avant le prochain cycle budgétaire, avec les chiffres dont vous aurez besoin. S’il est encore en préparation, je peux vous envoyer aujourd’hui une synthèse d’une page avec le prix, ce qui est inclus et [le coût du problème dans ses chiffres].</w:t>
      </w:r>
    </w:p>
    <w:p>
      <w:pPr>
        <w:spacing w:after="40"/>
      </w:pPr>
    </w:p>
    <w:p>
      <w:pPr>
        <w:spacing w:after="60"/>
      </w:pPr>
      <w:r>
        <w:rPr>
          <w:rFonts w:ascii="Calibri" w:hAnsi="Calibri" w:cs="Calibri" w:eastAsia="Calibri"/>
          <w:b/>
          <w:color w:val="6B3CF0"/>
          <w:sz w:val="21"/>
        </w:rPr>
        <w:t xml:space="preserve">Raccourcis de réponses enregistrées : </w:t>
      </w:r>
      <w:r>
        <w:rPr>
          <w:rFonts w:ascii="Calibri" w:hAnsi="Calibri" w:cs="Calibri" w:eastAsia="Calibri"/>
          <w:b w:val="0"/>
          <w:color w:val="5D5A70"/>
          <w:sz w:val="21"/>
        </w:rPr>
        <w:t>/obj-expensive, /obj-cheaper, /obj-budget</w:t>
      </w:r>
    </w:p>
    <w:p>
      <w:pPr>
        <w:spacing w:after="160"/>
      </w:pPr>
    </w:p>
    <w:p>
      <w:pPr>
        <w:spacing w:after="60"/>
      </w:pPr>
      <w:r>
        <w:rPr>
          <w:rFonts w:ascii="Calibri" w:hAnsi="Calibri" w:cs="Calibri" w:eastAsia="Calibri"/>
          <w:b/>
          <w:color w:val="15131F"/>
          <w:sz w:val="28"/>
        </w:rPr>
        <w:t>2. Objections de calendrier : pas maintenant, rappelez-moi le trimestre prochain</w:t>
      </w:r>
    </w:p>
    <w:p>
      <w:pPr>
        <w:spacing w:after="80"/>
      </w:pPr>
      <w:r>
        <w:rPr>
          <w:rFonts w:ascii="Calibri" w:hAnsi="Calibri" w:cs="Calibri" w:eastAsia="Calibri"/>
          <w:b w:val="0"/>
          <w:color w:val="5D5A70"/>
          <w:sz w:val="20"/>
        </w:rPr>
        <w:t>Valide les preuves : Responsable commercial · Consigner comme : Calendrier · Validation : [Nom du responsable], [date]. Révision tous les 90 jours.</w:t>
      </w:r>
    </w:p>
    <w:p>
      <w:pPr>
        <w:spacing w:after="80"/>
      </w:pPr>
      <w:r>
        <w:rPr>
          <w:rFonts w:ascii="Calibri" w:hAnsi="Calibri" w:cs="Calibri" w:eastAsia="Calibri"/>
          <w:b w:val="0"/>
          <w:color w:val="15131F"/>
          <w:sz w:val="21"/>
        </w:rPr>
        <w:t>Une objection de calendrier est une demande de date : donnez les faits qui jouent sur le calendrier, puis convenez de la date.</w:t>
      </w:r>
    </w:p>
    <w:p>
      <w:pPr>
        <w:spacing w:after="40"/>
      </w:pPr>
      <w:r>
        <w:rPr>
          <w:rFonts w:ascii="Calibri" w:hAnsi="Calibri" w:cs="Calibri" w:eastAsia="Calibri"/>
          <w:b/>
          <w:color w:val="15131F"/>
          <w:sz w:val="22"/>
        </w:rPr>
        <w:t>2.1 « Ce n’est pas le bon moment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Que doit-il se passer d’abord de votre côté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Le temps de mise en place et les heures nécessaires, d’après vos [5] derniers clients. La date de validité du devis.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le prix tiendra jusqu’à ce qu’il soit prêt, sauf si le devis le dit.</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Une date convenue après un événement précis. Blocage dans « Notes ». Tâche.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Ça se comprend, [prénom]. [attendez sa réponse] Deux faits pour décider sereinement : la mise en place prend [durée habituelle] avec environ [heures] du temps de votre équipe, et le devis est valable jusqu’au [date]. Je vous appelle le [date], après [son événement] ?</w:t>
      </w:r>
    </w:p>
    <w:p>
      <w:pPr>
        <w:spacing w:after="40"/>
      </w:pPr>
    </w:p>
    <w:p>
      <w:pPr>
        <w:spacing w:after="40"/>
      </w:pPr>
      <w:r>
        <w:rPr>
          <w:rFonts w:ascii="Calibri" w:hAnsi="Calibri" w:cs="Calibri" w:eastAsia="Calibri"/>
          <w:b/>
          <w:color w:val="15131F"/>
          <w:sz w:val="22"/>
        </w:rPr>
        <w:t>2.2 « Rappelez-moi le trimestre prochain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Volontiers. Qu’est-ce qui aura changé d’ici là, pour que j’appelle avec les bonnes informations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La date de validité du devis. Votre délai entre la commande et le démarrage.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meilleur prix plus tard. Qu’une date de démarrage sera encore libre.</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Tâche à une date précise. Date de clôture prévue sur l’affaire.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Entendu, [prénom]. Fixons la date maintenant : le [jour, date], ça vous va ? Une précision : notre délai est de [semaines], donc un démarrage en [mois] demande une décision avant le [date]. Je vous envoie un récapitulatif en deux lignes de ce qui compte pour vous.</w:t>
      </w:r>
    </w:p>
    <w:p>
      <w:pPr>
        <w:spacing w:after="40"/>
      </w:pPr>
    </w:p>
    <w:p>
      <w:pPr>
        <w:spacing w:after="60"/>
      </w:pPr>
      <w:r>
        <w:rPr>
          <w:rFonts w:ascii="Calibri" w:hAnsi="Calibri" w:cs="Calibri" w:eastAsia="Calibri"/>
          <w:b/>
          <w:color w:val="6B3CF0"/>
          <w:sz w:val="21"/>
        </w:rPr>
        <w:t xml:space="preserve">Raccourcis de réponses enregistrées : </w:t>
      </w:r>
      <w:r>
        <w:rPr>
          <w:rFonts w:ascii="Calibri" w:hAnsi="Calibri" w:cs="Calibri" w:eastAsia="Calibri"/>
          <w:b w:val="0"/>
          <w:color w:val="5D5A70"/>
          <w:sz w:val="21"/>
        </w:rPr>
        <w:t>/obj-not-now, /obj-next-quarter</w:t>
      </w:r>
    </w:p>
    <w:p>
      <w:pPr>
        <w:spacing w:after="160"/>
      </w:pPr>
    </w:p>
    <w:p>
      <w:pPr>
        <w:spacing w:after="60"/>
      </w:pPr>
      <w:r>
        <w:rPr>
          <w:rFonts w:ascii="Calibri" w:hAnsi="Calibri" w:cs="Calibri" w:eastAsia="Calibri"/>
          <w:b/>
          <w:color w:val="15131F"/>
          <w:sz w:val="28"/>
        </w:rPr>
        <w:t>3. Objections sur le besoin : on est bien comme ça, ce n’est pas une priorité</w:t>
      </w:r>
    </w:p>
    <w:p>
      <w:pPr>
        <w:spacing w:after="80"/>
      </w:pPr>
      <w:r>
        <w:rPr>
          <w:rFonts w:ascii="Calibri" w:hAnsi="Calibri" w:cs="Calibri" w:eastAsia="Calibri"/>
          <w:b w:val="0"/>
          <w:color w:val="5D5A70"/>
          <w:sz w:val="20"/>
        </w:rPr>
        <w:t>Valide les preuves : Responsable commercial · Consigner comme : Besoin · Validation : [Nom du responsable], [date]. Révision tous les 90 jours.</w:t>
      </w:r>
    </w:p>
    <w:p>
      <w:pPr>
        <w:spacing w:after="80"/>
      </w:pPr>
      <w:r>
        <w:rPr>
          <w:rFonts w:ascii="Calibri" w:hAnsi="Calibri" w:cs="Calibri" w:eastAsia="Calibri"/>
          <w:b w:val="0"/>
          <w:color w:val="15131F"/>
          <w:sz w:val="21"/>
        </w:rPr>
        <w:t>Ne discutez pas le « ça va ». Demandez comment ils gèrent la situation que votre produit règle ; pas d’écart, on s’arrête.</w:t>
      </w:r>
    </w:p>
    <w:p>
      <w:pPr>
        <w:spacing w:after="40"/>
      </w:pPr>
      <w:r>
        <w:rPr>
          <w:rFonts w:ascii="Calibri" w:hAnsi="Calibri" w:cs="Calibri" w:eastAsia="Calibri"/>
          <w:b/>
          <w:color w:val="15131F"/>
          <w:sz w:val="22"/>
        </w:rPr>
        <w:t>3.1 « On est bien comme on est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Comment gérez-vous [la situation précise] aujourd’hui, et que se passe-t-il quand [la panne fréquente]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Rien sur eux pour l’instant. Un résultat chez un client qui disait la même chose.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Qu’ils ont un problème. N’en inventez pas.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 écart : 15 minutes sur cet écart seulement. Pas d’écart : clôturez en Perdue.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Tant mieux si ça fonctionne, [prénom], et je ne vais pas essayer de vous en dissuader. Une question : comment gérez-vous [situation précise] aujourd’hui ? [s’il décrit un écart] C’est là que [client comme eux] a vu [résultat précis]. Je peux vous montrer juste ça en 15 minutes. Sinon, j’en reste là.</w:t>
      </w:r>
    </w:p>
    <w:p>
      <w:pPr>
        <w:spacing w:after="40"/>
      </w:pPr>
    </w:p>
    <w:p>
      <w:pPr>
        <w:spacing w:after="40"/>
      </w:pPr>
      <w:r>
        <w:rPr>
          <w:rFonts w:ascii="Calibri" w:hAnsi="Calibri" w:cs="Calibri" w:eastAsia="Calibri"/>
          <w:b/>
          <w:color w:val="15131F"/>
          <w:sz w:val="22"/>
        </w:rPr>
        <w:t>3.2 « Ce n’est pas une priorité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Quelle est la priorité principale en ce moment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Le lien entre votre produit et la priorité qu’il a nommée, seulement s’il existe vraiment.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votre produit règle sa priorité numéro un quand ce n’est pas le cas.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Lien : appel de 15 minutes. Pas de lien : tâche à la date où la priorité sera réglée.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C’est légitime, [prénom]. [attendez sa réponse] [s’il y a un lien] C’est là que [votre produit] aide le plus : [comment, en une phrase], comme chez [client]. Ça vaut 15 minutes sur ce point seulement ? [sinon] Alors ça peut attendre. Quand [sa priorité] sera-t-elle réglée ? Je reprends contact le [date], pas avant.</w:t>
      </w:r>
    </w:p>
    <w:p>
      <w:pPr>
        <w:spacing w:after="40"/>
      </w:pPr>
    </w:p>
    <w:p>
      <w:pPr>
        <w:spacing w:after="60"/>
      </w:pPr>
      <w:r>
        <w:rPr>
          <w:rFonts w:ascii="Calibri" w:hAnsi="Calibri" w:cs="Calibri" w:eastAsia="Calibri"/>
          <w:b/>
          <w:color w:val="6B3CF0"/>
          <w:sz w:val="21"/>
        </w:rPr>
        <w:t xml:space="preserve">Raccourcis de réponses enregistrées : </w:t>
      </w:r>
      <w:r>
        <w:rPr>
          <w:rFonts w:ascii="Calibri" w:hAnsi="Calibri" w:cs="Calibri" w:eastAsia="Calibri"/>
          <w:b w:val="0"/>
          <w:color w:val="5D5A70"/>
          <w:sz w:val="21"/>
        </w:rPr>
        <w:t>/obj-fine, /obj-priority</w:t>
      </w:r>
    </w:p>
    <w:p>
      <w:pPr>
        <w:spacing w:after="160"/>
      </w:pPr>
    </w:p>
    <w:p>
      <w:pPr>
        <w:spacing w:after="60"/>
      </w:pPr>
      <w:r>
        <w:rPr>
          <w:rFonts w:ascii="Calibri" w:hAnsi="Calibri" w:cs="Calibri" w:eastAsia="Calibri"/>
          <w:b/>
          <w:color w:val="15131F"/>
          <w:sz w:val="28"/>
        </w:rPr>
        <w:t>4. Objections de confiance : jamais entendu parler de vous, est-ce fait pour nous</w:t>
      </w:r>
    </w:p>
    <w:p>
      <w:pPr>
        <w:spacing w:after="80"/>
      </w:pPr>
      <w:r>
        <w:rPr>
          <w:rFonts w:ascii="Calibri" w:hAnsi="Calibri" w:cs="Calibri" w:eastAsia="Calibri"/>
          <w:b w:val="0"/>
          <w:color w:val="5D5A70"/>
          <w:sz w:val="20"/>
        </w:rPr>
        <w:t>Valide les preuves : Qui signe les contrats · Consigner comme : Confiance · Validation : [Nom du responsable], [date]. Les clients nommés ont donné leur accord écrit.</w:t>
      </w:r>
    </w:p>
    <w:p>
      <w:pPr>
        <w:spacing w:after="80"/>
      </w:pPr>
      <w:r>
        <w:rPr>
          <w:rFonts w:ascii="Calibri" w:hAnsi="Calibri" w:cs="Calibri" w:eastAsia="Calibri"/>
          <w:b w:val="0"/>
          <w:color w:val="15131F"/>
          <w:sz w:val="21"/>
        </w:rPr>
        <w:t>Répondez avec des éléments que l’acheteur peut vérifier : une page, un document, un client qu’il peut appeler.</w:t>
      </w:r>
    </w:p>
    <w:p>
      <w:pPr>
        <w:spacing w:after="40"/>
      </w:pPr>
      <w:r>
        <w:rPr>
          <w:rFonts w:ascii="Calibri" w:hAnsi="Calibri" w:cs="Calibri" w:eastAsia="Calibri"/>
          <w:b/>
          <w:color w:val="15131F"/>
          <w:sz w:val="22"/>
        </w:rPr>
        <w:t>4.1 « Je n’ai jamais entendu parler de vous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Que devriez-vous voir pour être rassuré : un client que vous pouvez appeler, les conditions du contrat, un essai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Des faits sur l’entreprise que vous pouvez montrer. Deux clients nommés. Des avis publics avec liens. Vos conditions de résiliation.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Des chiffres que vous ne pouvez pas montrer par écrit. Des certifications que vous n’avez pas.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Dossier de preuves aujourd’hui : une page avec des liens. Tâche : [date].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Question légitime, [prénom]. Nous sommes [entreprise], à [ville] depuis [année], avec [nombre] clients comme [type de client]. Les avis : [lien]. Vous pouvez parler à [client de référence] si vous le souhaitez. Notre contrat prévoit [règle de résiliation], donc le risque reste de notre côté.</w:t>
      </w:r>
    </w:p>
    <w:p>
      <w:pPr>
        <w:spacing w:after="40"/>
      </w:pPr>
    </w:p>
    <w:p>
      <w:pPr>
        <w:spacing w:after="40"/>
      </w:pPr>
      <w:r>
        <w:rPr>
          <w:rFonts w:ascii="Calibri" w:hAnsi="Calibri" w:cs="Calibri" w:eastAsia="Calibri"/>
          <w:b/>
          <w:color w:val="15131F"/>
          <w:sz w:val="22"/>
        </w:rPr>
        <w:t>4.2 « Est-ce que ça marche pour une entreprise comme la nôtre ?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Qu’est-ce qui fait généralement échouer ce type d’outil chez vous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Un client de son secteur ou de sa taille. La fonctionnalité ou le processus qui gère sa particularité. Un « pas encore » honnête.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 Ça marche pour tout le monde. » Un cas dans son secteur que vous n’avez pas.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 test sur son cas réel : essai ou pilote avec un périmètre et une date de fin.</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Bonne question, [prénom]. Pour [son secteur ou sa taille], nous avons [nombre] clients, par exemple [client], qui [résultat]. Ce qui compte pour vous, c’est [fonctionnalité ou processus précis]. Plutôt que de me croire sur parole, testez-le avec vos propres [données ou cas] pendant [durée]. On fait le point sur le résultat le [date].</w:t>
      </w:r>
    </w:p>
    <w:p>
      <w:pPr>
        <w:spacing w:after="40"/>
      </w:pPr>
    </w:p>
    <w:p>
      <w:pPr>
        <w:spacing w:after="60"/>
      </w:pPr>
      <w:r>
        <w:rPr>
          <w:rFonts w:ascii="Calibri" w:hAnsi="Calibri" w:cs="Calibri" w:eastAsia="Calibri"/>
          <w:b/>
          <w:color w:val="6B3CF0"/>
          <w:sz w:val="21"/>
        </w:rPr>
        <w:t xml:space="preserve">Raccourcis de réponses enregistrées : </w:t>
      </w:r>
      <w:r>
        <w:rPr>
          <w:rFonts w:ascii="Calibri" w:hAnsi="Calibri" w:cs="Calibri" w:eastAsia="Calibri"/>
          <w:b w:val="0"/>
          <w:color w:val="5D5A70"/>
          <w:sz w:val="21"/>
        </w:rPr>
        <w:t>/obj-unknown, /obj-fit</w:t>
      </w:r>
    </w:p>
    <w:p>
      <w:pPr>
        <w:spacing w:after="160"/>
      </w:pPr>
    </w:p>
    <w:p>
      <w:pPr>
        <w:spacing w:after="60"/>
      </w:pPr>
      <w:r>
        <w:rPr>
          <w:rFonts w:ascii="Calibri" w:hAnsi="Calibri" w:cs="Calibri" w:eastAsia="Calibri"/>
          <w:b/>
          <w:color w:val="15131F"/>
          <w:sz w:val="28"/>
        </w:rPr>
        <w:t>5. Objections liées au décideur : je dois demander à mon patron ou à mon associé</w:t>
      </w:r>
    </w:p>
    <w:p>
      <w:pPr>
        <w:spacing w:after="80"/>
      </w:pPr>
      <w:r>
        <w:rPr>
          <w:rFonts w:ascii="Calibri" w:hAnsi="Calibri" w:cs="Calibri" w:eastAsia="Calibri"/>
          <w:b w:val="0"/>
          <w:color w:val="5D5A70"/>
          <w:sz w:val="20"/>
        </w:rPr>
        <w:t>Valide les preuves : Responsable commercial · Consigner comme : Décideur · Validation : [Nom du responsable], [date]. Révision tous les 90 jours.</w:t>
      </w:r>
    </w:p>
    <w:p>
      <w:pPr>
        <w:spacing w:after="80"/>
      </w:pPr>
      <w:r>
        <w:rPr>
          <w:rFonts w:ascii="Calibri" w:hAnsi="Calibri" w:cs="Calibri" w:eastAsia="Calibri"/>
          <w:b w:val="0"/>
          <w:color w:val="15131F"/>
          <w:sz w:val="21"/>
        </w:rPr>
        <w:t>Votre contact devient votre messager : donnez-lui une page facile à transmettre, et proposez de la présenter vous-même.</w:t>
      </w:r>
    </w:p>
    <w:p>
      <w:pPr>
        <w:spacing w:after="40"/>
      </w:pPr>
      <w:r>
        <w:rPr>
          <w:rFonts w:ascii="Calibri" w:hAnsi="Calibri" w:cs="Calibri" w:eastAsia="Calibri"/>
          <w:b/>
          <w:color w:val="15131F"/>
          <w:sz w:val="22"/>
        </w:rPr>
        <w:t>5.1 « Je dois demander à mon patron / mon associé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Bien sûr. À votre avis, que demandera [nom ou fonction] en premier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Une synthèse d’une page : le prix, ce qui est inclus, le problème dans ses chiffres, deux références. Le devis avec sa date de validité.</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Que le décideur sera d’accord. Une remise « pour le patron ».</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Synthèse sous [heures]. Un appel de 20 minutes avec les deux. Tâche.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Bien sûr, [prénom]. [attendez sa réponse] Je vous envoie aujourd’hui une synthèse d’une page : le prix, ce qui est inclus, [le problème dans ses chiffres] et deux clients que vous pouvez appeler. Si ça peut aider, je peux me joindre à un appel de 20 minutes avec vous et [nom ou fonction] le [date 1] ou le [date 2].</w:t>
      </w:r>
    </w:p>
    <w:p>
      <w:pPr>
        <w:spacing w:after="40"/>
      </w:pPr>
    </w:p>
    <w:p>
      <w:pPr>
        <w:spacing w:after="60"/>
      </w:pPr>
      <w:r>
        <w:rPr>
          <w:rFonts w:ascii="Calibri" w:hAnsi="Calibri" w:cs="Calibri" w:eastAsia="Calibri"/>
          <w:b/>
          <w:color w:val="6B3CF0"/>
          <w:sz w:val="21"/>
        </w:rPr>
        <w:t xml:space="preserve">Raccourci de réponse enregistrée : </w:t>
      </w:r>
      <w:r>
        <w:rPr>
          <w:rFonts w:ascii="Calibri" w:hAnsi="Calibri" w:cs="Calibri" w:eastAsia="Calibri"/>
          <w:b w:val="0"/>
          <w:color w:val="5D5A70"/>
          <w:sz w:val="21"/>
        </w:rPr>
        <w:t>/obj-boss</w:t>
      </w:r>
    </w:p>
    <w:p>
      <w:pPr>
        <w:spacing w:after="160"/>
      </w:pPr>
    </w:p>
    <w:p>
      <w:pPr>
        <w:spacing w:after="60"/>
      </w:pPr>
      <w:r>
        <w:rPr>
          <w:rFonts w:ascii="Calibri" w:hAnsi="Calibri" w:cs="Calibri" w:eastAsia="Calibri"/>
          <w:b/>
          <w:color w:val="15131F"/>
          <w:sz w:val="28"/>
        </w:rPr>
        <w:t>6. Objections de temporisation : envoyez-moi de la documentation, je vais réfléchir</w:t>
      </w:r>
    </w:p>
    <w:p>
      <w:pPr>
        <w:spacing w:after="80"/>
      </w:pPr>
      <w:r>
        <w:rPr>
          <w:rFonts w:ascii="Calibri" w:hAnsi="Calibri" w:cs="Calibri" w:eastAsia="Calibri"/>
          <w:b w:val="0"/>
          <w:color w:val="5D5A70"/>
          <w:sz w:val="20"/>
        </w:rPr>
        <w:t>Valide les preuves : Responsable commercial · Consigner comme : Temporisation · Règle d’arrêt : Deux relances convenues sans réponse : clôturez l’affaire en Perdue, envoyez une ligne de remerciement, arrêtez.</w:t>
      </w:r>
    </w:p>
    <w:p>
      <w:pPr>
        <w:spacing w:after="80"/>
      </w:pPr>
      <w:r>
        <w:rPr>
          <w:rFonts w:ascii="Calibri" w:hAnsi="Calibri" w:cs="Calibri" w:eastAsia="Calibri"/>
          <w:b w:val="0"/>
          <w:color w:val="15131F"/>
          <w:sz w:val="21"/>
        </w:rPr>
        <w:t>Une temporisation cache une vraie objection ou un non poli. Une seule question vous dit laquelle des deux.</w:t>
      </w:r>
    </w:p>
    <w:p>
      <w:pPr>
        <w:spacing w:after="40"/>
      </w:pPr>
      <w:r>
        <w:rPr>
          <w:rFonts w:ascii="Calibri" w:hAnsi="Calibri" w:cs="Calibri" w:eastAsia="Calibri"/>
          <w:b/>
          <w:color w:val="15131F"/>
          <w:sz w:val="22"/>
        </w:rPr>
        <w:t>6.1 « Envoyez-moi juste de la documentation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À quelle question doit-elle répondre : le prix, le fonctionnement, ou si c’est adapté à [sa situation]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Une page ou un lien par question. Rien de générique : 73 % des acheteurs B2B évitent les fournisseurs qui envoient des sollicitations hors sujet.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Une relance qu’il n’a pas acceptée. Un délai d’envoi que vous ne pouvez pas tenir.</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Exactement ce qu’il a demandé, sous [heures]. Une date pour connaître son avis.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Avec plaisir, [prénom]. Pour ne pas vous envoyer une brochure de 20 pages : à quelle question doit-elle répondre, le prix, le fonctionnement, ou si c’est adapté à [sa situation] ? [attendez sa réponse] Vous l’aurez avant [heure]. Je reprends contact le [date] ?</w:t>
      </w:r>
    </w:p>
    <w:p>
      <w:pPr>
        <w:spacing w:after="40"/>
      </w:pPr>
    </w:p>
    <w:p>
      <w:pPr>
        <w:spacing w:after="40"/>
      </w:pPr>
      <w:r>
        <w:rPr>
          <w:rFonts w:ascii="Calibri" w:hAnsi="Calibri" w:cs="Calibri" w:eastAsia="Calibri"/>
          <w:b/>
          <w:color w:val="15131F"/>
          <w:sz w:val="22"/>
        </w:rPr>
        <w:t>6.2 « Je vais réfléchir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Sur quel point voulez-vous réfléchir : le prix, l’adéquation, le calendrier, ou autre chose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La fiche de l’objection qu’il nomme. La date de validité de votre devis.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 L’offre se termine aujourd’hui. » Un prix qui va augmenter.</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Point précis nommé : répondez-y maintenant. Aucun : convenez d’une date. Deux relances sans réponse : clôturez en Perdue.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Bien sûr, [prénom]. [s’il nomme un point précis, répondez avec sa fiche] [sinon] Prenez le temps qu’il vous faut. Le devis est valable jusqu’au [date]. On s’appelle le [date] ? Si d’ici là ce n’est pas pour vous, dites-le-moi simplement et je clos le dossier.</w:t>
      </w:r>
    </w:p>
    <w:p>
      <w:pPr>
        <w:spacing w:after="40"/>
      </w:pPr>
    </w:p>
    <w:p>
      <w:pPr>
        <w:spacing w:after="60"/>
      </w:pPr>
      <w:r>
        <w:rPr>
          <w:rFonts w:ascii="Calibri" w:hAnsi="Calibri" w:cs="Calibri" w:eastAsia="Calibri"/>
          <w:b/>
          <w:color w:val="6B3CF0"/>
          <w:sz w:val="21"/>
        </w:rPr>
        <w:t xml:space="preserve">Raccourcis de réponses enregistrées : </w:t>
      </w:r>
      <w:r>
        <w:rPr>
          <w:rFonts w:ascii="Calibri" w:hAnsi="Calibri" w:cs="Calibri" w:eastAsia="Calibri"/>
          <w:b w:val="0"/>
          <w:color w:val="5D5A70"/>
          <w:sz w:val="21"/>
        </w:rPr>
        <w:t>/obj-send-info, /obj-think</w:t>
      </w:r>
    </w:p>
    <w:p>
      <w:pPr>
        <w:spacing w:after="160"/>
      </w:pPr>
    </w:p>
    <w:p>
      <w:pPr>
        <w:spacing w:after="60"/>
      </w:pPr>
      <w:r>
        <w:rPr>
          <w:rFonts w:ascii="Calibri" w:hAnsi="Calibri" w:cs="Calibri" w:eastAsia="Calibri"/>
          <w:b/>
          <w:color w:val="15131F"/>
          <w:sz w:val="28"/>
        </w:rPr>
        <w:t>7. Objections liées à la concurrence : nous utilisons X, nous discutons avec Y</w:t>
      </w:r>
    </w:p>
    <w:p>
      <w:pPr>
        <w:spacing w:after="80"/>
      </w:pPr>
      <w:r>
        <w:rPr>
          <w:rFonts w:ascii="Calibri" w:hAnsi="Calibri" w:cs="Calibri" w:eastAsia="Calibri"/>
          <w:b w:val="0"/>
          <w:color w:val="5D5A70"/>
          <w:sz w:val="20"/>
        </w:rPr>
        <w:t>Valide les preuves : Fondateur ou responsable commercial · Consigner comme : Concurrence · Validation : [Nom du responsable], [date]. Faits sur le concurrent tirés de ses pages publiques, datés.</w:t>
      </w:r>
    </w:p>
    <w:p>
      <w:pPr>
        <w:spacing w:after="80"/>
      </w:pPr>
      <w:r>
        <w:rPr>
          <w:rFonts w:ascii="Calibri" w:hAnsi="Calibri" w:cs="Calibri" w:eastAsia="Calibri"/>
          <w:b w:val="0"/>
          <w:color w:val="15131F"/>
          <w:sz w:val="21"/>
        </w:rPr>
        <w:t>Ne critiquez jamais le concurrent. Comparez sur les critères de l’acheteur, avec des liens qu’il peut vérifier.</w:t>
      </w:r>
    </w:p>
    <w:p>
      <w:pPr>
        <w:spacing w:after="40"/>
      </w:pPr>
      <w:r>
        <w:rPr>
          <w:rFonts w:ascii="Calibri" w:hAnsi="Calibri" w:cs="Calibri" w:eastAsia="Calibri"/>
          <w:b/>
          <w:color w:val="15131F"/>
          <w:sz w:val="22"/>
        </w:rPr>
        <w:t>7.1 « Nous utilisons déjà X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Comment ça se passe ? Qu’est-ce qui devrait changer pour que vous regardiez ailleurs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La seule différence que vous pouvez montrer, telle qu’elle est écrite. Un client qui a quitté X pour vous. Vos étapes de migration.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Rien de négatif sur X. Que la migration est « facile » sans en nommer les étapes.</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Un écart : montrez seulement cet écart. Client satisfait : tâche [6 semaines] avant le renouvellement, stop.</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Très bien, [concurrent] est un choix solide, [prénom]. Comment ça se passe pour vous ? [s’il nomme un écart] Sur [écart], voici la différence : [ce que vous pouvez montrer], et [client] a changé pour cette raison. La migration prend [étapes et durée]. [s’il n’y a pas d’écart] Alors je ne changerais pas non plus. Quand votre contrat se renouvelle-t-il ?</w:t>
      </w:r>
    </w:p>
    <w:p>
      <w:pPr>
        <w:spacing w:after="40"/>
      </w:pPr>
    </w:p>
    <w:p>
      <w:pPr>
        <w:spacing w:after="40"/>
      </w:pPr>
      <w:r>
        <w:rPr>
          <w:rFonts w:ascii="Calibri" w:hAnsi="Calibri" w:cs="Calibri" w:eastAsia="Calibri"/>
          <w:b/>
          <w:color w:val="15131F"/>
          <w:sz w:val="22"/>
        </w:rPr>
        <w:t>7.2 « Nous discutons aussi avec Y »</w:t>
      </w:r>
    </w:p>
    <w:p>
      <w:pPr>
        <w:spacing w:after="60"/>
      </w:pPr>
      <w:r>
        <w:rPr>
          <w:rFonts w:ascii="Calibri" w:hAnsi="Calibri" w:cs="Calibri" w:eastAsia="Calibri"/>
          <w:b/>
          <w:color w:val="6B3CF0"/>
          <w:sz w:val="21"/>
        </w:rPr>
        <w:t xml:space="preserve">Demandez d’abord : </w:t>
      </w:r>
      <w:r>
        <w:rPr>
          <w:rFonts w:ascii="Calibri" w:hAnsi="Calibri" w:cs="Calibri" w:eastAsia="Calibri"/>
          <w:b w:val="0"/>
          <w:color w:val="5D5A70"/>
          <w:sz w:val="21"/>
        </w:rPr>
        <w:t>« Qu’est-ce qui compte le plus dans la comparaison ? »</w:t>
      </w:r>
    </w:p>
    <w:p>
      <w:pPr>
        <w:spacing w:after="60"/>
      </w:pPr>
      <w:r>
        <w:rPr>
          <w:rFonts w:ascii="Calibri" w:hAnsi="Calibri" w:cs="Calibri" w:eastAsia="Calibri"/>
          <w:b/>
          <w:color w:val="6B3CF0"/>
          <w:sz w:val="21"/>
        </w:rPr>
        <w:t xml:space="preserve">Preuve utilisable : </w:t>
      </w:r>
      <w:r>
        <w:rPr>
          <w:rFonts w:ascii="Calibri" w:hAnsi="Calibri" w:cs="Calibri" w:eastAsia="Calibri"/>
          <w:b w:val="0"/>
          <w:color w:val="5D5A70"/>
          <w:sz w:val="21"/>
        </w:rPr>
        <w:t>Un court comparatif écrit sur ses critères, avec des liens vers votre page des tarifs et leurs pages publiques.</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Des fonctionnalités « bientôt disponibles ». Une victoire sur des critères où vous n’êtes pas meilleur.</w:t>
      </w:r>
    </w:p>
    <w:p>
      <w:pPr>
        <w:spacing w:after="60"/>
      </w:pPr>
      <w:r>
        <w:rPr>
          <w:rFonts w:ascii="Calibri" w:hAnsi="Calibri" w:cs="Calibri" w:eastAsia="Calibri"/>
          <w:b/>
          <w:color w:val="6B3CF0"/>
          <w:sz w:val="21"/>
        </w:rPr>
        <w:t xml:space="preserve">Étape suivante : </w:t>
      </w:r>
      <w:r>
        <w:rPr>
          <w:rFonts w:ascii="Calibri" w:hAnsi="Calibri" w:cs="Calibri" w:eastAsia="Calibri"/>
          <w:b w:val="0"/>
          <w:color w:val="5D5A70"/>
          <w:sz w:val="21"/>
        </w:rPr>
        <w:t>Comparatif pour le [date]. Demandez la date de décision. Tâche.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C’est raisonnable, [prénom]. [attendez sa réponse] Sur [critère 1], nous [fait]. Sur [critère 2], [concurrent] est peut-être plus fort, et je préfère vous le dire maintenant. Je vous envoie un court comparatif sur vos critères pour le [date], avec des liens. Quand prévoyez-vous de décider ?</w:t>
      </w:r>
    </w:p>
    <w:p>
      <w:pPr>
        <w:spacing w:after="40"/>
      </w:pPr>
    </w:p>
    <w:p>
      <w:pPr>
        <w:spacing w:after="60"/>
      </w:pPr>
      <w:r>
        <w:rPr>
          <w:rFonts w:ascii="Calibri" w:hAnsi="Calibri" w:cs="Calibri" w:eastAsia="Calibri"/>
          <w:b/>
          <w:color w:val="6B3CF0"/>
          <w:sz w:val="21"/>
        </w:rPr>
        <w:t xml:space="preserve">Raccourcis de réponses enregistrées : </w:t>
      </w:r>
      <w:r>
        <w:rPr>
          <w:rFonts w:ascii="Calibri" w:hAnsi="Calibri" w:cs="Calibri" w:eastAsia="Calibri"/>
          <w:b w:val="0"/>
          <w:color w:val="5D5A70"/>
          <w:sz w:val="21"/>
        </w:rPr>
        <w:t>/obj-use-x, /obj-talking-y</w:t>
      </w:r>
    </w:p>
    <w:p>
      <w:pPr>
        <w:spacing w:after="160"/>
      </w:pPr>
    </w:p>
    <w:p>
      <w:pPr>
        <w:spacing w:after="60"/>
      </w:pPr>
      <w:r>
        <w:rPr>
          <w:rFonts w:ascii="Calibri" w:hAnsi="Calibri" w:cs="Calibri" w:eastAsia="Calibri"/>
          <w:b/>
          <w:color w:val="15131F"/>
          <w:sz w:val="28"/>
        </w:rPr>
        <w:t>8. La méthode en 4 étapes et ce qu’il ne faut jamais dire</w:t>
      </w:r>
    </w:p>
    <w:p>
      <w:pPr>
        <w:spacing w:after="80"/>
      </w:pPr>
      <w:r>
        <w:rPr>
          <w:rFonts w:ascii="Calibri" w:hAnsi="Calibri" w:cs="Calibri" w:eastAsia="Calibri"/>
          <w:b w:val="0"/>
          <w:color w:val="5D5A70"/>
          <w:sz w:val="20"/>
        </w:rPr>
        <w:t>Responsable : Fondateur ou responsable commercial · Révision tous les : 90 jours</w:t>
      </w:r>
    </w:p>
    <w:p>
      <w:pPr>
        <w:spacing w:after="80"/>
      </w:pPr>
      <w:r>
        <w:rPr>
          <w:rFonts w:ascii="Calibri" w:hAnsi="Calibri" w:cs="Calibri" w:eastAsia="Calibri"/>
          <w:b w:val="0"/>
          <w:color w:val="15131F"/>
          <w:sz w:val="21"/>
        </w:rPr>
        <w:t>Chaque réponse de cette page suit les quatre mêmes étapes. Utilisez-les pour toute objection qui ne figure pas ici.</w:t>
      </w:r>
    </w:p>
    <w:p>
      <w:pPr>
        <w:spacing w:after="40"/>
      </w:pPr>
      <w:r>
        <w:rPr>
          <w:rFonts w:ascii="Calibri" w:hAnsi="Calibri" w:cs="Calibri" w:eastAsia="Calibri"/>
          <w:b/>
          <w:color w:val="6B3CF0"/>
          <w:sz w:val="21"/>
        </w:rPr>
        <w:t>La méthode en 4 étapes</w:t>
      </w:r>
    </w:p>
    <w:p>
      <w:pPr>
        <w:spacing w:after="40"/>
      </w:pPr>
      <w:r>
        <w:rPr>
          <w:rFonts w:ascii="Calibri" w:hAnsi="Calibri" w:cs="Calibri" w:eastAsia="Calibri"/>
          <w:b w:val="0"/>
          <w:color w:val="15131F"/>
          <w:sz w:val="21"/>
        </w:rPr>
        <w:t>1. Accueillir: Une phrase qui montre que vous avez entendu, sans approuver ni contredire. Jamais « je comprends, mais ».</w:t>
      </w:r>
    </w:p>
    <w:p>
      <w:pPr>
        <w:spacing w:after="40"/>
      </w:pPr>
      <w:r>
        <w:rPr>
          <w:rFonts w:ascii="Calibri" w:hAnsi="Calibri" w:cs="Calibri" w:eastAsia="Calibri"/>
          <w:b w:val="0"/>
          <w:color w:val="15131F"/>
          <w:sz w:val="21"/>
        </w:rPr>
        <w:t>2. Diagnostiquer: Une question qui trouve la vraie raison, puis attendez. « Trop cher » veut souvent dire « total pas clair ».</w:t>
      </w:r>
    </w:p>
    <w:p>
      <w:pPr>
        <w:spacing w:after="40"/>
      </w:pPr>
      <w:r>
        <w:rPr>
          <w:rFonts w:ascii="Calibri" w:hAnsi="Calibri" w:cs="Calibri" w:eastAsia="Calibri"/>
          <w:b w:val="0"/>
          <w:color w:val="15131F"/>
          <w:sz w:val="21"/>
        </w:rPr>
        <w:t>3. Réponse cadrée: Seulement la raison donnée, seulement avec une preuve que vous pouvez montrer. Dites ce que vous ne pouvez pas promettre.</w:t>
      </w:r>
    </w:p>
    <w:p>
      <w:pPr>
        <w:spacing w:after="40"/>
      </w:pPr>
      <w:r>
        <w:rPr>
          <w:rFonts w:ascii="Calibri" w:hAnsi="Calibri" w:cs="Calibri" w:eastAsia="Calibri"/>
          <w:b w:val="0"/>
          <w:color w:val="15131F"/>
          <w:sz w:val="21"/>
        </w:rPr>
        <w:t>4. Étape suivante: Une action concrète, une date et un responsable. Si la réponse est non, remerciez et arrêtez.</w:t>
      </w:r>
    </w:p>
    <w:p>
      <w:pPr>
        <w:spacing w:after="40"/>
      </w:pPr>
      <w:r>
        <w:rPr>
          <w:rFonts w:ascii="Calibri" w:hAnsi="Calibri" w:cs="Calibri" w:eastAsia="Calibri"/>
          <w:b/>
          <w:color w:val="6B3CF0"/>
          <w:sz w:val="21"/>
        </w:rPr>
        <w:t>Ce qu’il ne faut jamais dire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Ne dites pas</w:t>
            </w:r>
          </w:p>
        </w:tc>
        <w:tc>
          <w:tcPr>
            <w:tcW w:type="dxa" w:w="4986"/>
            <w:shd w:val="clear" w:color="auto" w:fill="EFE9FF"/>
          </w:tcPr>
          <w:p>
            <w:r/>
            <w:r>
              <w:rPr>
                <w:rFonts w:ascii="Calibri" w:hAnsi="Calibri" w:cs="Calibri" w:eastAsia="Calibri"/>
                <w:b/>
                <w:color w:val="15131F"/>
                <w:sz w:val="19"/>
              </w:rPr>
              <w:t>Dites plutôt</w:t>
            </w:r>
          </w:p>
        </w:tc>
      </w:tr>
      <w:tr>
        <w:tc>
          <w:tcPr>
            <w:tcW w:type="dxa" w:w="4986"/>
          </w:tcPr>
          <w:p>
            <w:r/>
            <w:r>
              <w:rPr>
                <w:rFonts w:ascii="Calibri" w:hAnsi="Calibri" w:cs="Calibri" w:eastAsia="Calibri"/>
                <w:b w:val="0"/>
                <w:color w:val="15131F"/>
                <w:sz w:val="19"/>
              </w:rPr>
              <w:t>Je peux vous faire 20 % de remise si vous signez aujourd’hui.</w:t>
            </w:r>
          </w:p>
        </w:tc>
        <w:tc>
          <w:tcPr>
            <w:tcW w:type="dxa" w:w="4986"/>
          </w:tcPr>
          <w:p>
            <w:r/>
            <w:r>
              <w:rPr>
                <w:rFonts w:ascii="Calibri" w:hAnsi="Calibri" w:cs="Calibri" w:eastAsia="Calibri"/>
                <w:b w:val="0"/>
                <w:color w:val="15131F"/>
                <w:sz w:val="19"/>
              </w:rPr>
              <w:t>Nos prix sont les mêmes pour tous les clients. [Responsable] décide des cas particuliers ; j’aurai une réponse pour le [date].</w:t>
            </w:r>
          </w:p>
        </w:tc>
      </w:tr>
      <w:tr>
        <w:tc>
          <w:tcPr>
            <w:tcW w:type="dxa" w:w="4986"/>
          </w:tcPr>
          <w:p>
            <w:r/>
            <w:r>
              <w:rPr>
                <w:rFonts w:ascii="Calibri" w:hAnsi="Calibri" w:cs="Calibri" w:eastAsia="Calibri"/>
                <w:b w:val="0"/>
                <w:color w:val="15131F"/>
                <w:sz w:val="19"/>
              </w:rPr>
              <w:t>Je comprends, mais…</w:t>
            </w:r>
          </w:p>
        </w:tc>
        <w:tc>
          <w:tcPr>
            <w:tcW w:type="dxa" w:w="4986"/>
          </w:tcPr>
          <w:p>
            <w:r/>
            <w:r>
              <w:rPr>
                <w:rFonts w:ascii="Calibri" w:hAnsi="Calibri" w:cs="Calibri" w:eastAsia="Calibri"/>
                <w:b w:val="0"/>
                <w:color w:val="15131F"/>
                <w:sz w:val="19"/>
              </w:rPr>
              <w:t>C’est légitime. Puis-je vous poser une question ?</w:t>
            </w:r>
          </w:p>
        </w:tc>
      </w:tr>
      <w:tr>
        <w:tc>
          <w:tcPr>
            <w:tcW w:type="dxa" w:w="4986"/>
          </w:tcPr>
          <w:p>
            <w:r/>
            <w:r>
              <w:rPr>
                <w:rFonts w:ascii="Calibri" w:hAnsi="Calibri" w:cs="Calibri" w:eastAsia="Calibri"/>
                <w:b w:val="0"/>
                <w:color w:val="15131F"/>
                <w:sz w:val="19"/>
              </w:rPr>
              <w:t>Personne n’a jamais eu de problème avec.</w:t>
            </w:r>
          </w:p>
        </w:tc>
        <w:tc>
          <w:tcPr>
            <w:tcW w:type="dxa" w:w="4986"/>
          </w:tcPr>
          <w:p>
            <w:r/>
            <w:r>
              <w:rPr>
                <w:rFonts w:ascii="Calibri" w:hAnsi="Calibri" w:cs="Calibri" w:eastAsia="Calibri"/>
                <w:b w:val="0"/>
                <w:color w:val="15131F"/>
                <w:sz w:val="19"/>
              </w:rPr>
              <w:t>Voici ce que [client] a vécu, et voici ce que vous pouvez faire si ça ne fonctionne pas : [règle de résiliation].</w:t>
            </w:r>
          </w:p>
        </w:tc>
      </w:tr>
      <w:tr>
        <w:tc>
          <w:tcPr>
            <w:tcW w:type="dxa" w:w="4986"/>
          </w:tcPr>
          <w:p>
            <w:r/>
            <w:r>
              <w:rPr>
                <w:rFonts w:ascii="Calibri" w:hAnsi="Calibri" w:cs="Calibri" w:eastAsia="Calibri"/>
                <w:b w:val="0"/>
                <w:color w:val="15131F"/>
                <w:sz w:val="19"/>
              </w:rPr>
              <w:t>[Concurrent] est trop cher et leur support est mauvais.</w:t>
            </w:r>
          </w:p>
        </w:tc>
        <w:tc>
          <w:tcPr>
            <w:tcW w:type="dxa" w:w="4986"/>
          </w:tcPr>
          <w:p>
            <w:r/>
            <w:r>
              <w:rPr>
                <w:rFonts w:ascii="Calibri" w:hAnsi="Calibri" w:cs="Calibri" w:eastAsia="Calibri"/>
                <w:b w:val="0"/>
                <w:color w:val="15131F"/>
                <w:sz w:val="19"/>
              </w:rPr>
              <w:t>Voici ce que comprend notre offre. Comparez-la avec la leur ligne par ligne.</w:t>
            </w:r>
          </w:p>
        </w:tc>
      </w:tr>
      <w:tr>
        <w:tc>
          <w:tcPr>
            <w:tcW w:type="dxa" w:w="4986"/>
          </w:tcPr>
          <w:p>
            <w:r/>
            <w:r>
              <w:rPr>
                <w:rFonts w:ascii="Calibri" w:hAnsi="Calibri" w:cs="Calibri" w:eastAsia="Calibri"/>
                <w:b w:val="0"/>
                <w:color w:val="15131F"/>
                <w:sz w:val="19"/>
              </w:rPr>
              <w:t>Cette fonctionnalité arrive le mois prochain.</w:t>
            </w:r>
          </w:p>
        </w:tc>
        <w:tc>
          <w:tcPr>
            <w:tcW w:type="dxa" w:w="4986"/>
          </w:tcPr>
          <w:p>
            <w:r/>
            <w:r>
              <w:rPr>
                <w:rFonts w:ascii="Calibri" w:hAnsi="Calibri" w:cs="Calibri" w:eastAsia="Calibri"/>
                <w:b w:val="0"/>
                <w:color w:val="15131F"/>
                <w:sz w:val="19"/>
              </w:rPr>
              <w:t>Elle n’est pas disponible aujourd’hui. Je vous préviendrai si ça change.</w:t>
            </w:r>
          </w:p>
        </w:tc>
      </w:tr>
      <w:tr>
        <w:tc>
          <w:tcPr>
            <w:tcW w:type="dxa" w:w="4986"/>
          </w:tcPr>
          <w:p>
            <w:r/>
            <w:r>
              <w:rPr>
                <w:rFonts w:ascii="Calibri" w:hAnsi="Calibri" w:cs="Calibri" w:eastAsia="Calibri"/>
                <w:b w:val="0"/>
                <w:color w:val="15131F"/>
                <w:sz w:val="19"/>
              </w:rPr>
              <w:t>Cette offre se termine vendredi (alors que c’est faux).</w:t>
            </w:r>
          </w:p>
        </w:tc>
        <w:tc>
          <w:tcPr>
            <w:tcW w:type="dxa" w:w="4986"/>
          </w:tcPr>
          <w:p>
            <w:r/>
            <w:r>
              <w:rPr>
                <w:rFonts w:ascii="Calibri" w:hAnsi="Calibri" w:cs="Calibri" w:eastAsia="Calibri"/>
                <w:b w:val="0"/>
                <w:color w:val="15131F"/>
                <w:sz w:val="19"/>
              </w:rPr>
              <w:t>Le devis est valable jusqu’au [date].</w:t>
            </w:r>
          </w:p>
        </w:tc>
      </w:tr>
    </w:tbl>
    <w:p/>
    <w:p>
      <w:pPr>
        <w:spacing w:after="40"/>
      </w:pPr>
      <w:r>
        <w:rPr>
          <w:rFonts w:ascii="Calibri" w:hAnsi="Calibri" w:cs="Calibri" w:eastAsia="Calibri"/>
          <w:b/>
          <w:color w:val="6B3CF0"/>
          <w:sz w:val="21"/>
        </w:rPr>
        <w:t>Contrôle final : une réponse est validée quand</w:t>
      </w:r>
    </w:p>
    <w:p>
      <w:pPr>
        <w:spacing w:after="40"/>
        <w:ind w:left="283"/>
      </w:pPr>
      <w:r>
        <w:rPr>
          <w:rFonts w:ascii="Calibri" w:hAnsi="Calibri" w:cs="Calibri" w:eastAsia="Calibri"/>
          <w:b w:val="0"/>
          <w:color w:val="15131F"/>
          <w:sz w:val="21"/>
        </w:rPr>
        <w:t>• L’objection est dans les mots du client, pas les vôtres.</w:t>
      </w:r>
    </w:p>
    <w:p>
      <w:pPr>
        <w:spacing w:after="40"/>
        <w:ind w:left="283"/>
      </w:pPr>
      <w:r>
        <w:rPr>
          <w:rFonts w:ascii="Calibri" w:hAnsi="Calibri" w:cs="Calibri" w:eastAsia="Calibri"/>
          <w:b w:val="0"/>
          <w:color w:val="15131F"/>
          <w:sz w:val="21"/>
        </w:rPr>
        <w:t>• Demandez d’abord est une seule question, pas trois.</w:t>
      </w:r>
    </w:p>
    <w:p>
      <w:pPr>
        <w:spacing w:after="40"/>
        <w:ind w:left="283"/>
      </w:pPr>
      <w:r>
        <w:rPr>
          <w:rFonts w:ascii="Calibri" w:hAnsi="Calibri" w:cs="Calibri" w:eastAsia="Calibri"/>
          <w:b w:val="0"/>
          <w:color w:val="15131F"/>
          <w:sz w:val="21"/>
        </w:rPr>
        <w:t>• Preuve nomme une page, un document ou un client qui a accepté d’être nommé.</w:t>
      </w:r>
    </w:p>
    <w:p>
      <w:pPr>
        <w:spacing w:after="40"/>
        <w:ind w:left="283"/>
      </w:pPr>
      <w:r>
        <w:rPr>
          <w:rFonts w:ascii="Calibri" w:hAnsi="Calibri" w:cs="Calibri" w:eastAsia="Calibri"/>
          <w:b w:val="0"/>
          <w:color w:val="15131F"/>
          <w:sz w:val="21"/>
        </w:rPr>
        <w:t>• Ne promettez jamais est renseigné. « Rien » n’est pas une réponse.</w:t>
      </w:r>
    </w:p>
    <w:p>
      <w:pPr>
        <w:spacing w:after="40"/>
        <w:ind w:left="283"/>
      </w:pPr>
      <w:r>
        <w:rPr>
          <w:rFonts w:ascii="Calibri" w:hAnsi="Calibri" w:cs="Calibri" w:eastAsia="Calibri"/>
          <w:b w:val="0"/>
          <w:color w:val="15131F"/>
          <w:sz w:val="21"/>
        </w:rPr>
        <w:t>• Étape suivante a une action et une échéance que le vendeur contrôle.</w:t>
      </w:r>
    </w:p>
    <w:p>
      <w:pPr>
        <w:spacing w:after="40"/>
        <w:ind w:left="283"/>
      </w:pPr>
      <w:r>
        <w:rPr>
          <w:rFonts w:ascii="Calibri" w:hAnsi="Calibri" w:cs="Calibri" w:eastAsia="Calibri"/>
          <w:b w:val="0"/>
          <w:color w:val="15131F"/>
          <w:sz w:val="21"/>
        </w:rPr>
        <w:t>• Le responsable a signé avec son nom et la date.</w:t>
      </w:r>
    </w:p>
    <w:p>
      <w:pPr>
        <w:spacing w:after="60"/>
      </w:pPr>
      <w:r>
        <w:rPr>
          <w:rFonts w:ascii="Calibri" w:hAnsi="Calibri" w:cs="Calibri" w:eastAsia="Calibri"/>
          <w:b/>
          <w:color w:val="6B3CF0"/>
          <w:sz w:val="21"/>
        </w:rPr>
        <w:t xml:space="preserve">Types d’objection : </w:t>
      </w:r>
      <w:r>
        <w:rPr>
          <w:rFonts w:ascii="Calibri" w:hAnsi="Calibri" w:cs="Calibri" w:eastAsia="Calibri"/>
          <w:b w:val="0"/>
          <w:color w:val="5D5A70"/>
          <w:sz w:val="21"/>
        </w:rPr>
        <w:t>Prix, Calendrier, Besoin, Confiance, Décideur, Temporisation, Concurrence</w:t>
      </w:r>
    </w:p>
    <w:p>
      <w:pPr>
        <w:spacing w:after="160"/>
      </w:pPr>
    </w:p>
    <w:p>
      <w:pPr>
        <w:spacing w:after="80"/>
      </w:pPr>
      <w:r>
        <w:rPr>
          <w:rFonts w:ascii="Calibri" w:hAnsi="Calibri" w:cs="Calibri" w:eastAsia="Calibri"/>
          <w:b/>
          <w:color w:val="15131F"/>
          <w:sz w:val="28"/>
        </w:rPr>
        <w:t>Exemple : Exemple de traitement d’objection : une objection sur le prix dans le chat, puis au téléphone</w:t>
      </w:r>
    </w:p>
    <w:p>
      <w:pPr>
        <w:spacing w:after="120"/>
      </w:pPr>
      <w:r>
        <w:rPr>
          <w:rFonts w:ascii="Calibri" w:hAnsi="Calibri" w:cs="Calibri" w:eastAsia="Calibri"/>
          <w:b w:val="0"/>
          <w:color w:val="5D5A70"/>
          <w:sz w:val="21"/>
        </w:rPr>
        <w:t>Kestrel IT Services est un prestataire fictif d’infogérance pour petites cliniques. Dana, responsable des opérations d’une clinique vétérinaire de 12 personnes, demande le prix dans le chat du site ; l’agent IA répond à partir de la base de connaissances et Omar prend le relais quand l’objection arrive.</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Bonjour, nous sommes une clinique vétérinaire de 12 personnes avec environ 16 ordinateurs. Combien coûte l’infogérance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Dana ! Pour 16 appareils, notre offre Clinic est à 69 $ par appareil et par mois, soit 1 104 $ par mois, sans frais d’installation. Elle comprend l’assistance de 7 h à 19 h, la supervision, les sauvegardes et les mises à jour. Détails : kestrel-it.example/pricing</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C’est beaucoup plus cher que notre informaticien actuel. On le paie à l’heure. Vous pouvez m’envoyer quelque chose que je puisse montrer à la propriétaire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Bien sûr. Je transmets ce chat à Omar, qui s’occupe des comptes cliniques. Il voit tout ce que vous avez écrit.</w:t>
      </w:r>
    </w:p>
    <w:p>
      <w:pPr>
        <w:spacing w:after="60"/>
      </w:pPr>
      <w:r>
        <w:rPr>
          <w:rFonts w:ascii="Calibri" w:hAnsi="Calibri" w:cs="Calibri" w:eastAsia="Calibri"/>
          <w:b/>
          <w:color w:val="6B3CF0"/>
          <w:sz w:val="21"/>
        </w:rPr>
        <w:t xml:space="preserve">Omar (ventes) : </w:t>
      </w:r>
      <w:r>
        <w:rPr>
          <w:rFonts w:ascii="Calibri" w:hAnsi="Calibri" w:cs="Calibri" w:eastAsia="Calibri"/>
          <w:b w:val="0"/>
          <w:color w:val="15131F"/>
          <w:sz w:val="21"/>
        </w:rPr>
        <w:t>Bonjour Dana, ici Omar. Avec plaisir. Une question d’abord, pour que la synthèse dise la bonne chose : est-ce le montant mensuel en lui-même, ou le fait qu’il soit difficile à comparer avec une facturation à l’heure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Difficile à comparer, honnêtement. L’an dernier, on lui a payé environ 9 000 $, mais on a eu deux pannes qui ont fermé l’accueil une demi-journée chacune.</w:t>
      </w:r>
    </w:p>
    <w:p>
      <w:pPr>
        <w:spacing w:after="60"/>
      </w:pPr>
      <w:r>
        <w:rPr>
          <w:rFonts w:ascii="Calibri" w:hAnsi="Calibri" w:cs="Calibri" w:eastAsia="Calibri"/>
          <w:b/>
          <w:color w:val="6B3CF0"/>
          <w:sz w:val="21"/>
        </w:rPr>
        <w:t xml:space="preserve">Omar (ventes) : </w:t>
      </w:r>
      <w:r>
        <w:rPr>
          <w:rFonts w:ascii="Calibri" w:hAnsi="Calibri" w:cs="Calibri" w:eastAsia="Calibri"/>
          <w:b w:val="0"/>
          <w:color w:val="15131F"/>
          <w:sz w:val="21"/>
        </w:rPr>
        <w:t>Merci, ça m’aide. 1 104 $ par mois, c’est 13 248 $ par an, soit environ 4 200 $ de plus que l’an dernier. Ce que ça achète est fixe : supervision et sauvegardes des 16 appareils, l’assistance et les mises à jour mensuelles. Maple Row Animal Hospital, 14 appareils, a quitté un support à l’heure en mars et accepte les appels de référence. Je ne peux pas promettre zéro panne. Je peux promettre une réponse sous 30 minutes aux heures ouvrées ; c’est dans le contrat.</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D’accord. La propriétaire, c’est le Dr Reyes. Elle voudra l’entendre de vous.</w:t>
      </w:r>
    </w:p>
    <w:p>
      <w:pPr>
        <w:spacing w:after="60"/>
      </w:pPr>
      <w:r>
        <w:rPr>
          <w:rFonts w:ascii="Calibri" w:hAnsi="Calibri" w:cs="Calibri" w:eastAsia="Calibri"/>
          <w:b/>
          <w:color w:val="6B3CF0"/>
          <w:sz w:val="21"/>
        </w:rPr>
        <w:t xml:space="preserve">Omar (ventes) : </w:t>
      </w:r>
      <w:r>
        <w:rPr>
          <w:rFonts w:ascii="Calibri" w:hAnsi="Calibri" w:cs="Calibri" w:eastAsia="Calibri"/>
          <w:b w:val="0"/>
          <w:color w:val="15131F"/>
          <w:sz w:val="21"/>
        </w:rPr>
        <w:t>Alors faisons-le ensemble. Je vous envoie le devis et une synthèse d’une page aujourd’hui. Pour un appel de 20 minutes avec le Dr Reyes, j’ai lundi 5 octobre à 15 h ou mardi 6 octobre à 11 h. Lequel vous convient ?</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Lundi à 15 h. Merci, Omar.</w:t>
      </w:r>
    </w:p>
    <w:p>
      <w:pPr>
        <w:spacing w:after="80"/>
      </w:pPr>
    </w:p>
    <w:p>
      <w:pPr>
        <w:spacing w:after="80"/>
      </w:pPr>
      <w:r>
        <w:rPr>
          <w:rFonts w:ascii="Calibri" w:hAnsi="Calibri" w:cs="Calibri" w:eastAsia="Calibri"/>
          <w:b/>
          <w:color w:val="15131F"/>
          <w:sz w:val="24"/>
        </w:rPr>
        <w:t>Objections dans cette affaire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Où</w:t>
            </w:r>
          </w:p>
        </w:tc>
        <w:tc>
          <w:tcPr>
            <w:tcW w:type="dxa" w:w="3324"/>
            <w:shd w:val="clear" w:color="auto" w:fill="EFE9FF"/>
          </w:tcPr>
          <w:p>
            <w:r/>
            <w:r>
              <w:rPr>
                <w:rFonts w:ascii="Calibri" w:hAnsi="Calibri" w:cs="Calibri" w:eastAsia="Calibri"/>
                <w:b/>
                <w:color w:val="15131F"/>
                <w:sz w:val="19"/>
              </w:rPr>
              <w:t>Objection</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Chat, 1er oct.</w:t>
            </w:r>
          </w:p>
        </w:tc>
        <w:tc>
          <w:tcPr>
            <w:tcW w:type="dxa" w:w="3324"/>
          </w:tcPr>
          <w:p>
            <w:r/>
            <w:r>
              <w:rPr>
                <w:rFonts w:ascii="Calibri" w:hAnsi="Calibri" w:cs="Calibri" w:eastAsia="Calibri"/>
                <w:b w:val="0"/>
                <w:color w:val="15131F"/>
                <w:sz w:val="19"/>
              </w:rPr>
              <w:t>Prix : plus cher que le support à l’heure</w:t>
            </w:r>
          </w:p>
        </w:tc>
        <w:tc>
          <w:tcPr>
            <w:tcW w:type="dxa" w:w="3324"/>
          </w:tcPr>
          <w:p>
            <w:r/>
            <w:r>
              <w:rPr>
                <w:rFonts w:ascii="Calibri" w:hAnsi="Calibri" w:cs="Calibri" w:eastAsia="Calibri"/>
                <w:b w:val="0"/>
                <w:color w:val="15131F"/>
                <w:sz w:val="19"/>
              </w:rPr>
              <w:t>Totaux annuels comparés, devis envoyé</w:t>
            </w:r>
          </w:p>
        </w:tc>
      </w:tr>
      <w:tr>
        <w:tc>
          <w:tcPr>
            <w:tcW w:type="dxa" w:w="3324"/>
          </w:tcPr>
          <w:p>
            <w:r/>
            <w:r>
              <w:rPr>
                <w:rFonts w:ascii="Calibri" w:hAnsi="Calibri" w:cs="Calibri" w:eastAsia="Calibri"/>
                <w:b w:val="0"/>
                <w:color w:val="15131F"/>
                <w:sz w:val="19"/>
              </w:rPr>
              <w:t>Appel, 5 oct.</w:t>
            </w:r>
          </w:p>
        </w:tc>
        <w:tc>
          <w:tcPr>
            <w:tcW w:type="dxa" w:w="3324"/>
          </w:tcPr>
          <w:p>
            <w:r/>
            <w:r>
              <w:rPr>
                <w:rFonts w:ascii="Calibri" w:hAnsi="Calibri" w:cs="Calibri" w:eastAsia="Calibri"/>
                <w:b w:val="0"/>
                <w:color w:val="15131F"/>
                <w:sz w:val="19"/>
              </w:rPr>
              <w:t>Confiance : est-ce adapté à une clinique comme la nôtre</w:t>
            </w:r>
          </w:p>
        </w:tc>
        <w:tc>
          <w:tcPr>
            <w:tcW w:type="dxa" w:w="3324"/>
          </w:tcPr>
          <w:p>
            <w:r/>
            <w:r>
              <w:rPr>
                <w:rFonts w:ascii="Calibri" w:hAnsi="Calibri" w:cs="Calibri" w:eastAsia="Calibri"/>
                <w:b w:val="0"/>
                <w:color w:val="15131F"/>
                <w:sz w:val="19"/>
              </w:rPr>
              <w:t>Appel de référence avec Maple Row</w:t>
            </w:r>
          </w:p>
        </w:tc>
      </w:tr>
      <w:tr>
        <w:tc>
          <w:tcPr>
            <w:tcW w:type="dxa" w:w="3324"/>
          </w:tcPr>
          <w:p>
            <w:r/>
            <w:r>
              <w:rPr>
                <w:rFonts w:ascii="Calibri" w:hAnsi="Calibri" w:cs="Calibri" w:eastAsia="Calibri"/>
                <w:b w:val="0"/>
                <w:color w:val="15131F"/>
                <w:sz w:val="19"/>
              </w:rPr>
              <w:t>Signature électronique, 6 oct.</w:t>
            </w:r>
          </w:p>
        </w:tc>
        <w:tc>
          <w:tcPr>
            <w:tcW w:type="dxa" w:w="3324"/>
          </w:tcPr>
          <w:p>
            <w:r/>
            <w:r>
              <w:rPr>
                <w:rFonts w:ascii="Calibri" w:hAnsi="Calibri" w:cs="Calibri" w:eastAsia="Calibri"/>
                <w:b w:val="0"/>
                <w:color w:val="15131F"/>
                <w:sz w:val="19"/>
              </w:rPr>
              <w:t>Aucune</w:t>
            </w:r>
          </w:p>
        </w:tc>
        <w:tc>
          <w:tcPr>
            <w:tcW w:type="dxa" w:w="3324"/>
          </w:tcPr>
          <w:p>
            <w:r/>
            <w:r>
              <w:rPr>
                <w:rFonts w:ascii="Calibri" w:hAnsi="Calibri" w:cs="Calibri" w:eastAsia="Calibri"/>
                <w:b w:val="0"/>
                <w:color w:val="15131F"/>
                <w:sz w:val="19"/>
              </w:rPr>
              <w:t>Signé, démarrage le 19 oct.</w:t>
            </w:r>
          </w:p>
        </w:tc>
      </w:tr>
    </w:tbl>
    <w:p/>
    <w:p>
      <w:pPr>
        <w:spacing w:after="80"/>
      </w:pPr>
      <w:r>
        <w:rPr>
          <w:rFonts w:ascii="Calibri" w:hAnsi="Calibri" w:cs="Calibri" w:eastAsia="Calibri"/>
          <w:b/>
          <w:color w:val="15131F"/>
          <w:sz w:val="24"/>
        </w:rPr>
        <w:t>Fiche de la bibliothèque utilisée par Omar dans le chat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Objection</w:t>
            </w:r>
          </w:p>
        </w:tc>
        <w:tc>
          <w:tcPr>
            <w:tcW w:type="dxa" w:w="4986"/>
          </w:tcPr>
          <w:p>
            <w:r/>
            <w:r>
              <w:rPr>
                <w:rFonts w:ascii="Calibri" w:hAnsi="Calibri" w:cs="Calibri" w:eastAsia="Calibri"/>
                <w:b w:val="0"/>
                <w:color w:val="15131F"/>
                <w:sz w:val="19"/>
              </w:rPr>
              <w:t>Prix : c’est trop cher</w:t>
            </w:r>
          </w:p>
        </w:tc>
      </w:tr>
      <w:tr>
        <w:tc>
          <w:tcPr>
            <w:tcW w:type="dxa" w:w="4986"/>
          </w:tcPr>
          <w:p>
            <w:r/>
            <w:r>
              <w:rPr>
                <w:rFonts w:ascii="Calibri" w:hAnsi="Calibri" w:cs="Calibri" w:eastAsia="Calibri"/>
                <w:b/>
                <w:color w:val="15131F"/>
                <w:sz w:val="19"/>
              </w:rPr>
              <w:t>Preuve</w:t>
            </w:r>
          </w:p>
        </w:tc>
        <w:tc>
          <w:tcPr>
            <w:tcW w:type="dxa" w:w="4986"/>
          </w:tcPr>
          <w:p>
            <w:r/>
            <w:r>
              <w:rPr>
                <w:rFonts w:ascii="Calibri" w:hAnsi="Calibri" w:cs="Calibri" w:eastAsia="Calibri"/>
                <w:b w:val="0"/>
                <w:color w:val="15131F"/>
                <w:sz w:val="19"/>
              </w:rPr>
              <w:t>Page des tarifs, référence Maple Row, délai de réponse contractuel</w:t>
            </w:r>
          </w:p>
        </w:tc>
      </w:tr>
      <w:tr>
        <w:tc>
          <w:tcPr>
            <w:tcW w:type="dxa" w:w="4986"/>
          </w:tcPr>
          <w:p>
            <w:r/>
            <w:r>
              <w:rPr>
                <w:rFonts w:ascii="Calibri" w:hAnsi="Calibri" w:cs="Calibri" w:eastAsia="Calibri"/>
                <w:b/>
                <w:color w:val="15131F"/>
                <w:sz w:val="19"/>
              </w:rPr>
              <w:t>Jamais promis</w:t>
            </w:r>
          </w:p>
        </w:tc>
        <w:tc>
          <w:tcPr>
            <w:tcW w:type="dxa" w:w="4986"/>
          </w:tcPr>
          <w:p>
            <w:r/>
            <w:r>
              <w:rPr>
                <w:rFonts w:ascii="Calibri" w:hAnsi="Calibri" w:cs="Calibri" w:eastAsia="Calibri"/>
                <w:b w:val="0"/>
                <w:color w:val="15131F"/>
                <w:sz w:val="19"/>
              </w:rPr>
              <w:t>Zéro panne, une remise</w:t>
            </w:r>
          </w:p>
        </w:tc>
      </w:tr>
      <w:tr>
        <w:tc>
          <w:tcPr>
            <w:tcW w:type="dxa" w:w="4986"/>
          </w:tcPr>
          <w:p>
            <w:r/>
            <w:r>
              <w:rPr>
                <w:rFonts w:ascii="Calibri" w:hAnsi="Calibri" w:cs="Calibri" w:eastAsia="Calibri"/>
                <w:b/>
                <w:color w:val="15131F"/>
                <w:sz w:val="19"/>
              </w:rPr>
              <w:t>Validation</w:t>
            </w:r>
          </w:p>
        </w:tc>
        <w:tc>
          <w:tcPr>
            <w:tcW w:type="dxa" w:w="4986"/>
          </w:tcPr>
          <w:p>
            <w:r/>
            <w:r>
              <w:rPr>
                <w:rFonts w:ascii="Calibri" w:hAnsi="Calibri" w:cs="Calibri" w:eastAsia="Calibri"/>
                <w:b w:val="0"/>
                <w:color w:val="15131F"/>
                <w:sz w:val="19"/>
              </w:rPr>
              <w:t>Omar, ventes. Validée par Priya (fondatrice), 1er octobre 2026</w:t>
            </w:r>
          </w:p>
        </w:tc>
      </w:tr>
    </w:tbl>
    <w:p/>
    <w:p>
      <w:pPr>
        <w:spacing w:after="80"/>
      </w:pPr>
      <w:r>
        <w:rPr>
          <w:rFonts w:ascii="Calibri" w:hAnsi="Calibri" w:cs="Calibri" w:eastAsia="Calibri"/>
          <w:b/>
          <w:color w:val="15131F"/>
          <w:sz w:val="24"/>
        </w:rPr>
        <w:t>Ce qui arrive dans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Linden Veterinary Clinic, offre Clinic, 16 appareils, 1 104 $ par mois</w:t>
            </w:r>
          </w:p>
        </w:tc>
      </w:tr>
      <w:tr>
        <w:tc>
          <w:tcPr>
            <w:tcW w:type="dxa" w:w="4986"/>
          </w:tcPr>
          <w:p>
            <w:r/>
            <w:r>
              <w:rPr>
                <w:rFonts w:ascii="Calibri" w:hAnsi="Calibri" w:cs="Calibri" w:eastAsia="Calibri"/>
                <w:b/>
                <w:color w:val="15131F"/>
                <w:sz w:val="19"/>
              </w:rPr>
              <w:t>Champ Objection</w:t>
            </w:r>
          </w:p>
        </w:tc>
        <w:tc>
          <w:tcPr>
            <w:tcW w:type="dxa" w:w="4986"/>
          </w:tcPr>
          <w:p>
            <w:r/>
            <w:r>
              <w:rPr>
                <w:rFonts w:ascii="Calibri" w:hAnsi="Calibri" w:cs="Calibri" w:eastAsia="Calibri"/>
                <w:b w:val="0"/>
                <w:color w:val="15131F"/>
                <w:sz w:val="19"/>
              </w:rPr>
              <w:t>Prix</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Support à l’heure aujourd’hui, environ 9 000 $ par an, deux pannes en 2025</w:t>
            </w:r>
          </w:p>
        </w:tc>
      </w:tr>
      <w:tr>
        <w:tc>
          <w:tcPr>
            <w:tcW w:type="dxa" w:w="4986"/>
          </w:tcPr>
          <w:p>
            <w:r/>
            <w:r>
              <w:rPr>
                <w:rFonts w:ascii="Calibri" w:hAnsi="Calibri" w:cs="Calibri" w:eastAsia="Calibri"/>
                <w:b/>
                <w:color w:val="15131F"/>
                <w:sz w:val="19"/>
              </w:rPr>
              <w:t>Tâche</w:t>
            </w:r>
          </w:p>
        </w:tc>
        <w:tc>
          <w:tcPr>
            <w:tcW w:type="dxa" w:w="4986"/>
          </w:tcPr>
          <w:p>
            <w:r/>
            <w:r>
              <w:rPr>
                <w:rFonts w:ascii="Calibri" w:hAnsi="Calibri" w:cs="Calibri" w:eastAsia="Calibri"/>
                <w:b w:val="0"/>
                <w:color w:val="15131F"/>
                <w:sz w:val="19"/>
              </w:rPr>
              <w:t>Appel avec le Dr Reyes, lun. 5 oct. 15 h, Omar</w:t>
            </w:r>
          </w:p>
        </w:tc>
      </w:tr>
      <w:tr>
        <w:tc>
          <w:tcPr>
            <w:tcW w:type="dxa" w:w="4986"/>
          </w:tcPr>
          <w:p>
            <w:r/>
            <w:r>
              <w:rPr>
                <w:rFonts w:ascii="Calibri" w:hAnsi="Calibri" w:cs="Calibri" w:eastAsia="Calibri"/>
                <w:b/>
                <w:color w:val="15131F"/>
                <w:sz w:val="19"/>
              </w:rPr>
              <w:t>Devis</w:t>
            </w:r>
          </w:p>
        </w:tc>
        <w:tc>
          <w:tcPr>
            <w:tcW w:type="dxa" w:w="4986"/>
          </w:tcPr>
          <w:p>
            <w:r/>
            <w:r>
              <w:rPr>
                <w:rFonts w:ascii="Calibri" w:hAnsi="Calibri" w:cs="Calibri" w:eastAsia="Calibri"/>
                <w:b w:val="0"/>
                <w:color w:val="15131F"/>
                <w:sz w:val="19"/>
              </w:rPr>
              <w:t>Envoyé le 1er oct., valide jusqu’au 15 oct., signé le 6 oct.</w:t>
            </w:r>
          </w:p>
        </w:tc>
      </w:tr>
    </w:tbl>
    <w:p/>
    <w:p>
      <w:pPr>
        <w:spacing w:after="240"/>
      </w:pPr>
      <w:r>
        <w:rPr>
          <w:rFonts w:ascii="Calibri" w:hAnsi="Calibri" w:cs="Calibri" w:eastAsia="Calibri"/>
          <w:b w:val="0"/>
          <w:color w:val="5D5A70"/>
          <w:sz w:val="18"/>
        </w:rPr>
        <w:t>Entreprise et prospect fictifs</w:t>
      </w:r>
    </w:p>
    <w:p>
      <w:pPr>
        <w:spacing w:after="80"/>
      </w:pPr>
      <w:r>
        <w:rPr>
          <w:rFonts w:ascii="Calibri" w:hAnsi="Calibri" w:cs="Calibri" w:eastAsia="Calibri"/>
          <w:b/>
          <w:color w:val="15131F"/>
          <w:sz w:val="28"/>
        </w:rPr>
        <w:t>Scripts de traitement des objections dans le chat et au téléphone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Étape</w:t>
            </w:r>
          </w:p>
        </w:tc>
        <w:tc>
          <w:tcPr>
            <w:tcW w:type="dxa" w:w="3324"/>
            <w:shd w:val="clear" w:color="auto" w:fill="EFE9FF"/>
          </w:tcPr>
          <w:p>
            <w:r/>
            <w:r>
              <w:rPr>
                <w:rFonts w:ascii="Calibri" w:hAnsi="Calibri" w:cs="Calibri" w:eastAsia="Calibri"/>
                <w:b/>
                <w:color w:val="15131F"/>
                <w:sz w:val="19"/>
              </w:rPr>
              <w:t>Dans le chat</w:t>
            </w:r>
          </w:p>
        </w:tc>
        <w:tc>
          <w:tcPr>
            <w:tcW w:type="dxa" w:w="3324"/>
            <w:shd w:val="clear" w:color="auto" w:fill="EFE9FF"/>
          </w:tcPr>
          <w:p>
            <w:r/>
            <w:r>
              <w:rPr>
                <w:rFonts w:ascii="Calibri" w:hAnsi="Calibri" w:cs="Calibri" w:eastAsia="Calibri"/>
                <w:b/>
                <w:color w:val="15131F"/>
                <w:sz w:val="19"/>
              </w:rPr>
              <w:t>Au téléphone</w:t>
            </w:r>
          </w:p>
        </w:tc>
      </w:tr>
      <w:tr>
        <w:tc>
          <w:tcPr>
            <w:tcW w:type="dxa" w:w="3324"/>
          </w:tcPr>
          <w:p>
            <w:r/>
            <w:r>
              <w:rPr>
                <w:rFonts w:ascii="Calibri" w:hAnsi="Calibri" w:cs="Calibri" w:eastAsia="Calibri"/>
                <w:b w:val="0"/>
                <w:color w:val="15131F"/>
                <w:sz w:val="19"/>
              </w:rPr>
              <w:t>Écouter d’abord</w:t>
            </w:r>
          </w:p>
        </w:tc>
        <w:tc>
          <w:tcPr>
            <w:tcW w:type="dxa" w:w="3324"/>
          </w:tcPr>
          <w:p>
            <w:r/>
            <w:r>
              <w:rPr>
                <w:rFonts w:ascii="Calibri" w:hAnsi="Calibri" w:cs="Calibri" w:eastAsia="Calibri"/>
                <w:b w:val="0"/>
                <w:color w:val="15131F"/>
                <w:sz w:val="19"/>
              </w:rPr>
              <w:t>Une ligne courte dans un message à part. Pas de point d’exclamation.</w:t>
            </w:r>
          </w:p>
        </w:tc>
        <w:tc>
          <w:tcPr>
            <w:tcW w:type="dxa" w:w="3324"/>
          </w:tcPr>
          <w:p>
            <w:r/>
            <w:r>
              <w:rPr>
                <w:rFonts w:ascii="Calibri" w:hAnsi="Calibri" w:cs="Calibri" w:eastAsia="Calibri"/>
                <w:b w:val="0"/>
                <w:color w:val="15131F"/>
                <w:sz w:val="19"/>
              </w:rPr>
              <w:t>Une phrase, puis une courte pause.</w:t>
            </w:r>
          </w:p>
        </w:tc>
      </w:tr>
      <w:tr>
        <w:tc>
          <w:tcPr>
            <w:tcW w:type="dxa" w:w="3324"/>
          </w:tcPr>
          <w:p>
            <w:r/>
            <w:r>
              <w:rPr>
                <w:rFonts w:ascii="Calibri" w:hAnsi="Calibri" w:cs="Calibri" w:eastAsia="Calibri"/>
                <w:b w:val="0"/>
                <w:color w:val="15131F"/>
                <w:sz w:val="19"/>
              </w:rPr>
              <w:t>Diagnostiquer</w:t>
            </w:r>
          </w:p>
        </w:tc>
        <w:tc>
          <w:tcPr>
            <w:tcW w:type="dxa" w:w="3324"/>
          </w:tcPr>
          <w:p>
            <w:r/>
            <w:r>
              <w:rPr>
                <w:rFonts w:ascii="Calibri" w:hAnsi="Calibri" w:cs="Calibri" w:eastAsia="Calibri"/>
                <w:b w:val="0"/>
                <w:color w:val="15131F"/>
                <w:sz w:val="19"/>
              </w:rPr>
              <w:t>Envoyez la question seule et attendez, même si la réponse met une heure.</w:t>
            </w:r>
          </w:p>
        </w:tc>
        <w:tc>
          <w:tcPr>
            <w:tcW w:type="dxa" w:w="3324"/>
          </w:tcPr>
          <w:p>
            <w:r/>
            <w:r>
              <w:rPr>
                <w:rFonts w:ascii="Calibri" w:hAnsi="Calibri" w:cs="Calibri" w:eastAsia="Calibri"/>
                <w:b w:val="0"/>
                <w:color w:val="15131F"/>
                <w:sz w:val="19"/>
              </w:rPr>
              <w:t>Posez la question, puis restez silencieux jusqu’à la réponse. Notez ses mots.</w:t>
            </w:r>
          </w:p>
        </w:tc>
      </w:tr>
      <w:tr>
        <w:tc>
          <w:tcPr>
            <w:tcW w:type="dxa" w:w="3324"/>
          </w:tcPr>
          <w:p>
            <w:r/>
            <w:r>
              <w:rPr>
                <w:rFonts w:ascii="Calibri" w:hAnsi="Calibri" w:cs="Calibri" w:eastAsia="Calibri"/>
                <w:b w:val="0"/>
                <w:color w:val="15131F"/>
                <w:sz w:val="19"/>
              </w:rPr>
              <w:t>Preuve</w:t>
            </w:r>
          </w:p>
        </w:tc>
        <w:tc>
          <w:tcPr>
            <w:tcW w:type="dxa" w:w="3324"/>
          </w:tcPr>
          <w:p>
            <w:r/>
            <w:r>
              <w:rPr>
                <w:rFonts w:ascii="Calibri" w:hAnsi="Calibri" w:cs="Calibri" w:eastAsia="Calibri"/>
                <w:b w:val="0"/>
                <w:color w:val="15131F"/>
                <w:sz w:val="19"/>
              </w:rPr>
              <w:t>Envoyez des liens : la page des tarifs, les conditions, une page client. Un lien vaut mieux qu’une affirmation.</w:t>
            </w:r>
          </w:p>
        </w:tc>
        <w:tc>
          <w:tcPr>
            <w:tcW w:type="dxa" w:w="3324"/>
          </w:tcPr>
          <w:p>
            <w:r/>
            <w:r>
              <w:rPr>
                <w:rFonts w:ascii="Calibri" w:hAnsi="Calibri" w:cs="Calibri" w:eastAsia="Calibri"/>
                <w:b w:val="0"/>
                <w:color w:val="15131F"/>
                <w:sz w:val="19"/>
              </w:rPr>
              <w:t>Nommez le document et le client, puis envoyez les liens par e-mail dans l’heure.</w:t>
            </w:r>
          </w:p>
        </w:tc>
      </w:tr>
      <w:tr>
        <w:tc>
          <w:tcPr>
            <w:tcW w:type="dxa" w:w="3324"/>
          </w:tcPr>
          <w:p>
            <w:r/>
            <w:r>
              <w:rPr>
                <w:rFonts w:ascii="Calibri" w:hAnsi="Calibri" w:cs="Calibri" w:eastAsia="Calibri"/>
                <w:b w:val="0"/>
                <w:color w:val="15131F"/>
                <w:sz w:val="19"/>
              </w:rPr>
              <w:t>Réponse cadrée</w:t>
            </w:r>
          </w:p>
        </w:tc>
        <w:tc>
          <w:tcPr>
            <w:tcW w:type="dxa" w:w="3324"/>
          </w:tcPr>
          <w:p>
            <w:r/>
            <w:r>
              <w:rPr>
                <w:rFonts w:ascii="Calibri" w:hAnsi="Calibri" w:cs="Calibri" w:eastAsia="Calibri"/>
                <w:b w:val="0"/>
                <w:color w:val="15131F"/>
                <w:sz w:val="19"/>
              </w:rPr>
              <w:t>Trois à cinq phrases, le chiffre et ce qui est inclus dans un seul message, pour qu’il puisse être transféré.</w:t>
            </w:r>
          </w:p>
        </w:tc>
        <w:tc>
          <w:tcPr>
            <w:tcW w:type="dxa" w:w="3324"/>
          </w:tcPr>
          <w:p>
            <w:r/>
            <w:r>
              <w:rPr>
                <w:rFonts w:ascii="Calibri" w:hAnsi="Calibri" w:cs="Calibri" w:eastAsia="Calibri"/>
                <w:b w:val="0"/>
                <w:color w:val="15131F"/>
                <w:sz w:val="19"/>
              </w:rPr>
              <w:t>Dites le chiffre une fois, clairement, puis arrêtez-vous. Dites ce que vous ne pouvez pas promettre.</w:t>
            </w:r>
          </w:p>
        </w:tc>
      </w:tr>
      <w:tr>
        <w:tc>
          <w:tcPr>
            <w:tcW w:type="dxa" w:w="3324"/>
          </w:tcPr>
          <w:p>
            <w:r/>
            <w:r>
              <w:rPr>
                <w:rFonts w:ascii="Calibri" w:hAnsi="Calibri" w:cs="Calibri" w:eastAsia="Calibri"/>
                <w:b w:val="0"/>
                <w:color w:val="15131F"/>
                <w:sz w:val="19"/>
              </w:rPr>
              <w:t>Étape suivante</w:t>
            </w:r>
          </w:p>
        </w:tc>
        <w:tc>
          <w:tcPr>
            <w:tcW w:type="dxa" w:w="3324"/>
          </w:tcPr>
          <w:p>
            <w:r/>
            <w:r>
              <w:rPr>
                <w:rFonts w:ascii="Calibri" w:hAnsi="Calibri" w:cs="Calibri" w:eastAsia="Calibri"/>
                <w:b w:val="0"/>
                <w:color w:val="15131F"/>
                <w:sz w:val="19"/>
              </w:rPr>
              <w:t>Proposez deux dates ou un lien de réservation. Confirmez dans le même chat.</w:t>
            </w:r>
          </w:p>
        </w:tc>
        <w:tc>
          <w:tcPr>
            <w:tcW w:type="dxa" w:w="3324"/>
          </w:tcPr>
          <w:p>
            <w:r/>
            <w:r>
              <w:rPr>
                <w:rFonts w:ascii="Calibri" w:hAnsi="Calibri" w:cs="Calibri" w:eastAsia="Calibri"/>
                <w:b w:val="0"/>
                <w:color w:val="15131F"/>
                <w:sz w:val="19"/>
              </w:rPr>
              <w:t>Fixez la date pendant l’appel et répétez-la.</w:t>
            </w:r>
          </w:p>
        </w:tc>
      </w:tr>
      <w:tr>
        <w:tc>
          <w:tcPr>
            <w:tcW w:type="dxa" w:w="3324"/>
          </w:tcPr>
          <w:p>
            <w:r/>
            <w:r>
              <w:rPr>
                <w:rFonts w:ascii="Calibri" w:hAnsi="Calibri" w:cs="Calibri" w:eastAsia="Calibri"/>
                <w:b w:val="0"/>
                <w:color w:val="15131F"/>
                <w:sz w:val="19"/>
              </w:rPr>
              <w:t>Consigner</w:t>
            </w:r>
          </w:p>
        </w:tc>
        <w:tc>
          <w:tcPr>
            <w:tcW w:type="dxa" w:w="3324"/>
          </w:tcPr>
          <w:p>
            <w:r/>
            <w:r>
              <w:rPr>
                <w:rFonts w:ascii="Calibri" w:hAnsi="Calibri" w:cs="Calibri" w:eastAsia="Calibri"/>
                <w:b w:val="0"/>
                <w:color w:val="15131F"/>
                <w:sz w:val="19"/>
              </w:rPr>
              <w:t>Renseignez le champ Objection et collez ses mots dans « Notes » avant de fermer le chat.</w:t>
            </w:r>
          </w:p>
        </w:tc>
        <w:tc>
          <w:tcPr>
            <w:tcW w:type="dxa" w:w="3324"/>
          </w:tcPr>
          <w:p>
            <w:r/>
            <w:r>
              <w:rPr>
                <w:rFonts w:ascii="Calibri" w:hAnsi="Calibri" w:cs="Calibri" w:eastAsia="Calibri"/>
                <w:b w:val="0"/>
                <w:color w:val="15131F"/>
                <w:sz w:val="19"/>
              </w:rPr>
              <w:t>Consignez dans les 10 minutes qui suivent l’appel.</w:t>
            </w:r>
          </w:p>
        </w:tc>
      </w:tr>
    </w:tbl>
    <w:p/>
    <w:p>
      <w:pPr>
        <w:spacing w:after="120"/>
      </w:pPr>
      <w:r>
        <w:rPr>
          <w:rFonts w:ascii="Calibri" w:hAnsi="Calibri" w:cs="Calibri" w:eastAsia="Calibri"/>
          <w:b/>
          <w:color w:val="15131F"/>
          <w:sz w:val="28"/>
        </w:rPr>
        <w:t>Créez votre bibliothèque de réponses aux objections commerciales en 5 étapes</w:t>
      </w:r>
    </w:p>
    <w:p>
      <w:pPr>
        <w:spacing w:after="40"/>
      </w:pPr>
      <w:r>
        <w:rPr>
          <w:rFonts w:ascii="Calibri" w:hAnsi="Calibri" w:cs="Calibri" w:eastAsia="Calibri"/>
          <w:b/>
          <w:color w:val="15131F"/>
          <w:sz w:val="22"/>
        </w:rPr>
        <w:t>1. Collectez les objections dans les mots du client</w:t>
      </w:r>
    </w:p>
    <w:p>
      <w:pPr>
        <w:spacing w:after="120"/>
      </w:pPr>
      <w:r>
        <w:rPr>
          <w:rFonts w:ascii="Calibri" w:hAnsi="Calibri" w:cs="Calibri" w:eastAsia="Calibri"/>
          <w:b w:val="0"/>
          <w:color w:val="15131F"/>
          <w:sz w:val="21"/>
        </w:rPr>
        <w:t>Relisez vos 30 dernières affaires perdues et vos derniers chats. Notez chaque objection telle que le client l’a dite, puis classez-les dans les 7 types.</w:t>
      </w:r>
    </w:p>
    <w:p>
      <w:pPr>
        <w:spacing w:after="40"/>
      </w:pPr>
      <w:r>
        <w:rPr>
          <w:rFonts w:ascii="Calibri" w:hAnsi="Calibri" w:cs="Calibri" w:eastAsia="Calibri"/>
          <w:b/>
          <w:color w:val="15131F"/>
          <w:sz w:val="22"/>
        </w:rPr>
        <w:t>2. Rédigez d’abord la question de diagnostic</w:t>
      </w:r>
    </w:p>
    <w:p>
      <w:pPr>
        <w:spacing w:after="120"/>
      </w:pPr>
      <w:r>
        <w:rPr>
          <w:rFonts w:ascii="Calibri" w:hAnsi="Calibri" w:cs="Calibri" w:eastAsia="Calibri"/>
          <w:b w:val="0"/>
          <w:color w:val="15131F"/>
          <w:sz w:val="21"/>
        </w:rPr>
        <w:t>Une question par objection, qui distingue les raisons possibles. Testez-la sur les trois prochains clients.</w:t>
      </w:r>
    </w:p>
    <w:p>
      <w:pPr>
        <w:spacing w:after="40"/>
      </w:pPr>
      <w:r>
        <w:rPr>
          <w:rFonts w:ascii="Calibri" w:hAnsi="Calibri" w:cs="Calibri" w:eastAsia="Calibri"/>
          <w:b/>
          <w:color w:val="15131F"/>
          <w:sz w:val="22"/>
        </w:rPr>
        <w:t>3. Ajoutez la preuve et fixez les limites</w:t>
      </w:r>
    </w:p>
    <w:p>
      <w:pPr>
        <w:spacing w:after="120"/>
      </w:pPr>
      <w:r>
        <w:rPr>
          <w:rFonts w:ascii="Calibri" w:hAnsi="Calibri" w:cs="Calibri" w:eastAsia="Calibri"/>
          <w:b w:val="0"/>
          <w:color w:val="15131F"/>
          <w:sz w:val="21"/>
        </w:rPr>
        <w:t>Reliez chaque réponse à une page, un document ou un client nommé. Écrivez ce qu’elle ne doit jamais promettre. Supprimez toute phrase sans preuve.</w:t>
      </w:r>
    </w:p>
    <w:p>
      <w:pPr>
        <w:spacing w:after="40"/>
      </w:pPr>
      <w:r>
        <w:rPr>
          <w:rFonts w:ascii="Calibri" w:hAnsi="Calibri" w:cs="Calibri" w:eastAsia="Calibri"/>
          <w:b/>
          <w:color w:val="15131F"/>
          <w:sz w:val="22"/>
        </w:rPr>
        <w:t>4. Faites valider et partagez</w:t>
      </w:r>
    </w:p>
    <w:p>
      <w:pPr>
        <w:spacing w:after="120"/>
      </w:pPr>
      <w:r>
        <w:rPr>
          <w:rFonts w:ascii="Calibri" w:hAnsi="Calibri" w:cs="Calibri" w:eastAsia="Calibri"/>
          <w:b w:val="0"/>
          <w:color w:val="15131F"/>
          <w:sz w:val="21"/>
        </w:rPr>
        <w:t>Le responsable de chaque catégorie valide la réponse, la date et fixe la fréquence de révision. Partagez-la en réponses enregistrées et dans le fichier Word.</w:t>
      </w:r>
    </w:p>
    <w:p>
      <w:pPr>
        <w:spacing w:after="40"/>
      </w:pPr>
      <w:r>
        <w:rPr>
          <w:rFonts w:ascii="Calibri" w:hAnsi="Calibri" w:cs="Calibri" w:eastAsia="Calibri"/>
          <w:b/>
          <w:color w:val="15131F"/>
          <w:sz w:val="22"/>
        </w:rPr>
        <w:t>5. Consignez les utilisations et les résultats</w:t>
      </w:r>
    </w:p>
    <w:p>
      <w:pPr>
        <w:spacing w:after="120"/>
      </w:pPr>
      <w:r>
        <w:rPr>
          <w:rFonts w:ascii="Calibri" w:hAnsi="Calibri" w:cs="Calibri" w:eastAsia="Calibri"/>
          <w:b w:val="0"/>
          <w:color w:val="15131F"/>
          <w:sz w:val="21"/>
        </w:rPr>
        <w:t>Une ligne par utilisation dans le journal d’utilisation, avec le canal et le résultat. Chaque mois, réécrivez la réponse qui a les plus mauvais résultats.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Paramètres » &gt; « Réponses enregistrées » et cliquez sur « Nouvelle réponse ». Saisissez le « Raccourci » (par exemple /obj-expensive), un « Titre » et le « Corps de la réponse », activez « Partager avec l’équipe » et cliquez sur « Créer la réponse ». Dans un chat, tapez le raccourci.</w:t>
      </w:r>
    </w:p>
    <w:p>
      <w:pPr>
        <w:spacing w:after="60"/>
      </w:pPr>
      <w:r>
        <w:rPr>
          <w:rFonts w:ascii="Calibri" w:hAnsi="Calibri" w:cs="Calibri" w:eastAsia="Calibri"/>
          <w:b w:val="0"/>
          <w:color w:val="15131F"/>
          <w:sz w:val="21"/>
        </w:rPr>
        <w:t>2. Ouvrez « Champs personnalisés » dans le menu de gauche et cliquez sur « Ajouter champ » : « Type d’entité » Affaires, « Étiquette de champ » Objection, « Type de champ » « Sélectionner ». Ajoutez les 7 catégories avec « Option d’ajout » (ajouter une option) et cliquez sur « Créer un champ ».</w:t>
      </w:r>
    </w:p>
    <w:p>
      <w:pPr>
        <w:spacing w:after="60"/>
      </w:pPr>
      <w:r>
        <w:rPr>
          <w:rFonts w:ascii="Calibri" w:hAnsi="Calibri" w:cs="Calibri" w:eastAsia="Calibri"/>
          <w:b w:val="0"/>
          <w:color w:val="15131F"/>
          <w:sz w:val="21"/>
        </w:rPr>
        <w:t>3. Dans « Affaires », ouvrez l’affaire, choisissez le type dans le champ Objection et collez les mots du client dans « Notes ».</w:t>
      </w:r>
    </w:p>
    <w:p>
      <w:pPr>
        <w:spacing w:after="60"/>
      </w:pPr>
      <w:r>
        <w:rPr>
          <w:rFonts w:ascii="Calibri" w:hAnsi="Calibri" w:cs="Calibri" w:eastAsia="Calibri"/>
          <w:b w:val="0"/>
          <w:color w:val="15131F"/>
          <w:sz w:val="21"/>
        </w:rPr>
        <w:t>4. Dans « Tâches », cliquez sur « Nouvelle tâche » pour l’étape suivante et renseignez « Cédant » (le responsable), « Date limite » et « Accord lié ».</w:t>
      </w:r>
    </w:p>
    <w:p>
      <w:pPr>
        <w:spacing w:after="60"/>
      </w:pPr>
      <w:r>
        <w:rPr>
          <w:rFonts w:ascii="Calibri" w:hAnsi="Calibri" w:cs="Calibri" w:eastAsia="Calibri"/>
          <w:b w:val="0"/>
          <w:color w:val="15131F"/>
          <w:sz w:val="21"/>
        </w:rPr>
        <w:t>5. Avec un devis : dans « Citations » (les devis), cliquez sur « Nouvelle citation », remplissez les « Lignes » et « Valide jusqu’à », puis utilisez « Demander la signature » sur l’affaire.</w:t>
      </w:r>
    </w:p>
    <w:p>
      <w:pPr>
        <w:spacing w:after="60"/>
      </w:pPr>
      <w:r>
        <w:rPr>
          <w:rFonts w:ascii="Calibri" w:hAnsi="Calibri" w:cs="Calibri" w:eastAsia="Calibri"/>
          <w:b w:val="0"/>
          <w:color w:val="15131F"/>
          <w:sz w:val="21"/>
        </w:rPr>
        <w:t>6. Ajoutez votre page des tarifs et les réponses de prix validées à la « Base de connaissances » du bot (« Mes bots » &gt; onglet « Bases »), pour que l’agent IA réponde aux questions de prix de la même façon et transfère dans « Support en direct » quand un visiteur demande une personne.</w:t>
      </w:r>
    </w:p>
    <w:p>
      <w:pPr>
        <w:spacing w:after="200"/>
      </w:pPr>
      <w:r>
        <w:rPr>
          <w:rFonts w:ascii="Calibri" w:hAnsi="Calibri" w:cs="Calibri" w:eastAsia="Calibri"/>
          <w:b w:val="0"/>
          <w:color w:val="5D5A70"/>
          <w:sz w:val="21"/>
        </w:rPr>
        <w:t>Réponses enregistrées : Growth, 49 $ par mois en facturation annuelle pour 20 utilisateurs. Devis, signature électronique et transfert vers un humain : Launch, 19 $ par mois en facturation annuelle pour 8 utilisateurs. Free : 3 utilisateurs, chat IA, 1 pipeline, tâches de base.</w:t>
      </w:r>
    </w:p>
    <w:p>
      <w:pPr>
        <w:spacing w:after="80"/>
      </w:pPr>
      <w:r>
        <w:rPr>
          <w:rFonts w:ascii="Calibri" w:hAnsi="Calibri" w:cs="Calibri" w:eastAsia="Calibri"/>
          <w:b/>
          <w:color w:val="15131F"/>
          <w:sz w:val="24"/>
        </w:rPr>
        <w:t>Revue mensuelle de la bibliothèque, 30 minutes</w:t>
      </w:r>
    </w:p>
    <w:p>
      <w:pPr>
        <w:spacing w:after="60"/>
        <w:ind w:left="283"/>
      </w:pPr>
      <w:r>
        <w:rPr>
          <w:rFonts w:ascii="Calibri" w:hAnsi="Calibri" w:cs="Calibri" w:eastAsia="Calibri"/>
          <w:b w:val="0"/>
          <w:color w:val="15131F"/>
          <w:sz w:val="21"/>
        </w:rPr>
        <w:t>• Chaque réponse utilisée ce mois-ci a un canal et un résultat dans le journal d’utilisation.</w:t>
      </w:r>
    </w:p>
    <w:p>
      <w:pPr>
        <w:spacing w:after="60"/>
        <w:ind w:left="283"/>
      </w:pPr>
      <w:r>
        <w:rPr>
          <w:rFonts w:ascii="Calibri" w:hAnsi="Calibri" w:cs="Calibri" w:eastAsia="Calibri"/>
          <w:b w:val="0"/>
          <w:color w:val="15131F"/>
          <w:sz w:val="21"/>
        </w:rPr>
        <w:t>• Les réponses sur le prix correspondent à la page des tarifs d’aujourd’hui ; chaque devis a une date « Valide jusqu’à ».</w:t>
      </w:r>
    </w:p>
    <w:p>
      <w:pPr>
        <w:spacing w:after="60"/>
        <w:ind w:left="283"/>
      </w:pPr>
      <w:r>
        <w:rPr>
          <w:rFonts w:ascii="Calibri" w:hAnsi="Calibri" w:cs="Calibri" w:eastAsia="Calibri"/>
          <w:b w:val="0"/>
          <w:color w:val="15131F"/>
          <w:sz w:val="21"/>
        </w:rPr>
        <w:t>• Les réponses dont la date de révision est dépassée sont relues par le responsable et redatées.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https://crmsoftware.pro/fr/templates/objection-response-examples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Réponses aux objections commerciales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