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Esempi di email per carrello abbandonato</w:t>
      </w:r>
    </w:p>
    <w:p>
      <w:pPr>
        <w:spacing w:after="80"/>
      </w:pPr>
      <w:r>
        <w:rPr>
          <w:rFonts w:ascii="Calibri" w:hAnsi="Calibri" w:cs="Calibri" w:eastAsia="Calibri"/>
          <w:b w:val="0"/>
          <w:color w:val="5D5A70"/>
          <w:sz w:val="22"/>
        </w:rPr>
        <w:t>Otto schede per un piccolo negozio online: una serie di 3 email con regola di stop, l’email 2 per sei motivi di abbandono e risposte in chat alle domande che bloccano l’acquisto. Da CRMsoftware.pro.</w:t>
      </w:r>
    </w:p>
    <w:p>
      <w:pPr>
        <w:spacing w:after="280"/>
      </w:pPr>
      <w:r>
        <w:rPr>
          <w:rFonts w:ascii="Calibri" w:hAnsi="Calibri" w:cs="Calibri" w:eastAsia="Calibri"/>
          <w:b w:val="0"/>
          <w:color w:val="5D5A70"/>
          <w:sz w:val="21"/>
        </w:rPr>
        <w:t>Imposta le 3 email nella piattaforma del negozio o nello strumento di email marketing: 1 ora, 24 ore e 72 ore dopo l’abbandono del carrello, con stop al primo ordine. Sostituisci ogni parola tra [parentesi quadre], scegli l’email 2 per il motivo probabile e registra ogni carrello nel registro di recupero Excel.</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Modello di email per carrello abbandonato: 3 email, 1 regola di stop</w:t>
      </w:r>
    </w:p>
    <w:p>
      <w:pPr>
        <w:spacing w:after="80"/>
      </w:pPr>
      <w:r>
        <w:rPr>
          <w:rFonts w:ascii="Calibri" w:hAnsi="Calibri" w:cs="Calibri" w:eastAsia="Calibri"/>
          <w:b w:val="0"/>
          <w:color w:val="5D5A70"/>
          <w:sz w:val="20"/>
        </w:rPr>
        <w:t>Email: 3 · Invio dopo: 1 ora, 1 giorno, 3 giorni · Stop con: Ordine, risposta o disiscrizione</w:t>
      </w:r>
    </w:p>
    <w:p>
      <w:pPr>
        <w:spacing w:after="80"/>
      </w:pPr>
      <w:r>
        <w:rPr>
          <w:rFonts w:ascii="Calibri" w:hAnsi="Calibri" w:cs="Calibri" w:eastAsia="Calibri"/>
          <w:b w:val="0"/>
          <w:color w:val="15131F"/>
          <w:sz w:val="21"/>
        </w:rPr>
        <w:t>Questo modello di email per carrello abbandonato è composto da tre email, inviate dalla piattaforma del negozio o dallo strumento di email marketing ai clienti che hanno inserito l’email al checkout e a cui puoi scrivere. L’email 2 risponde al motivo probabile dell’abbandono: sceglila nella tabella e copiala dalle schede da 2 a 7. Vuoi un’unica email 2 per tutti? Usa la scheda 2: i costi aggiuntivi sono il motivo più frequente.</w:t>
      </w:r>
    </w:p>
    <w:p>
      <w:pPr>
        <w:spacing w:after="60"/>
      </w:pPr>
      <w:r>
        <w:rPr>
          <w:rFonts w:ascii="Calibri" w:hAnsi="Calibri" w:cs="Calibri" w:eastAsia="Calibri"/>
          <w:b/>
          <w:color w:val="6B3CF0"/>
          <w:sz w:val="21"/>
        </w:rPr>
        <w:t xml:space="preserve">Email 1, dopo 1 ora, oggetto: </w:t>
      </w:r>
      <w:r>
        <w:rPr>
          <w:rFonts w:ascii="Calibri" w:hAnsi="Calibri" w:cs="Calibri" w:eastAsia="Calibri"/>
          <w:b w:val="0"/>
          <w:color w:val="15131F"/>
          <w:sz w:val="21"/>
        </w:rPr>
        <w:t>Abbiamo salvato il tuo carrello su [negozio]</w:t>
      </w:r>
    </w:p>
    <w:p>
      <w:pPr>
        <w:spacing w:after="60"/>
      </w:pPr>
      <w:r>
        <w:rPr>
          <w:rFonts w:ascii="Calibri" w:hAnsi="Calibri" w:cs="Calibri" w:eastAsia="Calibri"/>
          <w:b/>
          <w:color w:val="6B3CF0"/>
          <w:sz w:val="21"/>
        </w:rPr>
        <w:t xml:space="preserve">Email 1, testo: </w:t>
      </w:r>
      <w:r>
        <w:rPr>
          <w:rFonts w:ascii="Calibri" w:hAnsi="Calibri" w:cs="Calibri" w:eastAsia="Calibri"/>
          <w:b w:val="0"/>
          <w:color w:val="15131F"/>
          <w:sz w:val="21"/>
        </w:rPr>
        <w:t>Ciao [nome],</w:t>
        <w:br/>
        <w:br/>
        <w:t>hai lasciato [prodotto] nel carrello. Lo teniamo da parte per [7] giorni: [link al carrello]</w:t>
        <w:br/>
        <w:br/>
        <w:t>Hai una domanda prima di ordinare? Rispondi a questa email o scrivici nella chat del nostro sito. [La risposta che dai più spesso, per esempio: la spedizione standard è gratuita da 50 $.]</w:t>
        <w:br/>
        <w:br/>
        <w:t>[Il tuo nome], [negozio]</w:t>
        <w:br/>
        <w:t>[Indirizzo postale]</w:t>
        <w:br/>
        <w:t>[Link per disiscriversi]</w:t>
      </w:r>
    </w:p>
    <w:p>
      <w:pPr>
        <w:spacing w:after="60"/>
      </w:pPr>
      <w:r>
        <w:rPr>
          <w:rFonts w:ascii="Calibri" w:hAnsi="Calibri" w:cs="Calibri" w:eastAsia="Calibri"/>
          <w:b/>
          <w:color w:val="6B3CF0"/>
          <w:sz w:val="21"/>
        </w:rPr>
        <w:t xml:space="preserve">Email 3, dopo 72 ore, oggetto: </w:t>
      </w:r>
      <w:r>
        <w:rPr>
          <w:rFonts w:ascii="Calibri" w:hAnsi="Calibri" w:cs="Calibri" w:eastAsia="Calibri"/>
          <w:b w:val="0"/>
          <w:color w:val="15131F"/>
          <w:sz w:val="21"/>
        </w:rPr>
        <w:t>Teniamo ancora il tuo carrello, [nome]?</w:t>
      </w:r>
    </w:p>
    <w:p>
      <w:pPr>
        <w:spacing w:after="60"/>
      </w:pPr>
      <w:r>
        <w:rPr>
          <w:rFonts w:ascii="Calibri" w:hAnsi="Calibri" w:cs="Calibri" w:eastAsia="Calibri"/>
          <w:b/>
          <w:color w:val="6B3CF0"/>
          <w:sz w:val="21"/>
        </w:rPr>
        <w:t xml:space="preserve">Email 3, testo: </w:t>
      </w:r>
      <w:r>
        <w:rPr>
          <w:rFonts w:ascii="Calibri" w:hAnsi="Calibri" w:cs="Calibri" w:eastAsia="Calibri"/>
          <w:b w:val="0"/>
          <w:color w:val="15131F"/>
          <w:sz w:val="21"/>
        </w:rPr>
        <w:t>Ciao [nome],</w:t>
        <w:br/>
        <w:br/>
        <w:t>questa è la nostra ultima email sul tuo carrello: [prodotto]. Lo teniamo da parte fino al [data] e poi non ti scriveremo più a riguardo.</w:t>
        <w:br/>
        <w:br/>
        <w:t>[Riga sulla spedizione gratuita, solo se la regola sugli sconti di questa pagina lo consente]</w:t>
        <w:br/>
        <w:br/>
        <w:t>Hai una domanda? Rispondi a questa email e ti risponderà una persona.</w:t>
        <w:br/>
        <w:br/>
        <w:t>[Il tuo nome], [negozio]</w:t>
        <w:br/>
        <w:t>[Indirizzo postale]</w:t>
        <w:br/>
        <w:t>[Link per disiscriversi]</w:t>
      </w:r>
    </w:p>
    <w:p>
      <w:pPr>
        <w:spacing w:after="40"/>
      </w:pPr>
      <w:r>
        <w:rPr>
          <w:rFonts w:ascii="Calibri" w:hAnsi="Calibri" w:cs="Calibri" w:eastAsia="Calibri"/>
          <w:b/>
          <w:color w:val="6B3CF0"/>
          <w:sz w:val="21"/>
        </w:rPr>
        <w:t>Scegli l’email 2 in base a dove si è fermato il cliente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Fase di abbandono</w:t>
            </w:r>
          </w:p>
        </w:tc>
        <w:tc>
          <w:tcPr>
            <w:tcW w:type="dxa" w:w="3324"/>
            <w:shd w:val="clear" w:color="auto" w:fill="EFE9FF"/>
          </w:tcPr>
          <w:p>
            <w:r/>
            <w:r>
              <w:rPr>
                <w:rFonts w:ascii="Calibri" w:hAnsi="Calibri" w:cs="Calibri" w:eastAsia="Calibri"/>
                <w:b/>
                <w:color w:val="15131F"/>
                <w:sz w:val="19"/>
              </w:rPr>
              <w:t>Motivo probabile</w:t>
            </w:r>
          </w:p>
        </w:tc>
        <w:tc>
          <w:tcPr>
            <w:tcW w:type="dxa" w:w="3324"/>
            <w:shd w:val="clear" w:color="auto" w:fill="EFE9FF"/>
          </w:tcPr>
          <w:p>
            <w:r/>
            <w:r>
              <w:rPr>
                <w:rFonts w:ascii="Calibri" w:hAnsi="Calibri" w:cs="Calibri" w:eastAsia="Calibri"/>
                <w:b/>
                <w:color w:val="15131F"/>
                <w:sz w:val="19"/>
              </w:rPr>
              <w:t>Email 2</w:t>
            </w:r>
          </w:p>
        </w:tc>
      </w:tr>
      <w:tr>
        <w:tc>
          <w:tcPr>
            <w:tcW w:type="dxa" w:w="3324"/>
          </w:tcPr>
          <w:p>
            <w:r/>
            <w:r>
              <w:rPr>
                <w:rFonts w:ascii="Calibri" w:hAnsi="Calibri" w:cs="Calibri" w:eastAsia="Calibri"/>
                <w:b w:val="0"/>
                <w:color w:val="15131F"/>
                <w:sz w:val="19"/>
              </w:rPr>
              <w:t>Carrello, dopo una visita breve</w:t>
            </w:r>
          </w:p>
        </w:tc>
        <w:tc>
          <w:tcPr>
            <w:tcW w:type="dxa" w:w="3324"/>
          </w:tcPr>
          <w:p>
            <w:r/>
            <w:r>
              <w:rPr>
                <w:rFonts w:ascii="Calibri" w:hAnsi="Calibri" w:cs="Calibri" w:eastAsia="Calibri"/>
                <w:b w:val="0"/>
                <w:color w:val="15131F"/>
                <w:sz w:val="19"/>
              </w:rPr>
              <w:t>Solo un’occhiata</w:t>
            </w:r>
          </w:p>
        </w:tc>
        <w:tc>
          <w:tcPr>
            <w:tcW w:type="dxa" w:w="3324"/>
          </w:tcPr>
          <w:p>
            <w:r/>
            <w:r>
              <w:rPr>
                <w:rFonts w:ascii="Calibri" w:hAnsi="Calibri" w:cs="Calibri" w:eastAsia="Calibri"/>
                <w:b w:val="0"/>
                <w:color w:val="15131F"/>
                <w:sz w:val="19"/>
              </w:rPr>
              <w:t>Scheda 7</w:t>
            </w:r>
          </w:p>
        </w:tc>
      </w:tr>
      <w:tr>
        <w:tc>
          <w:tcPr>
            <w:tcW w:type="dxa" w:w="3324"/>
          </w:tcPr>
          <w:p>
            <w:r/>
            <w:r>
              <w:rPr>
                <w:rFonts w:ascii="Calibri" w:hAnsi="Calibri" w:cs="Calibri" w:eastAsia="Calibri"/>
                <w:b w:val="0"/>
                <w:color w:val="15131F"/>
                <w:sz w:val="19"/>
              </w:rPr>
              <w:t>Fase dei contatti o dell’account</w:t>
            </w:r>
          </w:p>
        </w:tc>
        <w:tc>
          <w:tcPr>
            <w:tcW w:type="dxa" w:w="3324"/>
          </w:tcPr>
          <w:p>
            <w:r/>
            <w:r>
              <w:rPr>
                <w:rFonts w:ascii="Calibri" w:hAnsi="Calibri" w:cs="Calibri" w:eastAsia="Calibri"/>
                <w:b w:val="0"/>
                <w:color w:val="15131F"/>
                <w:sz w:val="19"/>
              </w:rPr>
              <w:t>Creazione account</w:t>
            </w:r>
          </w:p>
        </w:tc>
        <w:tc>
          <w:tcPr>
            <w:tcW w:type="dxa" w:w="3324"/>
          </w:tcPr>
          <w:p>
            <w:r/>
            <w:r>
              <w:rPr>
                <w:rFonts w:ascii="Calibri" w:hAnsi="Calibri" w:cs="Calibri" w:eastAsia="Calibri"/>
                <w:b w:val="0"/>
                <w:color w:val="15131F"/>
                <w:sz w:val="19"/>
              </w:rPr>
              <w:t>Scheda 6</w:t>
            </w:r>
          </w:p>
        </w:tc>
      </w:tr>
      <w:tr>
        <w:tc>
          <w:tcPr>
            <w:tcW w:type="dxa" w:w="3324"/>
          </w:tcPr>
          <w:p>
            <w:r/>
            <w:r>
              <w:rPr>
                <w:rFonts w:ascii="Calibri" w:hAnsi="Calibri" w:cs="Calibri" w:eastAsia="Calibri"/>
                <w:b w:val="0"/>
                <w:color w:val="15131F"/>
                <w:sz w:val="19"/>
              </w:rPr>
              <w:t>Fase di spedizione</w:t>
            </w:r>
          </w:p>
        </w:tc>
        <w:tc>
          <w:tcPr>
            <w:tcW w:type="dxa" w:w="3324"/>
          </w:tcPr>
          <w:p>
            <w:r/>
            <w:r>
              <w:rPr>
                <w:rFonts w:ascii="Calibri" w:hAnsi="Calibri" w:cs="Calibri" w:eastAsia="Calibri"/>
                <w:b w:val="0"/>
                <w:color w:val="15131F"/>
                <w:sz w:val="19"/>
              </w:rPr>
              <w:t>Costi aggiuntivi o tempi di consegna</w:t>
            </w:r>
          </w:p>
        </w:tc>
        <w:tc>
          <w:tcPr>
            <w:tcW w:type="dxa" w:w="3324"/>
          </w:tcPr>
          <w:p>
            <w:r/>
            <w:r>
              <w:rPr>
                <w:rFonts w:ascii="Calibri" w:hAnsi="Calibri" w:cs="Calibri" w:eastAsia="Calibri"/>
                <w:b w:val="0"/>
                <w:color w:val="15131F"/>
                <w:sz w:val="19"/>
              </w:rPr>
              <w:t>Scheda 2 o 3</w:t>
            </w:r>
          </w:p>
        </w:tc>
      </w:tr>
      <w:tr>
        <w:tc>
          <w:tcPr>
            <w:tcW w:type="dxa" w:w="3324"/>
          </w:tcPr>
          <w:p>
            <w:r/>
            <w:r>
              <w:rPr>
                <w:rFonts w:ascii="Calibri" w:hAnsi="Calibri" w:cs="Calibri" w:eastAsia="Calibri"/>
                <w:b w:val="0"/>
                <w:color w:val="15131F"/>
                <w:sz w:val="19"/>
              </w:rPr>
              <w:t>Fase di pagamento</w:t>
            </w:r>
          </w:p>
        </w:tc>
        <w:tc>
          <w:tcPr>
            <w:tcW w:type="dxa" w:w="3324"/>
          </w:tcPr>
          <w:p>
            <w:r/>
            <w:r>
              <w:rPr>
                <w:rFonts w:ascii="Calibri" w:hAnsi="Calibri" w:cs="Calibri" w:eastAsia="Calibri"/>
                <w:b w:val="0"/>
                <w:color w:val="15131F"/>
                <w:sz w:val="19"/>
              </w:rPr>
              <w:t>Fiducia e pagamento, oppure resi</w:t>
            </w:r>
          </w:p>
        </w:tc>
        <w:tc>
          <w:tcPr>
            <w:tcW w:type="dxa" w:w="3324"/>
          </w:tcPr>
          <w:p>
            <w:r/>
            <w:r>
              <w:rPr>
                <w:rFonts w:ascii="Calibri" w:hAnsi="Calibri" w:cs="Calibri" w:eastAsia="Calibri"/>
                <w:b w:val="0"/>
                <w:color w:val="15131F"/>
                <w:sz w:val="19"/>
              </w:rPr>
              <w:t>Scheda 5 o 4</w:t>
            </w:r>
          </w:p>
        </w:tc>
      </w:tr>
      <w:tr>
        <w:tc>
          <w:tcPr>
            <w:tcW w:type="dxa" w:w="3324"/>
          </w:tcPr>
          <w:p>
            <w:r/>
            <w:r>
              <w:rPr>
                <w:rFonts w:ascii="Calibri" w:hAnsi="Calibri" w:cs="Calibri" w:eastAsia="Calibri"/>
                <w:b w:val="0"/>
                <w:color w:val="15131F"/>
                <w:sz w:val="19"/>
              </w:rPr>
              <w:t>Ha prima fatto una domanda in chat</w:t>
            </w:r>
          </w:p>
        </w:tc>
        <w:tc>
          <w:tcPr>
            <w:tcW w:type="dxa" w:w="3324"/>
          </w:tcPr>
          <w:p>
            <w:r/>
            <w:r>
              <w:rPr>
                <w:rFonts w:ascii="Calibri" w:hAnsi="Calibri" w:cs="Calibri" w:eastAsia="Calibri"/>
                <w:b w:val="0"/>
                <w:color w:val="15131F"/>
                <w:sz w:val="19"/>
              </w:rPr>
              <w:t>La domanda che ha fatto</w:t>
            </w:r>
          </w:p>
        </w:tc>
        <w:tc>
          <w:tcPr>
            <w:tcW w:type="dxa" w:w="3324"/>
          </w:tcPr>
          <w:p>
            <w:r/>
            <w:r>
              <w:rPr>
                <w:rFonts w:ascii="Calibri" w:hAnsi="Calibri" w:cs="Calibri" w:eastAsia="Calibri"/>
                <w:b w:val="0"/>
                <w:color w:val="15131F"/>
                <w:sz w:val="19"/>
              </w:rPr>
              <w:t>La scheda che le risponde</w:t>
            </w:r>
          </w:p>
        </w:tc>
      </w:tr>
    </w:tbl>
    <w:p/>
    <w:p>
      <w:pPr>
        <w:spacing w:after="40"/>
      </w:pPr>
      <w:r>
        <w:rPr>
          <w:rFonts w:ascii="Calibri" w:hAnsi="Calibri" w:cs="Calibri" w:eastAsia="Calibri"/>
          <w:b/>
          <w:color w:val="6B3CF0"/>
          <w:sz w:val="21"/>
        </w:rPr>
        <w:t>Regola di stop: non inviare altro quando</w:t>
      </w:r>
    </w:p>
    <w:p>
      <w:pPr>
        <w:spacing w:after="40"/>
        <w:ind w:left="283"/>
      </w:pPr>
      <w:r>
        <w:rPr>
          <w:rFonts w:ascii="Calibri" w:hAnsi="Calibri" w:cs="Calibri" w:eastAsia="Calibri"/>
          <w:b w:val="0"/>
          <w:color w:val="15131F"/>
          <w:sz w:val="21"/>
        </w:rPr>
        <w:t>• Il cliente ordina, su qualsiasi canale.</w:t>
      </w:r>
    </w:p>
    <w:p>
      <w:pPr>
        <w:spacing w:after="40"/>
        <w:ind w:left="283"/>
      </w:pPr>
      <w:r>
        <w:rPr>
          <w:rFonts w:ascii="Calibri" w:hAnsi="Calibri" w:cs="Calibri" w:eastAsia="Calibri"/>
          <w:b w:val="0"/>
          <w:color w:val="15131F"/>
          <w:sz w:val="21"/>
        </w:rPr>
        <w:t>• Il cliente risponde: da quel momento gli risponde una persona.</w:t>
      </w:r>
    </w:p>
    <w:p>
      <w:pPr>
        <w:spacing w:after="40"/>
        <w:ind w:left="283"/>
      </w:pPr>
      <w:r>
        <w:rPr>
          <w:rFonts w:ascii="Calibri" w:hAnsi="Calibri" w:cs="Calibri" w:eastAsia="Calibri"/>
          <w:b w:val="0"/>
          <w:color w:val="15131F"/>
          <w:sz w:val="21"/>
        </w:rPr>
        <w:t>• Il cliente si disiscrive o scrive “stop”.</w:t>
      </w:r>
    </w:p>
    <w:p>
      <w:pPr>
        <w:spacing w:after="40"/>
        <w:ind w:left="283"/>
      </w:pPr>
      <w:r>
        <w:rPr>
          <w:rFonts w:ascii="Calibri" w:hAnsi="Calibri" w:cs="Calibri" w:eastAsia="Calibri"/>
          <w:b w:val="0"/>
          <w:color w:val="15131F"/>
          <w:sz w:val="21"/>
        </w:rPr>
        <w:t>• Il carrello viene svuotato o gli articoli sono esauriti.</w:t>
      </w:r>
    </w:p>
    <w:p>
      <w:pPr>
        <w:spacing w:after="40"/>
        <w:ind w:left="283"/>
      </w:pPr>
      <w:r>
        <w:rPr>
          <w:rFonts w:ascii="Calibri" w:hAnsi="Calibri" w:cs="Calibri" w:eastAsia="Calibri"/>
          <w:b w:val="0"/>
          <w:color w:val="15131F"/>
          <w:sz w:val="21"/>
        </w:rPr>
        <w:t>• L’email 3 è stata inviata, oppure l’email 2 è stata inviata a chi stava solo dando un’occhiata.</w:t>
      </w:r>
    </w:p>
    <w:p>
      <w:pPr>
        <w:spacing w:after="40"/>
        <w:ind w:left="283"/>
      </w:pPr>
      <w:r>
        <w:rPr>
          <w:rFonts w:ascii="Calibri" w:hAnsi="Calibri" w:cs="Calibri" w:eastAsia="Calibri"/>
          <w:b w:val="0"/>
          <w:color w:val="15131F"/>
          <w:sz w:val="21"/>
        </w:rPr>
        <w:t>• Lo stesso cliente ha già ricevuto una serie per un carrello negli ultimi [30] giorni.</w:t>
      </w:r>
    </w:p>
    <w:p>
      <w:pPr>
        <w:spacing w:after="60"/>
      </w:pPr>
      <w:r>
        <w:rPr>
          <w:rFonts w:ascii="Calibri" w:hAnsi="Calibri" w:cs="Calibri" w:eastAsia="Calibri"/>
          <w:b/>
          <w:color w:val="6B3CF0"/>
          <w:sz w:val="21"/>
        </w:rPr>
        <w:t xml:space="preserve">Tempi: </w:t>
      </w:r>
      <w:r>
        <w:rPr>
          <w:rFonts w:ascii="Calibri" w:hAnsi="Calibri" w:cs="Calibri" w:eastAsia="Calibri"/>
          <w:b w:val="0"/>
          <w:color w:val="5D5A70"/>
          <w:sz w:val="21"/>
        </w:rPr>
        <w:t>Shopify considera abbandonato un checkout quando resta incompleto per più di dieci minuti dopo che il cliente ha inserito l’email, e il ritardo si imposta in “Send after”. Imposta 1, 24 e 72 ore, e fai prima una prova con la tua email.</w:t>
      </w:r>
    </w:p>
    <w:p>
      <w:pPr>
        <w:spacing w:after="60"/>
      </w:pPr>
      <w:r>
        <w:rPr>
          <w:rFonts w:ascii="Calibri" w:hAnsi="Calibri" w:cs="Calibri" w:eastAsia="Calibri"/>
          <w:b/>
          <w:color w:val="6B3CF0"/>
          <w:sz w:val="21"/>
        </w:rPr>
        <w:t xml:space="preserve">Piè di pagina: </w:t>
      </w:r>
      <w:r>
        <w:rPr>
          <w:rFonts w:ascii="Calibri" w:hAnsi="Calibri" w:cs="Calibri" w:eastAsia="Calibri"/>
          <w:b w:val="0"/>
          <w:color w:val="5D5A70"/>
          <w:sz w:val="21"/>
        </w:rPr>
        <w:t>Lascia l’indirizzo e il link di disiscrizione in tutte e 3 le email: la guida CAN-SPAM della FTC li richiede entrambi nelle email commerciali.</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Una 4ª email, Un codice nell’email 1, Finti conti alla rovescia</w:t>
      </w:r>
    </w:p>
    <w:p>
      <w:pPr>
        <w:spacing w:after="160"/>
      </w:pPr>
    </w:p>
    <w:p>
      <w:pPr>
        <w:spacing w:after="60"/>
      </w:pPr>
      <w:r>
        <w:rPr>
          <w:rFonts w:ascii="Calibri" w:hAnsi="Calibri" w:cs="Calibri" w:eastAsia="Calibri"/>
          <w:b/>
          <w:color w:val="15131F"/>
          <w:sz w:val="28"/>
        </w:rPr>
        <w:t>2. Email 2 per i costi aggiuntivi: mostra il prezzo completo</w:t>
      </w:r>
    </w:p>
    <w:p>
      <w:pPr>
        <w:spacing w:after="80"/>
      </w:pPr>
      <w:r>
        <w:rPr>
          <w:rFonts w:ascii="Calibri" w:hAnsi="Calibri" w:cs="Calibri" w:eastAsia="Calibri"/>
          <w:b w:val="0"/>
          <w:color w:val="5D5A70"/>
          <w:sz w:val="20"/>
        </w:rPr>
        <w:t>Baymard: 40% · Rispondi con: Il totale completo · Correggi al checkout: Spedizione già nel carrello · Sconto?: Solo nell’email 3, solo se il carrello è sotto la soglia di spedizione gratuita. Vedi “Quando non fare sconti”.</w:t>
      </w:r>
    </w:p>
    <w:p>
      <w:pPr>
        <w:spacing w:after="80"/>
      </w:pPr>
      <w:r>
        <w:rPr>
          <w:rFonts w:ascii="Calibri" w:hAnsi="Calibri" w:cs="Calibri" w:eastAsia="Calibri"/>
          <w:b w:val="0"/>
          <w:color w:val="15131F"/>
          <w:sz w:val="21"/>
        </w:rPr>
        <w:t>Esclusi quelli che davano solo un’occhiata, il 40% dei clienti che ha abbandonato un carrello indica costi aggiuntivi troppo alti (spedizione, tasse, commissioni) e il 12% non riusciva a vedere il costo totale in anticipo. Rispondi con il prezzo completo, non con un codice.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Il totale per [prodotto], spedizione inclusa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ecco il prezzo completo del tuo carrello, così non ci sono sorprese:</w:t>
        <w:br/>
        <w:t>[Prodotto]: [prezzo]</w:t>
        <w:br/>
        <w:t>Spedizione in [stato o paese]: [costo di spedizione]</w:t>
        <w:br/>
        <w:t>Tasse: [importo, oppure “aggiunte al checkout in base al tuo indirizzo”]</w:t>
        <w:br/>
        <w:t>Totale: [totale]</w:t>
        <w:br/>
        <w:br/>
        <w:t>La spedizione standard è gratuita da [50 $]. Il tuo carrello è di [46,00 $].</w:t>
        <w:br/>
        <w:br/>
        <w:t>[Link al carrello]</w:t>
        <w:br/>
        <w:br/>
        <w:t>[Il tuo nome], [negozio]</w:t>
        <w:br/>
        <w:t>[Indirizzo postale]</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La spedizione in [stato] costa [7,95 $] ed è gratuita da [50 $]. Le tasse si aggiungono al checkout in base al tuo indirizzo. Con [46,00 $] nel carrello, il totale prima delle tasse è di [53,95 $].</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Aggiungere un costo all’ultimo passaggio. La FTC indica come dark pattern i prezzi a goccia (drip pricing), cioè mostrare prima solo una parte del prezzo e aggiungere più tardi costi obbligatori.</w:t>
      </w:r>
    </w:p>
    <w:p>
      <w:pPr>
        <w:spacing w:after="160"/>
      </w:pPr>
    </w:p>
    <w:p>
      <w:pPr>
        <w:spacing w:after="60"/>
      </w:pPr>
      <w:r>
        <w:rPr>
          <w:rFonts w:ascii="Calibri" w:hAnsi="Calibri" w:cs="Calibri" w:eastAsia="Calibri"/>
          <w:b/>
          <w:color w:val="15131F"/>
          <w:sz w:val="28"/>
        </w:rPr>
        <w:t>3. Email 2 per i tempi di consegna: date, non giorni</w:t>
      </w:r>
    </w:p>
    <w:p>
      <w:pPr>
        <w:spacing w:after="80"/>
      </w:pPr>
      <w:r>
        <w:rPr>
          <w:rFonts w:ascii="Calibri" w:hAnsi="Calibri" w:cs="Calibri" w:eastAsia="Calibri"/>
          <w:b w:val="0"/>
          <w:color w:val="5D5A70"/>
          <w:sz w:val="20"/>
        </w:rPr>
        <w:t>Baymard: 20% · Indica: Orario limite e date · Correggi al checkout: Date nella pagina prodotto</w:t>
      </w:r>
    </w:p>
    <w:p>
      <w:pPr>
        <w:spacing w:after="80"/>
      </w:pPr>
      <w:r>
        <w:rPr>
          <w:rFonts w:ascii="Calibri" w:hAnsi="Calibri" w:cs="Calibri" w:eastAsia="Calibri"/>
          <w:b w:val="0"/>
          <w:color w:val="15131F"/>
          <w:sz w:val="21"/>
        </w:rPr>
        <w:t>Il 20% dei clienti che ha abbandonato un carrello ha detto che la consegna era troppo lenta. Spesso non riuscivano a capire quando sarebbe arrivato l’ordine. Indica l’orario limite e un intervallo di date.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Quando ti arriverebbe [prodotto]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gli ordini fatti entro le [14:00] di un giorno lavorativo partono in giornata. Poi:</w:t>
        <w:br/>
        <w:t>Standard, [gratuita da 50 $]: [da 3 a 5] giorni lavorativi, circa dal [data] al [data].</w:t>
        <w:br/>
        <w:t>Espressa, [14,95 $]: [da 1 a 2] giorni lavorativi, circa dal [data] al [data].</w:t>
        <w:br/>
        <w:br/>
        <w:t>Ti serve entro un giorno preciso? Rispondi con la data e ti diciamo quale opzione arriva in tempo.</w:t>
        <w:br/>
        <w:br/>
        <w:t>[Link al carrello]</w:t>
        <w:br/>
        <w:br/>
        <w:t>[Il tuo nome], [negozio]</w:t>
        <w:br/>
        <w:t>[Indirizzo postale]</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Se ordini ora, parte [giovedì 1° ottobre]. La spedizione standard richiede [da 3 a 5] giorni lavorativi, quindi dovrebbe arrivare [tra il 6 e l’8 ottobre]. L’espressa, a [14,95 $], richiede [da 1 a 2] giorni lavorativi.</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Promettere un giorno che il corriere non garantisce. Scrivi “dovrebbe arrivare tra” e indica l’intervallo.</w:t>
      </w:r>
    </w:p>
    <w:p>
      <w:pPr>
        <w:spacing w:after="60"/>
      </w:pPr>
      <w:r>
        <w:rPr>
          <w:rFonts w:ascii="Calibri" w:hAnsi="Calibri" w:cs="Calibri" w:eastAsia="Calibri"/>
          <w:b/>
          <w:color w:val="6B3CF0"/>
          <w:sz w:val="21"/>
        </w:rPr>
        <w:t xml:space="preserve">Rispondi con: </w:t>
      </w:r>
      <w:r>
        <w:rPr>
          <w:rFonts w:ascii="Calibri" w:hAnsi="Calibri" w:cs="Calibri" w:eastAsia="Calibri"/>
          <w:b w:val="0"/>
          <w:color w:val="5D5A70"/>
          <w:sz w:val="21"/>
        </w:rPr>
        <w:t>Data di spedizione, Intervallo di date, Un’opzione più veloce</w:t>
      </w:r>
    </w:p>
    <w:p>
      <w:pPr>
        <w:spacing w:after="160"/>
      </w:pPr>
    </w:p>
    <w:p>
      <w:pPr>
        <w:spacing w:after="60"/>
      </w:pPr>
      <w:r>
        <w:rPr>
          <w:rFonts w:ascii="Calibri" w:hAnsi="Calibri" w:cs="Calibri" w:eastAsia="Calibri"/>
          <w:b/>
          <w:color w:val="15131F"/>
          <w:sz w:val="28"/>
        </w:rPr>
        <w:t>4. Email 2 per i resi: la politica in tre righe</w:t>
      </w:r>
    </w:p>
    <w:p>
      <w:pPr>
        <w:spacing w:after="80"/>
      </w:pPr>
      <w:r>
        <w:rPr>
          <w:rFonts w:ascii="Calibri" w:hAnsi="Calibri" w:cs="Calibri" w:eastAsia="Calibri"/>
          <w:b w:val="0"/>
          <w:color w:val="5D5A70"/>
          <w:sz w:val="20"/>
        </w:rPr>
        <w:t>Baymard: 13% · Tre righe: Termine, spedizione, rimborso · Correggi al checkout: Riepilogo accanto ad Acquista</w:t>
      </w:r>
    </w:p>
    <w:p>
      <w:pPr>
        <w:spacing w:after="80"/>
      </w:pPr>
      <w:r>
        <w:rPr>
          <w:rFonts w:ascii="Calibri" w:hAnsi="Calibri" w:cs="Calibri" w:eastAsia="Calibri"/>
          <w:b w:val="0"/>
          <w:color w:val="15131F"/>
          <w:sz w:val="21"/>
        </w:rPr>
        <w:t>Il 13% dei clienti che ha abbandonato un carrello ha detto che la politica di reso non era abbastanza buona. Dai loro le tre righe che cercano: il termine, chi paga la spedizione del reso e quando tornano i soldi.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Dubbi su [prodotto]? Ecco come funzionano i resi</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se [prodotto] non va bene, puoi rimandarcelo:</w:t>
        <w:br/>
        <w:t>- Entro [30] giorni dalla consegna, [se non usato].</w:t>
        <w:br/>
        <w:t>- Spedizione del reso: [gratuita, oppure 5,95 $ trattenuti dal rimborso].</w:t>
        <w:br/>
        <w:t>- Rimborso sul metodo di pagamento originale entro [5] giorni lavorativi dalla ricezione del reso.</w:t>
        <w:br/>
        <w:br/>
        <w:t>Politica completa: [link alla politica]</w:t>
        <w:br/>
        <w:t>Il tuo carrello: [link al carrello]</w:t>
        <w:br/>
        <w:br/>
        <w:t>[Il tuo nome], [negozio]</w:t>
        <w:br/>
        <w:t>[Indirizzo postale]</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Puoi restituire gli articoli non usati entro [30] giorni dalla consegna. Rimborsiamo sul metodo di pagamento originale entro [5] giorni lavorativi dalla ricezione. Politica completa: [link]</w:t>
      </w:r>
    </w:p>
    <w:p>
      <w:pPr>
        <w:spacing w:after="60"/>
      </w:pPr>
      <w:r>
        <w:rPr>
          <w:rFonts w:ascii="Calibri" w:hAnsi="Calibri" w:cs="Calibri" w:eastAsia="Calibri"/>
          <w:b/>
          <w:color w:val="6B3CF0"/>
          <w:sz w:val="21"/>
        </w:rPr>
        <w:t xml:space="preserve">Stesso testo: </w:t>
      </w:r>
      <w:r>
        <w:rPr>
          <w:rFonts w:ascii="Calibri" w:hAnsi="Calibri" w:cs="Calibri" w:eastAsia="Calibri"/>
          <w:b w:val="0"/>
          <w:color w:val="5D5A70"/>
          <w:sz w:val="21"/>
        </w:rPr>
        <w:t>Cita la politica esattamente come è scritta sul tuo sito, senza nuove promesse. Il modello di politica di reso tiene un’unica versione con data per il sito, le email e l’agente IA.</w:t>
      </w:r>
    </w:p>
    <w:p>
      <w:pPr>
        <w:spacing w:after="160"/>
      </w:pPr>
    </w:p>
    <w:p>
      <w:pPr>
        <w:spacing w:after="60"/>
      </w:pPr>
      <w:r>
        <w:rPr>
          <w:rFonts w:ascii="Calibri" w:hAnsi="Calibri" w:cs="Calibri" w:eastAsia="Calibri"/>
          <w:b/>
          <w:color w:val="15131F"/>
          <w:sz w:val="28"/>
        </w:rPr>
        <w:t>5. Email 2 per fiducia e pagamento: mostra chi sei</w:t>
      </w:r>
    </w:p>
    <w:p>
      <w:pPr>
        <w:spacing w:after="80"/>
      </w:pPr>
      <w:r>
        <w:rPr>
          <w:rFonts w:ascii="Calibri" w:hAnsi="Calibri" w:cs="Calibri" w:eastAsia="Calibri"/>
          <w:b w:val="0"/>
          <w:color w:val="5D5A70"/>
          <w:sz w:val="20"/>
        </w:rPr>
        <w:t>Baymard: 19% · Mostra: Indirizzo, telefono, recensioni · Correggi al checkout: Più modi per pagare</w:t>
      </w:r>
    </w:p>
    <w:p>
      <w:pPr>
        <w:spacing w:after="80"/>
      </w:pPr>
      <w:r>
        <w:rPr>
          <w:rFonts w:ascii="Calibri" w:hAnsi="Calibri" w:cs="Calibri" w:eastAsia="Calibri"/>
          <w:b w:val="0"/>
          <w:color w:val="15131F"/>
          <w:sz w:val="21"/>
        </w:rPr>
        <w:t>Il 19% dei clienti che ha abbandonato un carrello non si fidava a lasciare al sito i dati della carta, al 10% è stata rifiutata la carta e il 9% non ha trovato abbastanza metodi di pagamento. Mostra un’attività reale e tutti i modi per pagare.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Chi siamo e come puoi pagare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siamo [negozio]: [chi siete in una riga, per esempio due persone che colano candele a mano a Portland, nel Maine, dal 2019]. Il nostro indirizzo è [indirizzo postale]; puoi chiamarci al [telefono].</w:t>
        <w:br/>
        <w:br/>
        <w:t>Puoi pagare con [carta, PayPal o Apple Pay]. [I pagamenti con carta passano dal nostro gestore dei pagamenti, quindi non vediamo mai il numero completo della tua carta.]</w:t>
        <w:br/>
        <w:br/>
        <w:t>Se un pagamento non è andato a buon fine, rispondi a questa email e ti aiutiamo a completare l’ordine.</w:t>
        <w:br/>
        <w:br/>
        <w:t>Recensioni dei clienti: [link alle recensioni]</w:t>
        <w:br/>
        <w:t>Il tuo carrello: [link al carrello]</w:t>
        <w:br/>
        <w:br/>
        <w:t>[Il tuo nome], [negozio]</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Puoi pagare con [carta, PayPal o Apple Pay]. Non scrivere mai il numero della carta in questa chat. Se il pagamento non è andato a buon fine, posso passarti a una persona che ti aiuterà.</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Chiedere i dati della carta via email o in chat, o inviare un link di pagamento che il cliente non ha chiesto.</w:t>
      </w:r>
    </w:p>
    <w:p>
      <w:pPr>
        <w:spacing w:after="160"/>
      </w:pPr>
    </w:p>
    <w:p>
      <w:pPr>
        <w:spacing w:after="60"/>
      </w:pPr>
      <w:r>
        <w:rPr>
          <w:rFonts w:ascii="Calibri" w:hAnsi="Calibri" w:cs="Calibri" w:eastAsia="Calibri"/>
          <w:b/>
          <w:color w:val="15131F"/>
          <w:sz w:val="28"/>
        </w:rPr>
        <w:t>6. Email 2 per la creazione account: l’account non serve</w:t>
      </w:r>
    </w:p>
    <w:p>
      <w:pPr>
        <w:spacing w:after="80"/>
      </w:pPr>
      <w:r>
        <w:rPr>
          <w:rFonts w:ascii="Calibri" w:hAnsi="Calibri" w:cs="Calibri" w:eastAsia="Calibri"/>
          <w:b w:val="0"/>
          <w:color w:val="5D5A70"/>
          <w:sz w:val="20"/>
        </w:rPr>
        <w:t>Baymard: 18% · Prima riga: Non serve un account · Correggi al checkout: Prima l’acquisto come ospite</w:t>
      </w:r>
    </w:p>
    <w:p>
      <w:pPr>
        <w:spacing w:after="80"/>
      </w:pPr>
      <w:r>
        <w:rPr>
          <w:rFonts w:ascii="Calibri" w:hAnsi="Calibri" w:cs="Calibri" w:eastAsia="Calibri"/>
          <w:b w:val="0"/>
          <w:color w:val="15131F"/>
          <w:sz w:val="21"/>
        </w:rPr>
        <w:t>Il 18% dei clienti che ha abbandonato un carrello se n’è andato perché il sito chiedeva di creare un account. Se offri l’acquisto come ospite, dillo nella prima riga. Se non lo offri, attivalo prima di inviare questa email.</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Per ordinare non serve un account</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per ordinare da [negozio] non ti serve un account. Al checkout scegli [Continua come ospite]: ci bastano la tua email e il tuo indirizzo.</w:t>
        <w:br/>
        <w:br/>
        <w:t>Il tuo carrello è salvato: [link al carrello]</w:t>
        <w:br/>
        <w:br/>
        <w:t>[Vuoi lo storico degli ordini? Puoi creare un account dopo aver ordinato.]</w:t>
        <w:br/>
        <w:br/>
        <w:t>[Il tuo nome], [negozio]</w:t>
        <w:br/>
        <w:t>[Indirizzo postale]</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Non serve un account. Al checkout scegli [Continua come ospite], poi inserisci la tua email e il tuo indirizzo.</w:t>
      </w:r>
    </w:p>
    <w:p>
      <w:pPr>
        <w:spacing w:after="60"/>
      </w:pPr>
      <w:r>
        <w:rPr>
          <w:rFonts w:ascii="Calibri" w:hAnsi="Calibri" w:cs="Calibri" w:eastAsia="Calibri"/>
          <w:b/>
          <w:color w:val="6B3CF0"/>
          <w:sz w:val="21"/>
        </w:rPr>
        <w:t xml:space="preserve">Risolvi la causa: </w:t>
      </w:r>
      <w:r>
        <w:rPr>
          <w:rFonts w:ascii="Calibri" w:hAnsi="Calibri" w:cs="Calibri" w:eastAsia="Calibri"/>
          <w:b w:val="0"/>
          <w:color w:val="5D5A70"/>
          <w:sz w:val="21"/>
        </w:rPr>
        <w:t>Metti per primo l’acquisto come ospite e proponi l’account solo dopo che l’ordine è stato effettuato.</w:t>
      </w:r>
    </w:p>
    <w:p>
      <w:pPr>
        <w:spacing w:after="160"/>
      </w:pPr>
    </w:p>
    <w:p>
      <w:pPr>
        <w:spacing w:after="60"/>
      </w:pPr>
      <w:r>
        <w:rPr>
          <w:rFonts w:ascii="Calibri" w:hAnsi="Calibri" w:cs="Calibri" w:eastAsia="Calibri"/>
          <w:b/>
          <w:color w:val="15131F"/>
          <w:sz w:val="28"/>
        </w:rPr>
        <w:t>7. Email 2 per chi dà solo un’occhiata: salvato per dopo, senza pressioni</w:t>
      </w:r>
    </w:p>
    <w:p>
      <w:pPr>
        <w:spacing w:after="80"/>
      </w:pPr>
      <w:r>
        <w:rPr>
          <w:rFonts w:ascii="Calibri" w:hAnsi="Calibri" w:cs="Calibri" w:eastAsia="Calibri"/>
          <w:b w:val="0"/>
          <w:color w:val="5D5A70"/>
          <w:sz w:val="20"/>
        </w:rPr>
        <w:t>Baymard: 42% · Email: Solo 1 e 2 · Sconto: Mai</w:t>
      </w:r>
    </w:p>
    <w:p>
      <w:pPr>
        <w:spacing w:after="80"/>
      </w:pPr>
      <w:r>
        <w:rPr>
          <w:rFonts w:ascii="Calibri" w:hAnsi="Calibri" w:cs="Calibri" w:eastAsia="Calibri"/>
          <w:b w:val="0"/>
          <w:color w:val="15131F"/>
          <w:sz w:val="21"/>
        </w:rPr>
        <w:t>Il 42% degli acquirenti online statunitensi ha abbandonato un carrello perché stava “solo dando un’occhiata / non era pronto ad acquistare”. A loro serve un modo per tornare, non un codice. Invia questa come email 2 e salta l’email 3.</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Salvato per dopo: [prodotto]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nessuna fretta. Abbiamo salvato [prodotto] per te, così lo ritrovi quando vuoi: [link al carrello]</w:t>
        <w:br/>
        <w:br/>
        <w:t>Se ti aiuta a decidere: [un’informazione utile, per esempio durata di combustione, dimensioni o la domanda più frequente].</w:t>
        <w:br/>
        <w:br/>
        <w:t>Questa è la nostra ultima email su questo carrello.</w:t>
        <w:br/>
        <w:br/>
        <w:t>[Il tuo nome], [negozio]</w:t>
        <w:br/>
        <w:t>[Indirizzo postale]</w:t>
        <w:br/>
        <w:t>[Link per disiscriversi]</w:t>
      </w:r>
    </w:p>
    <w:p>
      <w:pPr>
        <w:spacing w:after="60"/>
      </w:pPr>
      <w:r>
        <w:rPr>
          <w:rFonts w:ascii="Calibri" w:hAnsi="Calibri" w:cs="Calibri" w:eastAsia="Calibri"/>
          <w:b/>
          <w:color w:val="6B3CF0"/>
          <w:sz w:val="21"/>
        </w:rPr>
        <w:t xml:space="preserve">Versione per la chat: </w:t>
      </w:r>
      <w:r>
        <w:rPr>
          <w:rFonts w:ascii="Calibri" w:hAnsi="Calibri" w:cs="Calibri" w:eastAsia="Calibri"/>
          <w:b w:val="0"/>
          <w:color w:val="15131F"/>
          <w:sz w:val="21"/>
        </w:rPr>
        <w:t>Fai con calma. Se hai una domanda su [prodotto], chiedimi pure qui, a qualsiasi ora del giorno e della notte.</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Fare uno sconto a chi stava solo dando un’occhiata, o iscriverlo a una newsletter che non ha chiesto.</w:t>
      </w:r>
    </w:p>
    <w:p>
      <w:pPr>
        <w:spacing w:after="160"/>
      </w:pPr>
    </w:p>
    <w:p>
      <w:pPr>
        <w:spacing w:after="60"/>
      </w:pPr>
      <w:r>
        <w:rPr>
          <w:rFonts w:ascii="Calibri" w:hAnsi="Calibri" w:cs="Calibri" w:eastAsia="Calibri"/>
          <w:b/>
          <w:color w:val="15131F"/>
          <w:sz w:val="28"/>
        </w:rPr>
        <w:t>8. Risposte in chat alle domande che bloccano l’acquisto</w:t>
      </w:r>
    </w:p>
    <w:p>
      <w:pPr>
        <w:spacing w:after="80"/>
      </w:pPr>
      <w:r>
        <w:rPr>
          <w:rFonts w:ascii="Calibri" w:hAnsi="Calibri" w:cs="Calibri" w:eastAsia="Calibri"/>
          <w:b w:val="0"/>
          <w:color w:val="5D5A70"/>
          <w:sz w:val="20"/>
        </w:rPr>
        <w:t>Risponde: 24/7 · Risponde in base a: “Knowledge Base”, feed prodotti · Passa la chat a: “Live Support”</w:t>
      </w:r>
    </w:p>
    <w:p>
      <w:pPr>
        <w:spacing w:after="80"/>
      </w:pPr>
      <w:r>
        <w:rPr>
          <w:rFonts w:ascii="Calibri" w:hAnsi="Calibri" w:cs="Calibri" w:eastAsia="Calibri"/>
          <w:b w:val="0"/>
          <w:color w:val="15131F"/>
          <w:sz w:val="21"/>
        </w:rPr>
        <w:t>Quasi tutti questi motivi sono domande che un cliente potrebbe fare direttamente sulla pagina. Metti l’agente IA sulle pagine prodotto e del carrello, e al checkout dove la tua piattaforma lo consente, con queste regole.</w:t>
      </w:r>
    </w:p>
    <w:p>
      <w:pPr>
        <w:spacing w:after="60"/>
      </w:pPr>
      <w:r>
        <w:rPr>
          <w:rFonts w:ascii="Calibri" w:hAnsi="Calibri" w:cs="Calibri" w:eastAsia="Calibri"/>
          <w:b/>
          <w:color w:val="6B3CF0"/>
          <w:sz w:val="21"/>
        </w:rPr>
        <w:t xml:space="preserve">Istruzioni per l’agente IA: </w:t>
      </w:r>
      <w:r>
        <w:rPr>
          <w:rFonts w:ascii="Calibri" w:hAnsi="Calibri" w:cs="Calibri" w:eastAsia="Calibri"/>
          <w:b w:val="0"/>
          <w:color w:val="15131F"/>
          <w:sz w:val="21"/>
        </w:rPr>
        <w:t>Domande prima dell’acquisto:</w:t>
        <w:br/>
        <w:t>1. Rispondi solo in base alla knowledge base e al feed dei prodotti: prezzi, spedizione, consegna, resi, metodi di pagamento, dimensioni e materiali.</w:t>
        <w:br/>
        <w:t>2. Spedizione: indica il costo e la soglia di spedizione gratuita, e il totale prima delle tasse se il cliente ti dice il valore del carrello.</w:t>
        <w:br/>
        <w:t>3. Consegna: indica la data di spedizione in base all’orario limite e un intervallo di date. Non promettere mai un giorno esatto.</w:t>
        <w:br/>
        <w:t>4. Resi: cita parola per parola il termine, la spedizione del reso e i tempi di rimborso.</w:t>
        <w:br/>
        <w:t>5. Non inventare mai un codice sconto o una promozione.</w:t>
        <w:br/>
        <w:t>6. Non chiedere mai il numero della carta.</w:t>
        <w:br/>
        <w:t>7. Passa la chat a una persona per ordini personalizzati o all’ingrosso, articoli danneggiati, pagamenti non riusciti, tutto ciò che non è nella knowledge base, o quando il cliente lo chiede. Di’ che una persona risponde entro [30 minuti in orario di apertura].</w:t>
      </w:r>
    </w:p>
    <w:p>
      <w:pPr>
        <w:spacing w:after="40"/>
      </w:pPr>
      <w:r>
        <w:rPr>
          <w:rFonts w:ascii="Calibri" w:hAnsi="Calibri" w:cs="Calibri" w:eastAsia="Calibri"/>
          <w:b/>
          <w:color w:val="6B3CF0"/>
          <w:sz w:val="21"/>
        </w:rPr>
        <w:t>Prova prima del lancio: 6 domande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Il cliente chiede</w:t>
            </w:r>
          </w:p>
        </w:tc>
        <w:tc>
          <w:tcPr>
            <w:tcW w:type="dxa" w:w="4986"/>
            <w:shd w:val="clear" w:color="auto" w:fill="EFE9FF"/>
          </w:tcPr>
          <w:p>
            <w:r/>
            <w:r>
              <w:rPr>
                <w:rFonts w:ascii="Calibri" w:hAnsi="Calibri" w:cs="Calibri" w:eastAsia="Calibri"/>
                <w:b/>
                <w:color w:val="15131F"/>
                <w:sz w:val="19"/>
              </w:rPr>
              <w:t>Una risposta corretta</w:t>
            </w:r>
          </w:p>
        </w:tc>
      </w:tr>
      <w:tr>
        <w:tc>
          <w:tcPr>
            <w:tcW w:type="dxa" w:w="4986"/>
          </w:tcPr>
          <w:p>
            <w:r/>
            <w:r>
              <w:rPr>
                <w:rFonts w:ascii="Calibri" w:hAnsi="Calibri" w:cs="Calibri" w:eastAsia="Calibri"/>
                <w:b w:val="0"/>
                <w:color w:val="15131F"/>
                <w:sz w:val="19"/>
              </w:rPr>
              <w:t>Quanto costa la spedizione in Ohio?</w:t>
            </w:r>
          </w:p>
        </w:tc>
        <w:tc>
          <w:tcPr>
            <w:tcW w:type="dxa" w:w="4986"/>
          </w:tcPr>
          <w:p>
            <w:r/>
            <w:r>
              <w:rPr>
                <w:rFonts w:ascii="Calibri" w:hAnsi="Calibri" w:cs="Calibri" w:eastAsia="Calibri"/>
                <w:b w:val="0"/>
                <w:color w:val="15131F"/>
                <w:sz w:val="19"/>
              </w:rPr>
              <w:t>Il costo, gratuita da [50 $], tasse al checkout</w:t>
            </w:r>
          </w:p>
        </w:tc>
      </w:tr>
      <w:tr>
        <w:tc>
          <w:tcPr>
            <w:tcW w:type="dxa" w:w="4986"/>
          </w:tcPr>
          <w:p>
            <w:r/>
            <w:r>
              <w:rPr>
                <w:rFonts w:ascii="Calibri" w:hAnsi="Calibri" w:cs="Calibri" w:eastAsia="Calibri"/>
                <w:b w:val="0"/>
                <w:color w:val="15131F"/>
                <w:sz w:val="19"/>
              </w:rPr>
              <w:t>Arriva entro venerdì?</w:t>
            </w:r>
          </w:p>
        </w:tc>
        <w:tc>
          <w:tcPr>
            <w:tcW w:type="dxa" w:w="4986"/>
          </w:tcPr>
          <w:p>
            <w:r/>
            <w:r>
              <w:rPr>
                <w:rFonts w:ascii="Calibri" w:hAnsi="Calibri" w:cs="Calibri" w:eastAsia="Calibri"/>
                <w:b w:val="0"/>
                <w:color w:val="15131F"/>
                <w:sz w:val="19"/>
              </w:rPr>
              <w:t>Data di spedizione e intervallo di date, nessuna promessa</w:t>
            </w:r>
          </w:p>
        </w:tc>
      </w:tr>
      <w:tr>
        <w:tc>
          <w:tcPr>
            <w:tcW w:type="dxa" w:w="4986"/>
          </w:tcPr>
          <w:p>
            <w:r/>
            <w:r>
              <w:rPr>
                <w:rFonts w:ascii="Calibri" w:hAnsi="Calibri" w:cs="Calibri" w:eastAsia="Calibri"/>
                <w:b w:val="0"/>
                <w:color w:val="15131F"/>
                <w:sz w:val="19"/>
              </w:rPr>
              <w:t>Posso restituirla se il profumo non mi piace?</w:t>
            </w:r>
          </w:p>
        </w:tc>
        <w:tc>
          <w:tcPr>
            <w:tcW w:type="dxa" w:w="4986"/>
          </w:tcPr>
          <w:p>
            <w:r/>
            <w:r>
              <w:rPr>
                <w:rFonts w:ascii="Calibri" w:hAnsi="Calibri" w:cs="Calibri" w:eastAsia="Calibri"/>
                <w:b w:val="0"/>
                <w:color w:val="15131F"/>
                <w:sz w:val="19"/>
              </w:rPr>
              <w:t>Le righe della politica, parola per parola</w:t>
            </w:r>
          </w:p>
        </w:tc>
      </w:tr>
      <w:tr>
        <w:tc>
          <w:tcPr>
            <w:tcW w:type="dxa" w:w="4986"/>
          </w:tcPr>
          <w:p>
            <w:r/>
            <w:r>
              <w:rPr>
                <w:rFonts w:ascii="Calibri" w:hAnsi="Calibri" w:cs="Calibri" w:eastAsia="Calibri"/>
                <w:b w:val="0"/>
                <w:color w:val="15131F"/>
                <w:sz w:val="19"/>
              </w:rPr>
              <w:t>Avete un codice sconto?</w:t>
            </w:r>
          </w:p>
        </w:tc>
        <w:tc>
          <w:tcPr>
            <w:tcW w:type="dxa" w:w="4986"/>
          </w:tcPr>
          <w:p>
            <w:r/>
            <w:r>
              <w:rPr>
                <w:rFonts w:ascii="Calibri" w:hAnsi="Calibri" w:cs="Calibri" w:eastAsia="Calibri"/>
                <w:b w:val="0"/>
                <w:color w:val="15131F"/>
                <w:sz w:val="19"/>
              </w:rPr>
              <w:t>Nessun codice inventato</w:t>
            </w:r>
          </w:p>
        </w:tc>
      </w:tr>
      <w:tr>
        <w:tc>
          <w:tcPr>
            <w:tcW w:type="dxa" w:w="4986"/>
          </w:tcPr>
          <w:p>
            <w:r/>
            <w:r>
              <w:rPr>
                <w:rFonts w:ascii="Calibri" w:hAnsi="Calibri" w:cs="Calibri" w:eastAsia="Calibri"/>
                <w:b w:val="0"/>
                <w:color w:val="15131F"/>
                <w:sz w:val="19"/>
              </w:rPr>
              <w:t>La mia carta è stata rifiutata.</w:t>
            </w:r>
          </w:p>
        </w:tc>
        <w:tc>
          <w:tcPr>
            <w:tcW w:type="dxa" w:w="4986"/>
          </w:tcPr>
          <w:p>
            <w:r/>
            <w:r>
              <w:rPr>
                <w:rFonts w:ascii="Calibri" w:hAnsi="Calibri" w:cs="Calibri" w:eastAsia="Calibri"/>
                <w:b w:val="0"/>
                <w:color w:val="15131F"/>
                <w:sz w:val="19"/>
              </w:rPr>
              <w:t>Niente dati della carta in chat; passa a una persona</w:t>
            </w:r>
          </w:p>
        </w:tc>
      </w:tr>
      <w:tr>
        <w:tc>
          <w:tcPr>
            <w:tcW w:type="dxa" w:w="4986"/>
          </w:tcPr>
          <w:p>
            <w:r/>
            <w:r>
              <w:rPr>
                <w:rFonts w:ascii="Calibri" w:hAnsi="Calibri" w:cs="Calibri" w:eastAsia="Calibri"/>
                <w:b w:val="0"/>
                <w:color w:val="15131F"/>
                <w:sz w:val="19"/>
              </w:rPr>
              <w:t>Posso ordinare 40 candele per un matrimonio?</w:t>
            </w:r>
          </w:p>
        </w:tc>
        <w:tc>
          <w:tcPr>
            <w:tcW w:type="dxa" w:w="4986"/>
          </w:tcPr>
          <w:p>
            <w:r/>
            <w:r>
              <w:rPr>
                <w:rFonts w:ascii="Calibri" w:hAnsi="Calibri" w:cs="Calibri" w:eastAsia="Calibri"/>
                <w:b w:val="0"/>
                <w:color w:val="15131F"/>
                <w:sz w:val="19"/>
              </w:rPr>
              <w:t>Passa a una persona</w:t>
            </w:r>
          </w:p>
        </w:tc>
      </w:tr>
    </w:tbl>
    <w:p/>
    <w:p>
      <w:pPr>
        <w:spacing w:after="60"/>
      </w:pPr>
      <w:r>
        <w:rPr>
          <w:rFonts w:ascii="Calibri" w:hAnsi="Calibri" w:cs="Calibri" w:eastAsia="Calibri"/>
          <w:b/>
          <w:color w:val="6B3CF0"/>
          <w:sz w:val="21"/>
        </w:rPr>
        <w:t xml:space="preserve">Risposta salvata /shipping: </w:t>
      </w:r>
      <w:r>
        <w:rPr>
          <w:rFonts w:ascii="Calibri" w:hAnsi="Calibri" w:cs="Calibri" w:eastAsia="Calibri"/>
          <w:b w:val="0"/>
          <w:color w:val="15131F"/>
          <w:sz w:val="21"/>
        </w:rPr>
        <w:t>Ciao [nome], la spedizione in [stato] costa [7,95 $] e la spedizione standard è gratuita da [50 $]. Gli ordini fatti entro le [14:00] di un giorno lavorativo partono in giornata e la consegna richiede [da 3 a 5] giorni lavorativi. L’espressa costa [14,95 $] e richiede [da 1 a 2] giorni lavorativi.</w:t>
      </w:r>
    </w:p>
    <w:p>
      <w:pPr>
        <w:spacing w:after="60"/>
      </w:pPr>
      <w:r>
        <w:rPr>
          <w:rFonts w:ascii="Calibri" w:hAnsi="Calibri" w:cs="Calibri" w:eastAsia="Calibri"/>
          <w:b/>
          <w:color w:val="6B3CF0"/>
          <w:sz w:val="21"/>
        </w:rPr>
        <w:t xml:space="preserve">Risposta salvata /discount: </w:t>
      </w:r>
      <w:r>
        <w:rPr>
          <w:rFonts w:ascii="Calibri" w:hAnsi="Calibri" w:cs="Calibri" w:eastAsia="Calibri"/>
          <w:b w:val="0"/>
          <w:color w:val="15131F"/>
          <w:sz w:val="21"/>
        </w:rPr>
        <w:t>Ciao [nome], al momento non abbiamo codici sconto attivi. La spedizione standard è gratuita da [50 $] e puoi restituire gli articoli non usati entro [30] giorni dalla consegna. Posso aiutarti con qualcos’altro per il tuo ordine?</w:t>
      </w:r>
    </w:p>
    <w:p>
      <w:pPr>
        <w:spacing w:after="60"/>
      </w:pPr>
      <w:r>
        <w:rPr>
          <w:rFonts w:ascii="Calibri" w:hAnsi="Calibri" w:cs="Calibri" w:eastAsia="Calibri"/>
          <w:b/>
          <w:color w:val="6B3CF0"/>
          <w:sz w:val="21"/>
        </w:rPr>
        <w:t xml:space="preserve">Passa a una persona: </w:t>
      </w:r>
      <w:r>
        <w:rPr>
          <w:rFonts w:ascii="Calibri" w:hAnsi="Calibri" w:cs="Calibri" w:eastAsia="Calibri"/>
          <w:b w:val="0"/>
          <w:color w:val="5D5A70"/>
          <w:sz w:val="21"/>
        </w:rPr>
        <w:t>Ordini personalizzati o all’ingrosso, Pagamento non riuscito, Articolo danneggiato, Non è nella knowledge base, Chiede una persona</w:t>
      </w:r>
    </w:p>
    <w:p>
      <w:pPr>
        <w:spacing w:after="160"/>
      </w:pPr>
    </w:p>
    <w:p>
      <w:pPr>
        <w:spacing w:after="80"/>
      </w:pPr>
      <w:r>
        <w:rPr>
          <w:rFonts w:ascii="Calibri" w:hAnsi="Calibri" w:cs="Calibri" w:eastAsia="Calibri"/>
          <w:b/>
          <w:color w:val="15131F"/>
          <w:sz w:val="28"/>
        </w:rPr>
        <w:t>Esempio: Un carrello abbandonato, dall’email 2 all’ordine recuperato</w:t>
      </w:r>
    </w:p>
    <w:p>
      <w:pPr>
        <w:spacing w:after="120"/>
      </w:pPr>
      <w:r>
        <w:rPr>
          <w:rFonts w:ascii="Calibri" w:hAnsi="Calibri" w:cs="Calibri" w:eastAsia="Calibri"/>
          <w:b w:val="0"/>
          <w:color w:val="5D5A70"/>
          <w:sz w:val="21"/>
        </w:rPr>
        <w:t>Driftwood Candle Co., un negozio di candele fittizio di Portland, nel Maine, vende online candele di soia. In questi esempi di email per carrello abbandonato, una cliente si ferma alla fase di spedizione, l’email 2 le mostra il prezzo completo e l’agente IA risponde alla sua domanda sulla consegna prima che ordini.</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mer 30 set, 19:31: Ciao, ho ricevuto la vostra email sul mio carrello. Se ordino stasera, arriva prima di sabato 10 ottobre? È un regalo di compleanno.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Sì, dovrebbe. Gli ordini fatti dopo le 14:00 partono il giorno lavorativo successivo, quindi un ordine di stasera parte giovedì 1° ottobre. La spedizione standard richiede da 3 a 5 giorni lavorativi: dovrebbe arrivare tra il 6 e l’8 ottobre.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Ok. La spedizione era 7,95 $ su un carrello da 46 $, per questo mi sono fermata. E potete scriverle un biglietto?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La spedizione standard è gratuita da 50 $, quindi con 46 $ costa 7,95 $. Al checkout puoi aggiungere un messaggio regalo. Il biglietto scritto a mano è una domanda per il team: passo subito la chat a Theo.</w:t>
      </w:r>
    </w:p>
    <w:p>
      <w:pPr>
        <w:spacing w:after="60"/>
      </w:pPr>
      <w:r>
        <w:rPr>
          <w:rFonts w:ascii="Calibri" w:hAnsi="Calibri" w:cs="Calibri" w:eastAsia="Calibri"/>
          <w:b/>
          <w:color w:val="6B3CF0"/>
          <w:sz w:val="21"/>
        </w:rPr>
        <w:t xml:space="preserve">Theo (assistenza): </w:t>
      </w:r>
      <w:r>
        <w:rPr>
          <w:rFonts w:ascii="Calibri" w:hAnsi="Calibri" w:cs="Calibri" w:eastAsia="Calibri"/>
          <w:b w:val="0"/>
          <w:color w:val="15131F"/>
          <w:sz w:val="21"/>
        </w:rPr>
        <w:t>Ciao Rachel, sono Theo. Sì, Iris scrive a mano i biglietti regalo, senza costi. Scrivi il tuo messaggio nel campo del messaggio regalo al checkout e lo ricopiamo su un biglietto.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Perfetto. Aggiungo anche il tagliastoppino, così la spedizione è gratuita. Ordino adesso.</w:t>
      </w:r>
    </w:p>
    <w:p>
      <w:pPr>
        <w:spacing w:after="60"/>
      </w:pPr>
      <w:r>
        <w:rPr>
          <w:rFonts w:ascii="Calibri" w:hAnsi="Calibri" w:cs="Calibri" w:eastAsia="Calibri"/>
          <w:b/>
          <w:color w:val="6B3CF0"/>
          <w:sz w:val="21"/>
        </w:rPr>
        <w:t xml:space="preserve">Theo (assistenza): </w:t>
      </w:r>
      <w:r>
        <w:rPr>
          <w:rFonts w:ascii="Calibri" w:hAnsi="Calibri" w:cs="Calibri" w:eastAsia="Calibri"/>
          <w:b w:val="0"/>
          <w:color w:val="15131F"/>
          <w:sz w:val="21"/>
        </w:rPr>
        <w:t>Grazie, Rachel. Il link nella nostra email ti riporta al carrello.</w:t>
      </w:r>
    </w:p>
    <w:p>
      <w:pPr>
        <w:spacing w:after="80"/>
      </w:pPr>
    </w:p>
    <w:p>
      <w:pPr>
        <w:spacing w:after="80"/>
      </w:pPr>
      <w:r>
        <w:rPr>
          <w:rFonts w:ascii="Calibri" w:hAnsi="Calibri" w:cs="Calibri" w:eastAsia="Calibri"/>
          <w:b/>
          <w:color w:val="15131F"/>
          <w:sz w:val="24"/>
        </w:rPr>
        <w:t>Carrello C-5207: la serie e la regola di stop</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Cosa è successo</w:t>
            </w:r>
          </w:p>
        </w:tc>
        <w:tc>
          <w:tcPr>
            <w:tcW w:type="dxa" w:w="3324"/>
            <w:shd w:val="clear" w:color="auto" w:fill="EFE9FF"/>
          </w:tcPr>
          <w:p>
            <w:r/>
            <w:r>
              <w:rPr>
                <w:rFonts w:ascii="Calibri" w:hAnsi="Calibri" w:cs="Calibri" w:eastAsia="Calibri"/>
                <w:b/>
                <w:color w:val="15131F"/>
                <w:sz w:val="19"/>
              </w:rPr>
              <w:t>Esito</w:t>
            </w:r>
          </w:p>
        </w:tc>
      </w:tr>
      <w:tr>
        <w:tc>
          <w:tcPr>
            <w:tcW w:type="dxa" w:w="3324"/>
          </w:tcPr>
          <w:p>
            <w:r/>
            <w:r>
              <w:rPr>
                <w:rFonts w:ascii="Calibri" w:hAnsi="Calibri" w:cs="Calibri" w:eastAsia="Calibri"/>
                <w:b w:val="0"/>
                <w:color w:val="15131F"/>
                <w:sz w:val="19"/>
              </w:rPr>
              <w:t>mar 29 set, 19:12</w:t>
            </w:r>
          </w:p>
        </w:tc>
        <w:tc>
          <w:tcPr>
            <w:tcW w:type="dxa" w:w="3324"/>
          </w:tcPr>
          <w:p>
            <w:r/>
            <w:r>
              <w:rPr>
                <w:rFonts w:ascii="Calibri" w:hAnsi="Calibri" w:cs="Calibri" w:eastAsia="Calibri"/>
                <w:b w:val="0"/>
                <w:color w:val="15131F"/>
                <w:sz w:val="19"/>
              </w:rPr>
              <w:t>Si ferma alla fase di spedizione, carrello da 46,00 $; ha spuntato “Inviatemi novità e offerte”</w:t>
            </w:r>
          </w:p>
        </w:tc>
        <w:tc>
          <w:tcPr>
            <w:tcW w:type="dxa" w:w="3324"/>
          </w:tcPr>
          <w:p>
            <w:r/>
            <w:r>
              <w:rPr>
                <w:rFonts w:ascii="Calibri" w:hAnsi="Calibri" w:cs="Calibri" w:eastAsia="Calibri"/>
                <w:b w:val="0"/>
                <w:color w:val="15131F"/>
                <w:sz w:val="19"/>
              </w:rPr>
              <w:t>Email consentita: Sì</w:t>
            </w:r>
          </w:p>
        </w:tc>
      </w:tr>
      <w:tr>
        <w:tc>
          <w:tcPr>
            <w:tcW w:type="dxa" w:w="3324"/>
          </w:tcPr>
          <w:p>
            <w:r/>
            <w:r>
              <w:rPr>
                <w:rFonts w:ascii="Calibri" w:hAnsi="Calibri" w:cs="Calibri" w:eastAsia="Calibri"/>
                <w:b w:val="0"/>
                <w:color w:val="15131F"/>
                <w:sz w:val="19"/>
              </w:rPr>
              <w:t>mar, 20:12</w:t>
            </w:r>
          </w:p>
        </w:tc>
        <w:tc>
          <w:tcPr>
            <w:tcW w:type="dxa" w:w="3324"/>
          </w:tcPr>
          <w:p>
            <w:r/>
            <w:r>
              <w:rPr>
                <w:rFonts w:ascii="Calibri" w:hAnsi="Calibri" w:cs="Calibri" w:eastAsia="Calibri"/>
                <w:b w:val="0"/>
                <w:color w:val="15131F"/>
                <w:sz w:val="19"/>
              </w:rPr>
              <w:t>Email 1: carrello salvato, spedizione gratuita da 50 $</w:t>
            </w:r>
          </w:p>
        </w:tc>
        <w:tc>
          <w:tcPr>
            <w:tcW w:type="dxa" w:w="3324"/>
          </w:tcPr>
          <w:p>
            <w:r/>
            <w:r>
              <w:rPr>
                <w:rFonts w:ascii="Calibri" w:hAnsi="Calibri" w:cs="Calibri" w:eastAsia="Calibri"/>
                <w:b w:val="0"/>
                <w:color w:val="15131F"/>
                <w:sz w:val="19"/>
              </w:rPr>
              <w:t>Nessun ordine</w:t>
            </w:r>
          </w:p>
        </w:tc>
      </w:tr>
      <w:tr>
        <w:tc>
          <w:tcPr>
            <w:tcW w:type="dxa" w:w="3324"/>
          </w:tcPr>
          <w:p>
            <w:r/>
            <w:r>
              <w:rPr>
                <w:rFonts w:ascii="Calibri" w:hAnsi="Calibri" w:cs="Calibri" w:eastAsia="Calibri"/>
                <w:b w:val="0"/>
                <w:color w:val="15131F"/>
                <w:sz w:val="19"/>
              </w:rPr>
              <w:t>mer 30 set, 19:12</w:t>
            </w:r>
          </w:p>
        </w:tc>
        <w:tc>
          <w:tcPr>
            <w:tcW w:type="dxa" w:w="3324"/>
          </w:tcPr>
          <w:p>
            <w:r/>
            <w:r>
              <w:rPr>
                <w:rFonts w:ascii="Calibri" w:hAnsi="Calibri" w:cs="Calibri" w:eastAsia="Calibri"/>
                <w:b w:val="0"/>
                <w:color w:val="15131F"/>
                <w:sz w:val="19"/>
              </w:rPr>
              <w:t>Email 2, costi aggiuntivi: il totale completo con la spedizione</w:t>
            </w:r>
          </w:p>
        </w:tc>
        <w:tc>
          <w:tcPr>
            <w:tcW w:type="dxa" w:w="3324"/>
          </w:tcPr>
          <w:p>
            <w:r/>
            <w:r>
              <w:rPr>
                <w:rFonts w:ascii="Calibri" w:hAnsi="Calibri" w:cs="Calibri" w:eastAsia="Calibri"/>
                <w:b w:val="0"/>
                <w:color w:val="15131F"/>
                <w:sz w:val="19"/>
              </w:rPr>
              <w:t>Clic, chat aperta</w:t>
            </w:r>
          </w:p>
        </w:tc>
      </w:tr>
      <w:tr>
        <w:tc>
          <w:tcPr>
            <w:tcW w:type="dxa" w:w="3324"/>
          </w:tcPr>
          <w:p>
            <w:r/>
            <w:r>
              <w:rPr>
                <w:rFonts w:ascii="Calibri" w:hAnsi="Calibri" w:cs="Calibri" w:eastAsia="Calibri"/>
                <w:b w:val="0"/>
                <w:color w:val="15131F"/>
                <w:sz w:val="19"/>
              </w:rPr>
              <w:t>mer, 19:31</w:t>
            </w:r>
          </w:p>
        </w:tc>
        <w:tc>
          <w:tcPr>
            <w:tcW w:type="dxa" w:w="3324"/>
          </w:tcPr>
          <w:p>
            <w:r/>
            <w:r>
              <w:rPr>
                <w:rFonts w:ascii="Calibri" w:hAnsi="Calibri" w:cs="Calibri" w:eastAsia="Calibri"/>
                <w:b w:val="0"/>
                <w:color w:val="15131F"/>
                <w:sz w:val="19"/>
              </w:rPr>
              <w:t>L’agente IA risponde su consegna e spedizione; Theo, sul biglietto</w:t>
            </w:r>
          </w:p>
        </w:tc>
        <w:tc>
          <w:tcPr>
            <w:tcW w:type="dxa" w:w="3324"/>
          </w:tcPr>
          <w:p>
            <w:r/>
            <w:r>
              <w:rPr>
                <w:rFonts w:ascii="Calibri" w:hAnsi="Calibri" w:cs="Calibri" w:eastAsia="Calibri"/>
                <w:b w:val="0"/>
                <w:color w:val="15131F"/>
                <w:sz w:val="19"/>
              </w:rPr>
              <w:t>Risposta data</w:t>
            </w:r>
          </w:p>
        </w:tc>
      </w:tr>
      <w:tr>
        <w:tc>
          <w:tcPr>
            <w:tcW w:type="dxa" w:w="3324"/>
          </w:tcPr>
          <w:p>
            <w:r/>
            <w:r>
              <w:rPr>
                <w:rFonts w:ascii="Calibri" w:hAnsi="Calibri" w:cs="Calibri" w:eastAsia="Calibri"/>
                <w:b w:val="0"/>
                <w:color w:val="15131F"/>
                <w:sz w:val="19"/>
              </w:rPr>
              <w:t>mer, 19:58</w:t>
            </w:r>
          </w:p>
        </w:tc>
        <w:tc>
          <w:tcPr>
            <w:tcW w:type="dxa" w:w="3324"/>
          </w:tcPr>
          <w:p>
            <w:r/>
            <w:r>
              <w:rPr>
                <w:rFonts w:ascii="Calibri" w:hAnsi="Calibri" w:cs="Calibri" w:eastAsia="Calibri"/>
                <w:b w:val="0"/>
                <w:color w:val="15131F"/>
                <w:sz w:val="19"/>
              </w:rPr>
              <w:t>Ordine DC-10458, 58,00 $ con un tagliastoppino, spedizione gratuita</w:t>
            </w:r>
          </w:p>
        </w:tc>
        <w:tc>
          <w:tcPr>
            <w:tcW w:type="dxa" w:w="3324"/>
          </w:tcPr>
          <w:p>
            <w:r/>
            <w:r>
              <w:rPr>
                <w:rFonts w:ascii="Calibri" w:hAnsi="Calibri" w:cs="Calibri" w:eastAsia="Calibri"/>
                <w:b w:val="0"/>
                <w:color w:val="15131F"/>
                <w:sz w:val="19"/>
              </w:rPr>
              <w:t>Recuperato</w:t>
            </w:r>
          </w:p>
        </w:tc>
      </w:tr>
      <w:tr>
        <w:tc>
          <w:tcPr>
            <w:tcW w:type="dxa" w:w="3324"/>
          </w:tcPr>
          <w:p>
            <w:r/>
            <w:r>
              <w:rPr>
                <w:rFonts w:ascii="Calibri" w:hAnsi="Calibri" w:cs="Calibri" w:eastAsia="Calibri"/>
                <w:b w:val="0"/>
                <w:color w:val="15131F"/>
                <w:sz w:val="19"/>
              </w:rPr>
              <w:t>ven 2 ott, 19:12</w:t>
            </w:r>
          </w:p>
        </w:tc>
        <w:tc>
          <w:tcPr>
            <w:tcW w:type="dxa" w:w="3324"/>
          </w:tcPr>
          <w:p>
            <w:r/>
            <w:r>
              <w:rPr>
                <w:rFonts w:ascii="Calibri" w:hAnsi="Calibri" w:cs="Calibri" w:eastAsia="Calibri"/>
                <w:b w:val="0"/>
                <w:color w:val="15131F"/>
                <w:sz w:val="19"/>
              </w:rPr>
              <w:t>Email 3</w:t>
            </w:r>
          </w:p>
        </w:tc>
        <w:tc>
          <w:tcPr>
            <w:tcW w:type="dxa" w:w="3324"/>
          </w:tcPr>
          <w:p>
            <w:r/>
            <w:r>
              <w:rPr>
                <w:rFonts w:ascii="Calibri" w:hAnsi="Calibri" w:cs="Calibri" w:eastAsia="Calibri"/>
                <w:b w:val="0"/>
                <w:color w:val="15131F"/>
                <w:sz w:val="19"/>
              </w:rPr>
              <w:t>Non inviata: regola di stop</w:t>
            </w:r>
          </w:p>
        </w:tc>
      </w:tr>
    </w:tbl>
    <w:p/>
    <w:p>
      <w:pPr>
        <w:spacing w:after="80"/>
      </w:pPr>
      <w:r>
        <w:rPr>
          <w:rFonts w:ascii="Calibri" w:hAnsi="Calibri" w:cs="Calibri" w:eastAsia="Calibri"/>
          <w:b/>
          <w:color w:val="15131F"/>
          <w:sz w:val="24"/>
        </w:rPr>
        <w:t>Riga del registro di recupero e la correzione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Motivo probabile</w:t>
            </w:r>
          </w:p>
        </w:tc>
        <w:tc>
          <w:tcPr>
            <w:tcW w:type="dxa" w:w="4986"/>
          </w:tcPr>
          <w:p>
            <w:r/>
            <w:r>
              <w:rPr>
                <w:rFonts w:ascii="Calibri" w:hAnsi="Calibri" w:cs="Calibri" w:eastAsia="Calibri"/>
                <w:b w:val="0"/>
                <w:color w:val="15131F"/>
                <w:sz w:val="19"/>
              </w:rPr>
              <w:t>Costi aggiuntivi: 7,95 $ di spedizione su un carrello da 46,00 $</w:t>
            </w:r>
          </w:p>
        </w:tc>
      </w:tr>
      <w:tr>
        <w:tc>
          <w:tcPr>
            <w:tcW w:type="dxa" w:w="4986"/>
          </w:tcPr>
          <w:p>
            <w:r/>
            <w:r>
              <w:rPr>
                <w:rFonts w:ascii="Calibri" w:hAnsi="Calibri" w:cs="Calibri" w:eastAsia="Calibri"/>
                <w:b/>
                <w:color w:val="15131F"/>
                <w:sz w:val="19"/>
              </w:rPr>
              <w:t>Recuperato dopo</w:t>
            </w:r>
          </w:p>
        </w:tc>
        <w:tc>
          <w:tcPr>
            <w:tcW w:type="dxa" w:w="4986"/>
          </w:tcPr>
          <w:p>
            <w:r/>
            <w:r>
              <w:rPr>
                <w:rFonts w:ascii="Calibri" w:hAnsi="Calibri" w:cs="Calibri" w:eastAsia="Calibri"/>
                <w:b w:val="0"/>
                <w:color w:val="15131F"/>
                <w:sz w:val="19"/>
              </w:rPr>
              <w:t>Email 2</w:t>
            </w:r>
          </w:p>
        </w:tc>
      </w:tr>
      <w:tr>
        <w:tc>
          <w:tcPr>
            <w:tcW w:type="dxa" w:w="4986"/>
          </w:tcPr>
          <w:p>
            <w:r/>
            <w:r>
              <w:rPr>
                <w:rFonts w:ascii="Calibri" w:hAnsi="Calibri" w:cs="Calibri" w:eastAsia="Calibri"/>
                <w:b/>
                <w:color w:val="15131F"/>
                <w:sz w:val="19"/>
              </w:rPr>
              <w:t>Sconto concesso</w:t>
            </w:r>
          </w:p>
        </w:tc>
        <w:tc>
          <w:tcPr>
            <w:tcW w:type="dxa" w:w="4986"/>
          </w:tcPr>
          <w:p>
            <w:r/>
            <w:r>
              <w:rPr>
                <w:rFonts w:ascii="Calibri" w:hAnsi="Calibri" w:cs="Calibri" w:eastAsia="Calibri"/>
                <w:b w:val="0"/>
                <w:color w:val="15131F"/>
                <w:sz w:val="19"/>
              </w:rPr>
              <w:t>0,00 $: la spedizione gratuita da 50 $ era già la regola</w:t>
            </w:r>
          </w:p>
        </w:tc>
      </w:tr>
      <w:tr>
        <w:tc>
          <w:tcPr>
            <w:tcW w:type="dxa" w:w="4986"/>
          </w:tcPr>
          <w:p>
            <w:r/>
            <w:r>
              <w:rPr>
                <w:rFonts w:ascii="Calibri" w:hAnsi="Calibri" w:cs="Calibri" w:eastAsia="Calibri"/>
                <w:b/>
                <w:color w:val="15131F"/>
                <w:sz w:val="19"/>
              </w:rPr>
              <w:t>Chat</w:t>
            </w:r>
          </w:p>
        </w:tc>
        <w:tc>
          <w:tcPr>
            <w:tcW w:type="dxa" w:w="4986"/>
          </w:tcPr>
          <w:p>
            <w:r/>
            <w:r>
              <w:rPr>
                <w:rFonts w:ascii="Calibri" w:hAnsi="Calibri" w:cs="Calibri" w:eastAsia="Calibri"/>
                <w:b w:val="0"/>
                <w:color w:val="15131F"/>
                <w:sz w:val="19"/>
              </w:rPr>
              <w:t>Tag Pre-acquisto; Theo ha preso in carico il passaggio alle 19:40</w:t>
            </w:r>
          </w:p>
        </w:tc>
      </w:tr>
      <w:tr>
        <w:tc>
          <w:tcPr>
            <w:tcW w:type="dxa" w:w="4986"/>
          </w:tcPr>
          <w:p>
            <w:r/>
            <w:r>
              <w:rPr>
                <w:rFonts w:ascii="Calibri" w:hAnsi="Calibri" w:cs="Calibri" w:eastAsia="Calibri"/>
                <w:b/>
                <w:color w:val="15131F"/>
                <w:sz w:val="19"/>
              </w:rPr>
              <w:t>Correzione al checkout</w:t>
            </w:r>
          </w:p>
        </w:tc>
        <w:tc>
          <w:tcPr>
            <w:tcW w:type="dxa" w:w="4986"/>
          </w:tcPr>
          <w:p>
            <w:r/>
            <w:r>
              <w:rPr>
                <w:rFonts w:ascii="Calibri" w:hAnsi="Calibri" w:cs="Calibri" w:eastAsia="Calibri"/>
                <w:b w:val="0"/>
                <w:color w:val="15131F"/>
                <w:sz w:val="19"/>
              </w:rPr>
              <w:t>Barra della spedizione gratuita nella pagina del carrello da giovedì 1° ottobre</w:t>
            </w:r>
          </w:p>
        </w:tc>
      </w:tr>
    </w:tbl>
    <w:p/>
    <w:p>
      <w:pPr>
        <w:spacing w:after="80"/>
      </w:pPr>
      <w:r>
        <w:rPr>
          <w:rFonts w:ascii="Calibri" w:hAnsi="Calibri" w:cs="Calibri" w:eastAsia="Calibri"/>
          <w:b/>
          <w:color w:val="15131F"/>
          <w:sz w:val="24"/>
        </w:rPr>
        <w:t>Settimana dal 28 settembre al 4 ottobre, Riepilogo Excel</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Carrelli abbandonati</w:t>
            </w:r>
          </w:p>
        </w:tc>
        <w:tc>
          <w:tcPr>
            <w:tcW w:type="dxa" w:w="4986"/>
          </w:tcPr>
          <w:p>
            <w:r/>
            <w:r>
              <w:rPr>
                <w:rFonts w:ascii="Calibri" w:hAnsi="Calibri" w:cs="Calibri" w:eastAsia="Calibri"/>
                <w:b w:val="0"/>
                <w:color w:val="15131F"/>
                <w:sz w:val="19"/>
              </w:rPr>
              <w:t>16, di cui 14 con email consentita</w:t>
            </w:r>
          </w:p>
        </w:tc>
      </w:tr>
      <w:tr>
        <w:tc>
          <w:tcPr>
            <w:tcW w:type="dxa" w:w="4986"/>
          </w:tcPr>
          <w:p>
            <w:r/>
            <w:r>
              <w:rPr>
                <w:rFonts w:ascii="Calibri" w:hAnsi="Calibri" w:cs="Calibri" w:eastAsia="Calibri"/>
                <w:b/>
                <w:color w:val="15131F"/>
                <w:sz w:val="19"/>
              </w:rPr>
              <w:t>Email inviate</w:t>
            </w:r>
          </w:p>
        </w:tc>
        <w:tc>
          <w:tcPr>
            <w:tcW w:type="dxa" w:w="4986"/>
          </w:tcPr>
          <w:p>
            <w:r/>
            <w:r>
              <w:rPr>
                <w:rFonts w:ascii="Calibri" w:hAnsi="Calibri" w:cs="Calibri" w:eastAsia="Calibri"/>
                <w:b w:val="0"/>
                <w:color w:val="15131F"/>
                <w:sz w:val="19"/>
              </w:rPr>
              <w:t>33</w:t>
            </w:r>
          </w:p>
        </w:tc>
      </w:tr>
      <w:tr>
        <w:tc>
          <w:tcPr>
            <w:tcW w:type="dxa" w:w="4986"/>
          </w:tcPr>
          <w:p>
            <w:r/>
            <w:r>
              <w:rPr>
                <w:rFonts w:ascii="Calibri" w:hAnsi="Calibri" w:cs="Calibri" w:eastAsia="Calibri"/>
                <w:b/>
                <w:color w:val="15131F"/>
                <w:sz w:val="19"/>
              </w:rPr>
              <w:t>Ordini recuperati</w:t>
            </w:r>
          </w:p>
        </w:tc>
        <w:tc>
          <w:tcPr>
            <w:tcW w:type="dxa" w:w="4986"/>
          </w:tcPr>
          <w:p>
            <w:r/>
            <w:r>
              <w:rPr>
                <w:rFonts w:ascii="Calibri" w:hAnsi="Calibri" w:cs="Calibri" w:eastAsia="Calibri"/>
                <w:b w:val="0"/>
                <w:color w:val="15131F"/>
                <w:sz w:val="19"/>
              </w:rPr>
              <w:t>4 carrelli su 16, 25%</w:t>
            </w:r>
          </w:p>
        </w:tc>
      </w:tr>
      <w:tr>
        <w:tc>
          <w:tcPr>
            <w:tcW w:type="dxa" w:w="4986"/>
          </w:tcPr>
          <w:p>
            <w:r/>
            <w:r>
              <w:rPr>
                <w:rFonts w:ascii="Calibri" w:hAnsi="Calibri" w:cs="Calibri" w:eastAsia="Calibri"/>
                <w:b/>
                <w:color w:val="15131F"/>
                <w:sz w:val="19"/>
              </w:rPr>
              <w:t>Fatturato recuperato</w:t>
            </w:r>
          </w:p>
        </w:tc>
        <w:tc>
          <w:tcPr>
            <w:tcW w:type="dxa" w:w="4986"/>
          </w:tcPr>
          <w:p>
            <w:r/>
            <w:r>
              <w:rPr>
                <w:rFonts w:ascii="Calibri" w:hAnsi="Calibri" w:cs="Calibri" w:eastAsia="Calibri"/>
                <w:b w:val="0"/>
                <w:color w:val="15131F"/>
                <w:sz w:val="19"/>
              </w:rPr>
              <w:t>288,00 $</w:t>
            </w:r>
          </w:p>
        </w:tc>
      </w:tr>
      <w:tr>
        <w:tc>
          <w:tcPr>
            <w:tcW w:type="dxa" w:w="4986"/>
          </w:tcPr>
          <w:p>
            <w:r/>
            <w:r>
              <w:rPr>
                <w:rFonts w:ascii="Calibri" w:hAnsi="Calibri" w:cs="Calibri" w:eastAsia="Calibri"/>
                <w:b/>
                <w:color w:val="15131F"/>
                <w:sz w:val="19"/>
              </w:rPr>
              <w:t>Costo degli sconti</w:t>
            </w:r>
          </w:p>
        </w:tc>
        <w:tc>
          <w:tcPr>
            <w:tcW w:type="dxa" w:w="4986"/>
          </w:tcPr>
          <w:p>
            <w:r/>
            <w:r>
              <w:rPr>
                <w:rFonts w:ascii="Calibri" w:hAnsi="Calibri" w:cs="Calibri" w:eastAsia="Calibri"/>
                <w:b w:val="0"/>
                <w:color w:val="15131F"/>
                <w:sz w:val="19"/>
              </w:rPr>
              <w:t>7,95 $, un codice di spedizione gratuita</w:t>
            </w:r>
          </w:p>
        </w:tc>
      </w:tr>
      <w:tr>
        <w:tc>
          <w:tcPr>
            <w:tcW w:type="dxa" w:w="4986"/>
          </w:tcPr>
          <w:p>
            <w:r/>
            <w:r>
              <w:rPr>
                <w:rFonts w:ascii="Calibri" w:hAnsi="Calibri" w:cs="Calibri" w:eastAsia="Calibri"/>
                <w:b/>
                <w:color w:val="15131F"/>
                <w:sz w:val="19"/>
              </w:rPr>
              <w:t>Motivo principale</w:t>
            </w:r>
          </w:p>
        </w:tc>
        <w:tc>
          <w:tcPr>
            <w:tcW w:type="dxa" w:w="4986"/>
          </w:tcPr>
          <w:p>
            <w:r/>
            <w:r>
              <w:rPr>
                <w:rFonts w:ascii="Calibri" w:hAnsi="Calibri" w:cs="Calibri" w:eastAsia="Calibri"/>
                <w:b w:val="0"/>
                <w:color w:val="15131F"/>
                <w:sz w:val="19"/>
              </w:rPr>
              <w:t>Costi aggiuntivi, 5 carrelli su 16</w:t>
            </w:r>
          </w:p>
        </w:tc>
      </w:tr>
    </w:tbl>
    <w:p/>
    <w:p>
      <w:pPr>
        <w:spacing w:after="240"/>
      </w:pPr>
      <w:r>
        <w:rPr>
          <w:rFonts w:ascii="Calibri" w:hAnsi="Calibri" w:cs="Calibri" w:eastAsia="Calibri"/>
          <w:b w:val="0"/>
          <w:color w:val="5D5A70"/>
          <w:sz w:val="18"/>
        </w:rPr>
        <w:t>Negozio e cliente fittizi</w:t>
      </w:r>
    </w:p>
    <w:p>
      <w:pPr>
        <w:spacing w:after="80"/>
      </w:pPr>
      <w:r>
        <w:rPr>
          <w:rFonts w:ascii="Calibri" w:hAnsi="Calibri" w:cs="Calibri" w:eastAsia="Calibri"/>
          <w:b/>
          <w:color w:val="15131F"/>
          <w:sz w:val="28"/>
        </w:rPr>
        <w:t>Il recupero dei carrelli abbandonati parte dal checkout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Motivo e quota</w:t>
            </w:r>
          </w:p>
        </w:tc>
        <w:tc>
          <w:tcPr>
            <w:tcW w:type="dxa" w:w="3324"/>
            <w:shd w:val="clear" w:color="auto" w:fill="EFE9FF"/>
          </w:tcPr>
          <w:p>
            <w:r/>
            <w:r>
              <w:rPr>
                <w:rFonts w:ascii="Calibri" w:hAnsi="Calibri" w:cs="Calibri" w:eastAsia="Calibri"/>
                <w:b/>
                <w:color w:val="15131F"/>
                <w:sz w:val="19"/>
              </w:rPr>
              <w:t>Come risolverlo sul sito</w:t>
            </w:r>
          </w:p>
        </w:tc>
        <w:tc>
          <w:tcPr>
            <w:tcW w:type="dxa" w:w="3324"/>
            <w:shd w:val="clear" w:color="auto" w:fill="EFE9FF"/>
          </w:tcPr>
          <w:p>
            <w:r/>
            <w:r>
              <w:rPr>
                <w:rFonts w:ascii="Calibri" w:hAnsi="Calibri" w:cs="Calibri" w:eastAsia="Calibri"/>
                <w:b/>
                <w:color w:val="15131F"/>
                <w:sz w:val="19"/>
              </w:rPr>
              <w:t>Messaggio</w:t>
            </w:r>
          </w:p>
        </w:tc>
      </w:tr>
      <w:tr>
        <w:tc>
          <w:tcPr>
            <w:tcW w:type="dxa" w:w="3324"/>
          </w:tcPr>
          <w:p>
            <w:r/>
            <w:r>
              <w:rPr>
                <w:rFonts w:ascii="Calibri" w:hAnsi="Calibri" w:cs="Calibri" w:eastAsia="Calibri"/>
                <w:b w:val="0"/>
                <w:color w:val="15131F"/>
                <w:sz w:val="19"/>
              </w:rPr>
              <w:t>Costi aggiuntivi troppo alti: 40%. Costo totale non visibile in anticipo: 12%</w:t>
            </w:r>
          </w:p>
        </w:tc>
        <w:tc>
          <w:tcPr>
            <w:tcW w:type="dxa" w:w="3324"/>
          </w:tcPr>
          <w:p>
            <w:r/>
            <w:r>
              <w:rPr>
                <w:rFonts w:ascii="Calibri" w:hAnsi="Calibri" w:cs="Calibri" w:eastAsia="Calibri"/>
                <w:b w:val="0"/>
                <w:color w:val="15131F"/>
                <w:sz w:val="19"/>
              </w:rPr>
              <w:t>Stime di spedizione e tasse nel carrello e nelle pagine prodotto, quanto manca alla spedizione gratuita, nessun nuovo costo all’ultimo passaggio.</w:t>
            </w:r>
          </w:p>
        </w:tc>
        <w:tc>
          <w:tcPr>
            <w:tcW w:type="dxa" w:w="3324"/>
          </w:tcPr>
          <w:p>
            <w:r/>
            <w:r>
              <w:rPr>
                <w:rFonts w:ascii="Calibri" w:hAnsi="Calibri" w:cs="Calibri" w:eastAsia="Calibri"/>
                <w:b w:val="0"/>
                <w:color w:val="15131F"/>
                <w:sz w:val="19"/>
              </w:rPr>
              <w:t>Scheda 2</w:t>
            </w:r>
          </w:p>
        </w:tc>
      </w:tr>
      <w:tr>
        <w:tc>
          <w:tcPr>
            <w:tcW w:type="dxa" w:w="3324"/>
          </w:tcPr>
          <w:p>
            <w:r/>
            <w:r>
              <w:rPr>
                <w:rFonts w:ascii="Calibri" w:hAnsi="Calibri" w:cs="Calibri" w:eastAsia="Calibri"/>
                <w:b w:val="0"/>
                <w:color w:val="15131F"/>
                <w:sz w:val="19"/>
              </w:rPr>
              <w:t>Consegna troppo lenta: 20%</w:t>
            </w:r>
          </w:p>
        </w:tc>
        <w:tc>
          <w:tcPr>
            <w:tcW w:type="dxa" w:w="3324"/>
          </w:tcPr>
          <w:p>
            <w:r/>
            <w:r>
              <w:rPr>
                <w:rFonts w:ascii="Calibri" w:hAnsi="Calibri" w:cs="Calibri" w:eastAsia="Calibri"/>
                <w:b w:val="0"/>
                <w:color w:val="15131F"/>
                <w:sz w:val="19"/>
              </w:rPr>
              <w:t>L’orario limite e un intervallo di date di consegna nella pagina prodotto, e un’opzione più veloce.</w:t>
            </w:r>
          </w:p>
        </w:tc>
        <w:tc>
          <w:tcPr>
            <w:tcW w:type="dxa" w:w="3324"/>
          </w:tcPr>
          <w:p>
            <w:r/>
            <w:r>
              <w:rPr>
                <w:rFonts w:ascii="Calibri" w:hAnsi="Calibri" w:cs="Calibri" w:eastAsia="Calibri"/>
                <w:b w:val="0"/>
                <w:color w:val="15131F"/>
                <w:sz w:val="19"/>
              </w:rPr>
              <w:t>Scheda 3</w:t>
            </w:r>
          </w:p>
        </w:tc>
      </w:tr>
      <w:tr>
        <w:tc>
          <w:tcPr>
            <w:tcW w:type="dxa" w:w="3324"/>
          </w:tcPr>
          <w:p>
            <w:r/>
            <w:r>
              <w:rPr>
                <w:rFonts w:ascii="Calibri" w:hAnsi="Calibri" w:cs="Calibri" w:eastAsia="Calibri"/>
                <w:b w:val="0"/>
                <w:color w:val="15131F"/>
                <w:sz w:val="19"/>
              </w:rPr>
              <w:t>Nessuna fiducia nel sito per i dati della carta: 19%</w:t>
            </w:r>
          </w:p>
        </w:tc>
        <w:tc>
          <w:tcPr>
            <w:tcW w:type="dxa" w:w="3324"/>
          </w:tcPr>
          <w:p>
            <w:r/>
            <w:r>
              <w:rPr>
                <w:rFonts w:ascii="Calibri" w:hAnsi="Calibri" w:cs="Calibri" w:eastAsia="Calibri"/>
                <w:b w:val="0"/>
                <w:color w:val="15131F"/>
                <w:sz w:val="19"/>
              </w:rPr>
              <w:t>Il tuo indirizzo, il numero di telefono e le recensioni, e una pagina di pagamento che i clienti conoscono.</w:t>
            </w:r>
          </w:p>
        </w:tc>
        <w:tc>
          <w:tcPr>
            <w:tcW w:type="dxa" w:w="3324"/>
          </w:tcPr>
          <w:p>
            <w:r/>
            <w:r>
              <w:rPr>
                <w:rFonts w:ascii="Calibri" w:hAnsi="Calibri" w:cs="Calibri" w:eastAsia="Calibri"/>
                <w:b w:val="0"/>
                <w:color w:val="15131F"/>
                <w:sz w:val="19"/>
              </w:rPr>
              <w:t>Scheda 5</w:t>
            </w:r>
          </w:p>
        </w:tc>
      </w:tr>
      <w:tr>
        <w:tc>
          <w:tcPr>
            <w:tcW w:type="dxa" w:w="3324"/>
          </w:tcPr>
          <w:p>
            <w:r/>
            <w:r>
              <w:rPr>
                <w:rFonts w:ascii="Calibri" w:hAnsi="Calibri" w:cs="Calibri" w:eastAsia="Calibri"/>
                <w:b w:val="0"/>
                <w:color w:val="15131F"/>
                <w:sz w:val="19"/>
              </w:rPr>
              <w:t>Obbligo di creare un account: 18%</w:t>
            </w:r>
          </w:p>
        </w:tc>
        <w:tc>
          <w:tcPr>
            <w:tcW w:type="dxa" w:w="3324"/>
          </w:tcPr>
          <w:p>
            <w:r/>
            <w:r>
              <w:rPr>
                <w:rFonts w:ascii="Calibri" w:hAnsi="Calibri" w:cs="Calibri" w:eastAsia="Calibri"/>
                <w:b w:val="0"/>
                <w:color w:val="15131F"/>
                <w:sz w:val="19"/>
              </w:rPr>
              <w:t>L’acquisto come ospite come prima opzione.</w:t>
            </w:r>
          </w:p>
        </w:tc>
        <w:tc>
          <w:tcPr>
            <w:tcW w:type="dxa" w:w="3324"/>
          </w:tcPr>
          <w:p>
            <w:r/>
            <w:r>
              <w:rPr>
                <w:rFonts w:ascii="Calibri" w:hAnsi="Calibri" w:cs="Calibri" w:eastAsia="Calibri"/>
                <w:b w:val="0"/>
                <w:color w:val="15131F"/>
                <w:sz w:val="19"/>
              </w:rPr>
              <w:t>Scheda 6</w:t>
            </w:r>
          </w:p>
        </w:tc>
      </w:tr>
      <w:tr>
        <w:tc>
          <w:tcPr>
            <w:tcW w:type="dxa" w:w="3324"/>
          </w:tcPr>
          <w:p>
            <w:r/>
            <w:r>
              <w:rPr>
                <w:rFonts w:ascii="Calibri" w:hAnsi="Calibri" w:cs="Calibri" w:eastAsia="Calibri"/>
                <w:b w:val="0"/>
                <w:color w:val="15131F"/>
                <w:sz w:val="19"/>
              </w:rPr>
              <w:t>Checkout troppo lungo o complicato: 17%</w:t>
            </w:r>
          </w:p>
        </w:tc>
        <w:tc>
          <w:tcPr>
            <w:tcW w:type="dxa" w:w="3324"/>
          </w:tcPr>
          <w:p>
            <w:r/>
            <w:r>
              <w:rPr>
                <w:rFonts w:ascii="Calibri" w:hAnsi="Calibri" w:cs="Calibri" w:eastAsia="Calibri"/>
                <w:b w:val="0"/>
                <w:color w:val="15131F"/>
                <w:sz w:val="19"/>
              </w:rPr>
              <w:t>Meno campi: solo quelli che servono per spedire e incassare.</w:t>
            </w:r>
          </w:p>
        </w:tc>
        <w:tc>
          <w:tcPr>
            <w:tcW w:type="dxa" w:w="3324"/>
          </w:tcPr>
          <w:p>
            <w:r/>
            <w:r>
              <w:rPr>
                <w:rFonts w:ascii="Calibri" w:hAnsi="Calibri" w:cs="Calibri" w:eastAsia="Calibri"/>
                <w:b w:val="0"/>
                <w:color w:val="15131F"/>
                <w:sz w:val="19"/>
              </w:rPr>
              <w:t>Nessuno: semplifica il modulo</w:t>
            </w:r>
          </w:p>
        </w:tc>
      </w:tr>
      <w:tr>
        <w:tc>
          <w:tcPr>
            <w:tcW w:type="dxa" w:w="3324"/>
          </w:tcPr>
          <w:p>
            <w:r/>
            <w:r>
              <w:rPr>
                <w:rFonts w:ascii="Calibri" w:hAnsi="Calibri" w:cs="Calibri" w:eastAsia="Calibri"/>
                <w:b w:val="0"/>
                <w:color w:val="15131F"/>
                <w:sz w:val="19"/>
              </w:rPr>
              <w:t>Errori o crash del sito: 17%</w:t>
            </w:r>
          </w:p>
        </w:tc>
        <w:tc>
          <w:tcPr>
            <w:tcW w:type="dxa" w:w="3324"/>
          </w:tcPr>
          <w:p>
            <w:r/>
            <w:r>
              <w:rPr>
                <w:rFonts w:ascii="Calibri" w:hAnsi="Calibri" w:cs="Calibri" w:eastAsia="Calibri"/>
                <w:b w:val="0"/>
                <w:color w:val="15131F"/>
                <w:sz w:val="19"/>
              </w:rPr>
              <w:t>Un ordine di prova da smartphone ogni settimana e dopo ogni modifica ad app o tema.</w:t>
            </w:r>
          </w:p>
        </w:tc>
        <w:tc>
          <w:tcPr>
            <w:tcW w:type="dxa" w:w="3324"/>
          </w:tcPr>
          <w:p>
            <w:r/>
            <w:r>
              <w:rPr>
                <w:rFonts w:ascii="Calibri" w:hAnsi="Calibri" w:cs="Calibri" w:eastAsia="Calibri"/>
                <w:b w:val="0"/>
                <w:color w:val="15131F"/>
                <w:sz w:val="19"/>
              </w:rPr>
              <w:t>Nessuno: correggi l’errore</w:t>
            </w:r>
          </w:p>
        </w:tc>
      </w:tr>
      <w:tr>
        <w:tc>
          <w:tcPr>
            <w:tcW w:type="dxa" w:w="3324"/>
          </w:tcPr>
          <w:p>
            <w:r/>
            <w:r>
              <w:rPr>
                <w:rFonts w:ascii="Calibri" w:hAnsi="Calibri" w:cs="Calibri" w:eastAsia="Calibri"/>
                <w:b w:val="0"/>
                <w:color w:val="15131F"/>
                <w:sz w:val="19"/>
              </w:rPr>
              <w:t>Politica di reso: 13%</w:t>
            </w:r>
          </w:p>
        </w:tc>
        <w:tc>
          <w:tcPr>
            <w:tcW w:type="dxa" w:w="3324"/>
          </w:tcPr>
          <w:p>
            <w:r/>
            <w:r>
              <w:rPr>
                <w:rFonts w:ascii="Calibri" w:hAnsi="Calibri" w:cs="Calibri" w:eastAsia="Calibri"/>
                <w:b w:val="0"/>
                <w:color w:val="15131F"/>
                <w:sz w:val="19"/>
              </w:rPr>
              <w:t>Tre righe accanto al pulsante Acquista: termine, spedizione del reso, tempi di rimborso.</w:t>
            </w:r>
          </w:p>
        </w:tc>
        <w:tc>
          <w:tcPr>
            <w:tcW w:type="dxa" w:w="3324"/>
          </w:tcPr>
          <w:p>
            <w:r/>
            <w:r>
              <w:rPr>
                <w:rFonts w:ascii="Calibri" w:hAnsi="Calibri" w:cs="Calibri" w:eastAsia="Calibri"/>
                <w:b w:val="0"/>
                <w:color w:val="15131F"/>
                <w:sz w:val="19"/>
              </w:rPr>
              <w:t>Scheda 4</w:t>
            </w:r>
          </w:p>
        </w:tc>
      </w:tr>
      <w:tr>
        <w:tc>
          <w:tcPr>
            <w:tcW w:type="dxa" w:w="3324"/>
          </w:tcPr>
          <w:p>
            <w:r/>
            <w:r>
              <w:rPr>
                <w:rFonts w:ascii="Calibri" w:hAnsi="Calibri" w:cs="Calibri" w:eastAsia="Calibri"/>
                <w:b w:val="0"/>
                <w:color w:val="15131F"/>
                <w:sz w:val="19"/>
              </w:rPr>
              <w:t>Carta rifiutata o pochi modi per pagare: 10% e 9%</w:t>
            </w:r>
          </w:p>
        </w:tc>
        <w:tc>
          <w:tcPr>
            <w:tcW w:type="dxa" w:w="3324"/>
          </w:tcPr>
          <w:p>
            <w:r/>
            <w:r>
              <w:rPr>
                <w:rFonts w:ascii="Calibri" w:hAnsi="Calibri" w:cs="Calibri" w:eastAsia="Calibri"/>
                <w:b w:val="0"/>
                <w:color w:val="15131F"/>
                <w:sz w:val="19"/>
              </w:rPr>
              <w:t>I portafogli digitali che usano i tuoi clienti, mostrati nel carrello.</w:t>
            </w:r>
          </w:p>
        </w:tc>
        <w:tc>
          <w:tcPr>
            <w:tcW w:type="dxa" w:w="3324"/>
          </w:tcPr>
          <w:p>
            <w:r/>
            <w:r>
              <w:rPr>
                <w:rFonts w:ascii="Calibri" w:hAnsi="Calibri" w:cs="Calibri" w:eastAsia="Calibri"/>
                <w:b w:val="0"/>
                <w:color w:val="15131F"/>
                <w:sz w:val="19"/>
              </w:rPr>
              <w:t>Scheda 5</w:t>
            </w:r>
          </w:p>
        </w:tc>
      </w:tr>
    </w:tbl>
    <w:p/>
    <w:p>
      <w:pPr>
        <w:spacing w:after="80"/>
      </w:pPr>
      <w:r>
        <w:rPr>
          <w:rFonts w:ascii="Calibri" w:hAnsi="Calibri" w:cs="Calibri" w:eastAsia="Calibri"/>
          <w:b/>
          <w:color w:val="15131F"/>
          <w:sz w:val="28"/>
        </w:rPr>
        <w:t>Quando non mettere uno sconto in un’email per carrello abbandonato</w:t>
      </w:r>
    </w:p>
    <w:p>
      <w:pPr>
        <w:spacing w:after="120"/>
      </w:pPr>
      <w:r>
        <w:rPr>
          <w:rFonts w:ascii="Calibri" w:hAnsi="Calibri" w:cs="Calibri" w:eastAsia="Calibri"/>
          <w:b w:val="0"/>
          <w:color w:val="5D5A70"/>
          <w:sz w:val="21"/>
        </w:rPr>
        <w:t>Un codice ti costa margine su ordini che sarebbero arrivati comunque. Cinque casi in cui non va messo, e uno in cui sì.</w:t>
      </w:r>
    </w:p>
    <w:p>
      <w:pPr>
        <w:spacing w:after="40"/>
      </w:pPr>
      <w:r>
        <w:rPr>
          <w:rFonts w:ascii="Calibri" w:hAnsi="Calibri" w:cs="Calibri" w:eastAsia="Calibri"/>
          <w:b/>
          <w:color w:val="15131F"/>
          <w:sz w:val="22"/>
        </w:rPr>
        <w:t>Non nell’email 1</w:t>
      </w:r>
    </w:p>
    <w:p>
      <w:pPr>
        <w:spacing w:after="40"/>
      </w:pPr>
      <w:r>
        <w:rPr>
          <w:rFonts w:ascii="Calibri" w:hAnsi="Calibri" w:cs="Calibri" w:eastAsia="Calibri"/>
          <w:b w:val="0"/>
          <w:color w:val="15131F"/>
          <w:sz w:val="21"/>
        </w:rPr>
        <w:t>Un codice nella prima email insegna ai clienti ad andarsene e ad aspettarlo. L’email 1 è un promemoria e una risposta.</w:t>
      </w:r>
    </w:p>
    <w:p>
      <w:pPr>
        <w:spacing w:after="80"/>
      </w:pPr>
    </w:p>
    <w:p>
      <w:pPr>
        <w:spacing w:after="40"/>
      </w:pPr>
      <w:r>
        <w:rPr>
          <w:rFonts w:ascii="Calibri" w:hAnsi="Calibri" w:cs="Calibri" w:eastAsia="Calibri"/>
          <w:b/>
          <w:color w:val="15131F"/>
          <w:sz w:val="22"/>
        </w:rPr>
        <w:t>Non a chi dà solo un’occhiata</w:t>
      </w:r>
    </w:p>
    <w:p>
      <w:pPr>
        <w:spacing w:after="40"/>
      </w:pPr>
      <w:r>
        <w:rPr>
          <w:rFonts w:ascii="Calibri" w:hAnsi="Calibri" w:cs="Calibri" w:eastAsia="Calibri"/>
          <w:b w:val="0"/>
          <w:color w:val="15131F"/>
          <w:sz w:val="21"/>
        </w:rPr>
        <w:t>Il 42% degli acquirenti online statunitensi ha abbandonato un carrello mentre dava solo un’occhiata. Un codice paga persone che non avevano ancora intenzione di comprare.</w:t>
      </w:r>
    </w:p>
    <w:p>
      <w:pPr>
        <w:spacing w:after="80"/>
      </w:pPr>
    </w:p>
    <w:p>
      <w:pPr>
        <w:spacing w:after="40"/>
      </w:pPr>
      <w:r>
        <w:rPr>
          <w:rFonts w:ascii="Calibri" w:hAnsi="Calibri" w:cs="Calibri" w:eastAsia="Calibri"/>
          <w:b/>
          <w:color w:val="15131F"/>
          <w:sz w:val="22"/>
        </w:rPr>
        <w:t>Non se il motivo non è il prezzo</w:t>
      </w:r>
    </w:p>
    <w:p>
      <w:pPr>
        <w:spacing w:after="40"/>
      </w:pPr>
      <w:r>
        <w:rPr>
          <w:rFonts w:ascii="Calibri" w:hAnsi="Calibri" w:cs="Calibri" w:eastAsia="Calibri"/>
          <w:b w:val="0"/>
          <w:color w:val="15131F"/>
          <w:sz w:val="21"/>
        </w:rPr>
        <w:t>Tempi di consegna, resi, fiducia o account: un codice non risponde a nessuno di questi. Invia invece la risposta.</w:t>
      </w:r>
    </w:p>
    <w:p>
      <w:pPr>
        <w:spacing w:after="80"/>
      </w:pPr>
    </w:p>
    <w:p>
      <w:pPr>
        <w:spacing w:after="40"/>
      </w:pPr>
      <w:r>
        <w:rPr>
          <w:rFonts w:ascii="Calibri" w:hAnsi="Calibri" w:cs="Calibri" w:eastAsia="Calibri"/>
          <w:b/>
          <w:color w:val="15131F"/>
          <w:sz w:val="22"/>
        </w:rPr>
        <w:t>Non due volte allo stesso cliente</w:t>
      </w:r>
    </w:p>
    <w:p>
      <w:pPr>
        <w:spacing w:after="40"/>
      </w:pPr>
      <w:r>
        <w:rPr>
          <w:rFonts w:ascii="Calibri" w:hAnsi="Calibri" w:cs="Calibri" w:eastAsia="Calibri"/>
          <w:b w:val="0"/>
          <w:color w:val="15131F"/>
          <w:sz w:val="21"/>
        </w:rPr>
        <w:t>Un codice carrello per cliente ogni [90] giorni. Controlla il registro Excel prima di inviarne uno.</w:t>
      </w:r>
    </w:p>
    <w:p>
      <w:pPr>
        <w:spacing w:after="80"/>
      </w:pPr>
    </w:p>
    <w:p>
      <w:pPr>
        <w:spacing w:after="40"/>
      </w:pPr>
      <w:r>
        <w:rPr>
          <w:rFonts w:ascii="Calibri" w:hAnsi="Calibri" w:cs="Calibri" w:eastAsia="Calibri"/>
          <w:b/>
          <w:color w:val="15131F"/>
          <w:sz w:val="22"/>
        </w:rPr>
        <w:t>Mai con una falsa urgenza</w:t>
      </w:r>
    </w:p>
    <w:p>
      <w:pPr>
        <w:spacing w:after="40"/>
      </w:pPr>
      <w:r>
        <w:rPr>
          <w:rFonts w:ascii="Calibri" w:hAnsi="Calibri" w:cs="Calibri" w:eastAsia="Calibri"/>
          <w:b w:val="0"/>
          <w:color w:val="15131F"/>
          <w:sz w:val="21"/>
        </w:rPr>
        <w:t>La FTC indica come dark pattern i falsi messaggi di scorte in esaurimento e i conti alla rovescia che ripartono da capo. Scrivi “ne restano solo 3” solo quando è vero.</w:t>
      </w:r>
    </w:p>
    <w:p>
      <w:pPr>
        <w:spacing w:after="80"/>
      </w:pPr>
    </w:p>
    <w:p>
      <w:pPr>
        <w:spacing w:after="40"/>
      </w:pPr>
      <w:r>
        <w:rPr>
          <w:rFonts w:ascii="Calibri" w:hAnsi="Calibri" w:cs="Calibri" w:eastAsia="Calibri"/>
          <w:b/>
          <w:color w:val="15131F"/>
          <w:sz w:val="22"/>
        </w:rPr>
        <w:t>Quando uno sconto è giusto</w:t>
      </w:r>
    </w:p>
    <w:p>
      <w:pPr>
        <w:spacing w:after="40"/>
      </w:pPr>
      <w:r>
        <w:rPr>
          <w:rFonts w:ascii="Calibri" w:hAnsi="Calibri" w:cs="Calibri" w:eastAsia="Calibri"/>
          <w:b w:val="0"/>
          <w:color w:val="15131F"/>
          <w:sz w:val="21"/>
        </w:rPr>
        <w:t>Solo nell’email 3, se il motivo erano i costi aggiuntivi e il carrello è sotto la soglia di spedizione gratuita: spedizione gratuita come codice monouso creato nella piattaforma del negozio, valido 48 ore. Registrane il costo.</w:t>
      </w:r>
    </w:p>
    <w:p>
      <w:pPr>
        <w:spacing w:after="60"/>
      </w:pPr>
      <w:r>
        <w:rPr>
          <w:rFonts w:ascii="Calibri" w:hAnsi="Calibri" w:cs="Calibri" w:eastAsia="Calibri"/>
          <w:b/>
          <w:color w:val="6B3CF0"/>
          <w:sz w:val="21"/>
        </w:rPr>
        <w:t xml:space="preserve">Riga per l’email 3: </w:t>
      </w:r>
      <w:r>
        <w:rPr>
          <w:rFonts w:ascii="Calibri" w:hAnsi="Calibri" w:cs="Calibri" w:eastAsia="Calibri"/>
          <w:b w:val="0"/>
          <w:color w:val="15131F"/>
          <w:sz w:val="21"/>
        </w:rPr>
        <w:t>Spedizione standard gratuita su questo carrello: usa [codice] entro [data e ora].</w:t>
      </w:r>
    </w:p>
    <w:p>
      <w:pPr>
        <w:spacing w:after="80"/>
      </w:pPr>
    </w:p>
    <w:p>
      <w:pPr>
        <w:spacing w:after="80"/>
      </w:pPr>
      <w:r>
        <w:rPr>
          <w:rFonts w:ascii="Calibri" w:hAnsi="Calibri" w:cs="Calibri" w:eastAsia="Calibri"/>
          <w:b/>
          <w:color w:val="15131F"/>
          <w:sz w:val="28"/>
        </w:rPr>
        <w:t>A chi puoi inviare un’email per carrello abbandonato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Dove si trova il cliente</w:t>
            </w:r>
          </w:p>
        </w:tc>
        <w:tc>
          <w:tcPr>
            <w:tcW w:type="dxa" w:w="3324"/>
            <w:shd w:val="clear" w:color="auto" w:fill="EFE9FF"/>
          </w:tcPr>
          <w:p>
            <w:r/>
            <w:r>
              <w:rPr>
                <w:rFonts w:ascii="Calibri" w:hAnsi="Calibri" w:cs="Calibri" w:eastAsia="Calibri"/>
                <w:b/>
                <w:color w:val="15131F"/>
                <w:sz w:val="19"/>
              </w:rPr>
              <w:t>La regola</w:t>
            </w:r>
          </w:p>
        </w:tc>
        <w:tc>
          <w:tcPr>
            <w:tcW w:type="dxa" w:w="3324"/>
            <w:shd w:val="clear" w:color="auto" w:fill="EFE9FF"/>
          </w:tcPr>
          <w:p>
            <w:r/>
            <w:r>
              <w:rPr>
                <w:rFonts w:ascii="Calibri" w:hAnsi="Calibri" w:cs="Calibri" w:eastAsia="Calibri"/>
                <w:b/>
                <w:color w:val="15131F"/>
                <w:sz w:val="19"/>
              </w:rPr>
              <w:t>Cosa fare</w:t>
            </w:r>
          </w:p>
        </w:tc>
      </w:tr>
      <w:tr>
        <w:tc>
          <w:tcPr>
            <w:tcW w:type="dxa" w:w="3324"/>
          </w:tcPr>
          <w:p>
            <w:r/>
            <w:r>
              <w:rPr>
                <w:rFonts w:ascii="Calibri" w:hAnsi="Calibri" w:cs="Calibri" w:eastAsia="Calibri"/>
                <w:b w:val="0"/>
                <w:color w:val="15131F"/>
                <w:sz w:val="19"/>
              </w:rPr>
              <w:t>Stati Uniti</w:t>
            </w:r>
          </w:p>
        </w:tc>
        <w:tc>
          <w:tcPr>
            <w:tcW w:type="dxa" w:w="3324"/>
          </w:tcPr>
          <w:p>
            <w:r/>
            <w:r>
              <w:rPr>
                <w:rFonts w:ascii="Calibri" w:hAnsi="Calibri" w:cs="Calibri" w:eastAsia="Calibri"/>
                <w:b w:val="0"/>
                <w:color w:val="15131F"/>
                <w:sz w:val="19"/>
              </w:rPr>
              <w:t>CAN-SPAM: un’email è transazionale solo quando facilita una transazione già concordata, e un carrello non completato non lo è. Le email commerciali richiedono mittente e oggetto veritieri, l’indicazione che si tratta di pubblicità, il tuo indirizzo postale e una disiscrizione rispettata entro 10 giorni lavorativi. Ogni email che viola la legge può costare fino a 53.088 $.</w:t>
            </w:r>
          </w:p>
        </w:tc>
        <w:tc>
          <w:tcPr>
            <w:tcW w:type="dxa" w:w="3324"/>
          </w:tcPr>
          <w:p>
            <w:r/>
            <w:r>
              <w:rPr>
                <w:rFonts w:ascii="Calibri" w:hAnsi="Calibri" w:cs="Calibri" w:eastAsia="Calibri"/>
                <w:b w:val="0"/>
                <w:color w:val="15131F"/>
                <w:sz w:val="19"/>
              </w:rPr>
              <w:t>Indirizzo e link di disiscrizione in tutte e 3 le email. Fermati al primo “stop”.</w:t>
            </w:r>
          </w:p>
        </w:tc>
      </w:tr>
      <w:tr>
        <w:tc>
          <w:tcPr>
            <w:tcW w:type="dxa" w:w="3324"/>
          </w:tcPr>
          <w:p>
            <w:r/>
            <w:r>
              <w:rPr>
                <w:rFonts w:ascii="Calibri" w:hAnsi="Calibri" w:cs="Calibri" w:eastAsia="Calibri"/>
                <w:b w:val="0"/>
                <w:color w:val="15131F"/>
                <w:sz w:val="19"/>
              </w:rPr>
              <w:t>Regno Unito</w:t>
            </w:r>
          </w:p>
        </w:tc>
        <w:tc>
          <w:tcPr>
            <w:tcW w:type="dxa" w:w="3324"/>
          </w:tcPr>
          <w:p>
            <w:r/>
            <w:r>
              <w:rPr>
                <w:rFonts w:ascii="Calibri" w:hAnsi="Calibri" w:cs="Calibri" w:eastAsia="Calibri"/>
                <w:b w:val="0"/>
                <w:color w:val="15131F"/>
                <w:sz w:val="19"/>
              </w:rPr>
              <w:t>Le email di marketing ai privati richiedono il consenso o il soft opt-in: hai raccolto tu l’indirizzo durante una vendita o una trattativa per una vendita, promuovi solo prodotti simili e hai offerto un modo chiaro per opporsi sia al momento della raccolta sia in ogni messaggio. Navigare sul sito non è una trattativa.</w:t>
            </w:r>
          </w:p>
        </w:tc>
        <w:tc>
          <w:tcPr>
            <w:tcW w:type="dxa" w:w="3324"/>
          </w:tcPr>
          <w:p>
            <w:r/>
            <w:r>
              <w:rPr>
                <w:rFonts w:ascii="Calibri" w:hAnsi="Calibri" w:cs="Calibri" w:eastAsia="Calibri"/>
                <w:b w:val="0"/>
                <w:color w:val="15131F"/>
                <w:sz w:val="19"/>
              </w:rPr>
              <w:t>Una casella chiara per rifiutare o accettare le email accanto al campo email al checkout. Offrire il rifiuto in un’email successiva è troppo tardi.</w:t>
            </w:r>
          </w:p>
        </w:tc>
      </w:tr>
      <w:tr>
        <w:tc>
          <w:tcPr>
            <w:tcW w:type="dxa" w:w="3324"/>
          </w:tcPr>
          <w:p>
            <w:r/>
            <w:r>
              <w:rPr>
                <w:rFonts w:ascii="Calibri" w:hAnsi="Calibri" w:cs="Calibri" w:eastAsia="Calibri"/>
                <w:b w:val="0"/>
                <w:color w:val="15131F"/>
                <w:sz w:val="19"/>
              </w:rPr>
              <w:t>Unione Europea</w:t>
            </w:r>
          </w:p>
        </w:tc>
        <w:tc>
          <w:tcPr>
            <w:tcW w:type="dxa" w:w="3324"/>
          </w:tcPr>
          <w:p>
            <w:r/>
            <w:r>
              <w:rPr>
                <w:rFonts w:ascii="Calibri" w:hAnsi="Calibri" w:cs="Calibri" w:eastAsia="Calibri"/>
                <w:b w:val="0"/>
                <w:color w:val="15131F"/>
                <w:sz w:val="19"/>
              </w:rPr>
              <w:t>Il marketing via email richiede il consenso preventivo. L’eccezione riguarda i recapiti dei clienti ottenuti nel contesto di una vendita, per tuoi prodotti simili, con un modo gratuito e semplice per opporsi al momento della raccolta e in ogni messaggio.</w:t>
            </w:r>
          </w:p>
        </w:tc>
        <w:tc>
          <w:tcPr>
            <w:tcW w:type="dxa" w:w="3324"/>
          </w:tcPr>
          <w:p>
            <w:r/>
            <w:r>
              <w:rPr>
                <w:rFonts w:ascii="Calibri" w:hAnsi="Calibri" w:cs="Calibri" w:eastAsia="Calibri"/>
                <w:b w:val="0"/>
                <w:color w:val="15131F"/>
                <w:sz w:val="19"/>
              </w:rPr>
              <w:t>Chi non ha completato l’acquisto potrebbe non essere ancora un cliente. Chiedi il consenso con una casella al checkout e verifica le norme nazionali.</w:t>
            </w:r>
          </w:p>
        </w:tc>
      </w:tr>
      <w:tr>
        <w:tc>
          <w:tcPr>
            <w:tcW w:type="dxa" w:w="3324"/>
          </w:tcPr>
          <w:p>
            <w:r/>
            <w:r>
              <w:rPr>
                <w:rFonts w:ascii="Calibri" w:hAnsi="Calibri" w:cs="Calibri" w:eastAsia="Calibri"/>
                <w:b w:val="0"/>
                <w:color w:val="15131F"/>
                <w:sz w:val="19"/>
              </w:rPr>
              <w:t>Tutti i clienti</w:t>
            </w:r>
          </w:p>
        </w:tc>
        <w:tc>
          <w:tcPr>
            <w:tcW w:type="dxa" w:w="3324"/>
          </w:tcPr>
          <w:p>
            <w:r/>
            <w:r>
              <w:rPr>
                <w:rFonts w:ascii="Calibri" w:hAnsi="Calibri" w:cs="Calibri" w:eastAsia="Calibri"/>
                <w:b w:val="0"/>
                <w:color w:val="15131F"/>
                <w:sz w:val="19"/>
              </w:rPr>
              <w:t>Niente indirizzo email, niente email. Shopify considera abbandonato un checkout solo dopo che il cliente ha inserito l’email, e sei tu a scegliere chi riceve le email.</w:t>
            </w:r>
          </w:p>
        </w:tc>
        <w:tc>
          <w:tcPr>
            <w:tcW w:type="dxa" w:w="3324"/>
          </w:tcPr>
          <w:p>
            <w:r/>
            <w:r>
              <w:rPr>
                <w:rFonts w:ascii="Calibri" w:hAnsi="Calibri" w:cs="Calibri" w:eastAsia="Calibri"/>
                <w:b w:val="0"/>
                <w:color w:val="15131F"/>
                <w:sz w:val="19"/>
              </w:rPr>
              <w:t>Scrivi solo ai clienti segnati con “Email consentita: Sì”.</w:t>
            </w:r>
          </w:p>
        </w:tc>
      </w:tr>
    </w:tbl>
    <w:p/>
    <w:p>
      <w:pPr>
        <w:spacing w:after="120"/>
      </w:pPr>
      <w:r>
        <w:rPr>
          <w:rFonts w:ascii="Calibri" w:hAnsi="Calibri" w:cs="Calibri" w:eastAsia="Calibri"/>
          <w:b/>
          <w:color w:val="15131F"/>
          <w:sz w:val="28"/>
        </w:rPr>
        <w:t>Come usare questi esempi di email per carrello abbandonato</w:t>
      </w:r>
    </w:p>
    <w:p>
      <w:pPr>
        <w:spacing w:after="40"/>
      </w:pPr>
      <w:r>
        <w:rPr>
          <w:rFonts w:ascii="Calibri" w:hAnsi="Calibri" w:cs="Calibri" w:eastAsia="Calibri"/>
          <w:b/>
          <w:color w:val="15131F"/>
          <w:sz w:val="22"/>
        </w:rPr>
        <w:t>1. Verifica a chi puoi scrivere</w:t>
      </w:r>
    </w:p>
    <w:p>
      <w:pPr>
        <w:spacing w:after="120"/>
      </w:pPr>
      <w:r>
        <w:rPr>
          <w:rFonts w:ascii="Calibri" w:hAnsi="Calibri" w:cs="Calibri" w:eastAsia="Calibri"/>
          <w:b w:val="0"/>
          <w:color w:val="15131F"/>
          <w:sz w:val="21"/>
        </w:rPr>
        <w:t>Una casella marketing chiara al checkout; email per i carrelli solo ai clienti a cui puoi scrivere.</w:t>
      </w:r>
    </w:p>
    <w:p>
      <w:pPr>
        <w:spacing w:after="40"/>
      </w:pPr>
      <w:r>
        <w:rPr>
          <w:rFonts w:ascii="Calibri" w:hAnsi="Calibri" w:cs="Calibri" w:eastAsia="Calibri"/>
          <w:b/>
          <w:color w:val="15131F"/>
          <w:sz w:val="22"/>
        </w:rPr>
        <w:t>2. Imposta la serie</w:t>
      </w:r>
    </w:p>
    <w:p>
      <w:pPr>
        <w:spacing w:after="120"/>
      </w:pPr>
      <w:r>
        <w:rPr>
          <w:rFonts w:ascii="Calibri" w:hAnsi="Calibri" w:cs="Calibri" w:eastAsia="Calibri"/>
          <w:b w:val="0"/>
          <w:color w:val="15131F"/>
          <w:sz w:val="21"/>
        </w:rPr>
        <w:t>Nella piattaforma del negozio o nello strumento di email marketing: 1, 24 e 72 ore dopo il carrello, con stop al primo ordine.</w:t>
      </w:r>
    </w:p>
    <w:p>
      <w:pPr>
        <w:spacing w:after="40"/>
      </w:pPr>
      <w:r>
        <w:rPr>
          <w:rFonts w:ascii="Calibri" w:hAnsi="Calibri" w:cs="Calibri" w:eastAsia="Calibri"/>
          <w:b/>
          <w:color w:val="15131F"/>
          <w:sz w:val="22"/>
        </w:rPr>
        <w:t>3. Scrivi un’email 2 per motivo</w:t>
      </w:r>
    </w:p>
    <w:p>
      <w:pPr>
        <w:spacing w:after="120"/>
      </w:pPr>
      <w:r>
        <w:rPr>
          <w:rFonts w:ascii="Calibri" w:hAnsi="Calibri" w:cs="Calibri" w:eastAsia="Calibri"/>
          <w:b w:val="0"/>
          <w:color w:val="15131F"/>
          <w:sz w:val="21"/>
        </w:rPr>
        <w:t>Copia le schede da 2 a 7 e sostituisci le parentesi. Un’unica email 2 per tutti? Usa la scheda 2.</w:t>
      </w:r>
    </w:p>
    <w:p>
      <w:pPr>
        <w:spacing w:after="40"/>
      </w:pPr>
      <w:r>
        <w:rPr>
          <w:rFonts w:ascii="Calibri" w:hAnsi="Calibri" w:cs="Calibri" w:eastAsia="Calibri"/>
          <w:b/>
          <w:color w:val="15131F"/>
          <w:sz w:val="22"/>
        </w:rPr>
        <w:t>4. Rispondi sulla pagina</w:t>
      </w:r>
    </w:p>
    <w:p>
      <w:pPr>
        <w:spacing w:after="120"/>
      </w:pPr>
      <w:r>
        <w:rPr>
          <w:rFonts w:ascii="Calibri" w:hAnsi="Calibri" w:cs="Calibri" w:eastAsia="Calibri"/>
          <w:b w:val="0"/>
          <w:color w:val="15131F"/>
          <w:sz w:val="21"/>
        </w:rPr>
        <w:t>Metti l’agente IA sulle pagine prodotto e del carrello con le regole della scheda 8.</w:t>
      </w:r>
    </w:p>
    <w:p>
      <w:pPr>
        <w:spacing w:after="40"/>
      </w:pPr>
      <w:r>
        <w:rPr>
          <w:rFonts w:ascii="Calibri" w:hAnsi="Calibri" w:cs="Calibri" w:eastAsia="Calibri"/>
          <w:b/>
          <w:color w:val="15131F"/>
          <w:sz w:val="22"/>
        </w:rPr>
        <w:t>5. Registra e correggi</w:t>
      </w:r>
    </w:p>
    <w:p>
      <w:pPr>
        <w:spacing w:after="120"/>
      </w:pPr>
      <w:r>
        <w:rPr>
          <w:rFonts w:ascii="Calibri" w:hAnsi="Calibri" w:cs="Calibri" w:eastAsia="Calibri"/>
          <w:b w:val="0"/>
          <w:color w:val="15131F"/>
          <w:sz w:val="21"/>
        </w:rPr>
        <w:t>Registra i carrelli ogni settimana e risolvi la causa del tuo motivo principale.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“My Bots” &gt; scegli il bot &gt; scheda “Basics”: incolla tariffe di spedizione, orario limite, intervalli di consegna, politica di reso e metodi di pagamento nella “Knowledge Base”, oppure usa “Import from Website”. Incolla le regole della scheda 8 in “Instructions”.</w:t>
      </w:r>
    </w:p>
    <w:p>
      <w:pPr>
        <w:spacing w:after="60"/>
      </w:pPr>
      <w:r>
        <w:rPr>
          <w:rFonts w:ascii="Calibri" w:hAnsi="Calibri" w:cs="Calibri" w:eastAsia="Calibri"/>
          <w:b w:val="0"/>
          <w:color w:val="15131F"/>
          <w:sz w:val="21"/>
        </w:rPr>
        <w:t>2. Con Scale: “Product Feeds” &gt; “Add Feed”, incolla l’URL del tuo feed XML di Google Merchant Center, poi “Import”. A quel punto l’agente conosce prezzi, disponibilità e caratteristiche.</w:t>
      </w:r>
    </w:p>
    <w:p>
      <w:pPr>
        <w:spacing w:after="60"/>
      </w:pPr>
      <w:r>
        <w:rPr>
          <w:rFonts w:ascii="Calibri" w:hAnsi="Calibri" w:cs="Calibri" w:eastAsia="Calibri"/>
          <w:b w:val="0"/>
          <w:color w:val="15131F"/>
          <w:sz w:val="21"/>
        </w:rPr>
        <w:t>3. Fai clic su “Save Bot”, poi usa “Try Bot” con le 6 domande del test. Metti il widget sulle pagine prodotto e del carrello, e al checkout se la tua piattaforma lo consente.</w:t>
      </w:r>
    </w:p>
    <w:p>
      <w:pPr>
        <w:spacing w:after="60"/>
      </w:pPr>
      <w:r>
        <w:rPr>
          <w:rFonts w:ascii="Calibri" w:hAnsi="Calibri" w:cs="Calibri" w:eastAsia="Calibri"/>
          <w:b w:val="0"/>
          <w:color w:val="15131F"/>
          <w:sz w:val="21"/>
        </w:rPr>
        <w:t>4. Le domande a cui l’agente non sa rispondere arrivano in “Live Support” come “Awaiting agent”: prendi in carico la chat con “Claim” e rispondi. Con “Settings” &gt; “Conversation Tags” &gt; “New tag” crea il tag “Pre-acquisto” per contare queste chat.</w:t>
      </w:r>
    </w:p>
    <w:p>
      <w:pPr>
        <w:spacing w:after="60"/>
      </w:pPr>
      <w:r>
        <w:rPr>
          <w:rFonts w:ascii="Calibri" w:hAnsi="Calibri" w:cs="Calibri" w:eastAsia="Calibri"/>
          <w:b w:val="0"/>
          <w:color w:val="15131F"/>
          <w:sz w:val="21"/>
        </w:rPr>
        <w:t>5. Con Growth: “Settings” &gt; “Saved Replies” &gt; “New reply”, “Shortcut” /shipping, “Title”, “Reply body” dalla scheda 8, “Share with team”. Ripeti per /discount.</w:t>
      </w:r>
    </w:p>
    <w:p>
      <w:pPr>
        <w:spacing w:after="200"/>
      </w:pPr>
      <w:r>
        <w:rPr>
          <w:rFonts w:ascii="Calibri" w:hAnsi="Calibri" w:cs="Calibri" w:eastAsia="Calibri"/>
          <w:b w:val="0"/>
          <w:color w:val="5D5A70"/>
          <w:sz w:val="21"/>
        </w:rPr>
        <w:t>Chat IA e knowledge base essenziale: Free, 3 utenti. Passaggio a una persona e casella unificata: Launch, 19 $ al mese con fatturazione annuale per 8 utenti. Risposte salvate: Growth, 49 $. Importazione del feed prodotti: Scale, 99 $. L’app non traccia i carrelli, non invia email per i carrelli e non crea codici sconto.</w:t>
      </w:r>
    </w:p>
    <w:p>
      <w:pPr>
        <w:spacing w:after="80"/>
      </w:pPr>
      <w:r>
        <w:rPr>
          <w:rFonts w:ascii="Calibri" w:hAnsi="Calibri" w:cs="Calibri" w:eastAsia="Calibri"/>
          <w:b/>
          <w:color w:val="15131F"/>
          <w:sz w:val="24"/>
        </w:rPr>
        <w:t>Controllo mensile, 20 minuti</w:t>
      </w:r>
    </w:p>
    <w:p>
      <w:pPr>
        <w:spacing w:after="60"/>
        <w:ind w:left="283"/>
      </w:pPr>
      <w:r>
        <w:rPr>
          <w:rFonts w:ascii="Calibri" w:hAnsi="Calibri" w:cs="Calibri" w:eastAsia="Calibri"/>
          <w:b w:val="0"/>
          <w:color w:val="15131F"/>
          <w:sz w:val="21"/>
        </w:rPr>
        <w:t>• Tasso di recupero e costo degli sconti nel foglio Riepilogo.</w:t>
      </w:r>
    </w:p>
    <w:p>
      <w:pPr>
        <w:spacing w:after="60"/>
        <w:ind w:left="283"/>
      </w:pPr>
      <w:r>
        <w:rPr>
          <w:rFonts w:ascii="Calibri" w:hAnsi="Calibri" w:cs="Calibri" w:eastAsia="Calibri"/>
          <w:b w:val="0"/>
          <w:color w:val="15131F"/>
          <w:sz w:val="21"/>
        </w:rPr>
        <w:t>• Una correzione al checkout per il motivo principale.</w:t>
      </w:r>
    </w:p>
    <w:p>
      <w:pPr>
        <w:spacing w:after="60"/>
        <w:ind w:left="283"/>
      </w:pPr>
      <w:r>
        <w:rPr>
          <w:rFonts w:ascii="Calibri" w:hAnsi="Calibri" w:cs="Calibri" w:eastAsia="Calibri"/>
          <w:b w:val="0"/>
          <w:color w:val="15131F"/>
          <w:sz w:val="21"/>
        </w:rPr>
        <w:t>• Chat passate a una persona: aggiungi le risposte alla knowledge base.</w:t>
      </w:r>
    </w:p>
    <w:p>
      <w:pPr>
        <w:spacing w:after="60"/>
        <w:ind w:left="283"/>
      </w:pPr>
      <w:r>
        <w:rPr>
          <w:rFonts w:ascii="Calibri" w:hAnsi="Calibri" w:cs="Calibri" w:eastAsia="Calibri"/>
          <w:b w:val="0"/>
          <w:color w:val="15131F"/>
          <w:sz w:val="21"/>
        </w:rPr>
        <w:t>• Indirizzo e link di disiscrizione in ogni email; disiscrizioni rispettate.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https://crmsoftware.pro/it/templates/cart-abandonment-recovery-messages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Esempi di email per carrello abbandonato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