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Modello di proposta commerciale</w:t>
      </w:r>
    </w:p>
    <w:p>
      <w:pPr>
        <w:spacing w:after="80"/>
      </w:pPr>
      <w:r>
        <w:rPr>
          <w:rFonts w:ascii="Calibri" w:hAnsi="Calibri" w:cs="Calibri" w:eastAsia="Calibri"/>
          <w:b w:val="0"/>
          <w:color w:val="5D5A70"/>
          <w:sz w:val="22"/>
        </w:rPr>
        <w:t>Dati da confermare, copertina, sintesi, ambito ed esclusioni, tabella prezzi con 3 opzioni, condizioni di pagamento e accettazione, l’email di accompagnamento e una versione di una pagina, con un esempio compilato e note per 14 settori. Da CRMsoftware.pro.</w:t>
      </w:r>
    </w:p>
    <w:p>
      <w:pPr>
        <w:spacing w:after="280"/>
      </w:pPr>
      <w:r>
        <w:rPr>
          <w:rFonts w:ascii="Calibri" w:hAnsi="Calibri" w:cs="Calibri" w:eastAsia="Calibri"/>
          <w:b w:val="0"/>
          <w:color w:val="5D5A70"/>
          <w:sz w:val="21"/>
        </w:rPr>
        <w:t>Conferma i 7 dati della sezione 1 prima di scrivere. Sostituisci ogni parola tra [parentesi], usa le parole del cliente nella sintesi e controlla ogni totale nel calcolo prezzi in Excel prima di inviare. Inviala con l’email di accompagnamento e fai follow-up il Giorno 2, 5, 9 e 14.</w:t>
      </w:r>
    </w:p>
    <w:p>
      <w:pPr>
        <w:spacing w:after="160"/>
      </w:pPr>
      <w:r>
        <w:rPr>
          <w:rFonts w:ascii="Calibri" w:hAnsi="Calibri" w:cs="Calibri" w:eastAsia="Calibri"/>
          <w:b/>
          <w:color w:val="15131F"/>
          <w:sz w:val="32"/>
        </w:rPr>
        <w:t>Il modello</w:t>
      </w:r>
    </w:p>
    <w:p>
      <w:pPr>
        <w:spacing w:after="60"/>
      </w:pPr>
      <w:r>
        <w:rPr>
          <w:rFonts w:ascii="Calibri" w:hAnsi="Calibri" w:cs="Calibri" w:eastAsia="Calibri"/>
          <w:b/>
          <w:color w:val="15131F"/>
          <w:sz w:val="28"/>
        </w:rPr>
        <w:t>1. Prima di scrivere la proposta: 7 dati da confermare</w:t>
      </w:r>
    </w:p>
    <w:p>
      <w:pPr>
        <w:spacing w:after="80"/>
      </w:pPr>
      <w:r>
        <w:rPr>
          <w:rFonts w:ascii="Calibri" w:hAnsi="Calibri" w:cs="Calibri" w:eastAsia="Calibri"/>
          <w:b w:val="0"/>
          <w:color w:val="5D5A70"/>
          <w:sz w:val="20"/>
        </w:rPr>
        <w:t>Inviala entro: 2 giorni lavorativi · Email di riepilogo: Lo stesso giorno della chiamata</w:t>
      </w:r>
    </w:p>
    <w:p>
      <w:pPr>
        <w:spacing w:after="40"/>
      </w:pPr>
      <w:r>
        <w:rPr>
          <w:rFonts w:ascii="Calibri" w:hAnsi="Calibri" w:cs="Calibri" w:eastAsia="Calibri"/>
          <w:b/>
          <w:color w:val="6B3CF0"/>
          <w:sz w:val="21"/>
        </w:rPr>
        <w:t>Conferma questi 7 dati</w:t>
      </w:r>
    </w:p>
    <w:p>
      <w:pPr>
        <w:spacing w:after="40"/>
        <w:ind w:left="283"/>
      </w:pPr>
      <w:r>
        <w:rPr>
          <w:rFonts w:ascii="Calibri" w:hAnsi="Calibri" w:cs="Calibri" w:eastAsia="Calibri"/>
          <w:b w:val="0"/>
          <w:color w:val="15131F"/>
          <w:sz w:val="21"/>
        </w:rPr>
        <w:t>• Il problema, con le parole del cliente. Annota la frase esatta che ha usato.</w:t>
      </w:r>
    </w:p>
    <w:p>
      <w:pPr>
        <w:spacing w:after="40"/>
        <w:ind w:left="283"/>
      </w:pPr>
      <w:r>
        <w:rPr>
          <w:rFonts w:ascii="Calibri" w:hAnsi="Calibri" w:cs="Calibri" w:eastAsia="Calibri"/>
          <w:b w:val="0"/>
          <w:color w:val="15131F"/>
          <w:sz w:val="21"/>
        </w:rPr>
        <w:t>• Il risultato che vuole, e come capirà che ha funzionato.</w:t>
      </w:r>
    </w:p>
    <w:p>
      <w:pPr>
        <w:spacing w:after="40"/>
        <w:ind w:left="283"/>
      </w:pPr>
      <w:r>
        <w:rPr>
          <w:rFonts w:ascii="Calibri" w:hAnsi="Calibri" w:cs="Calibri" w:eastAsia="Calibri"/>
          <w:b w:val="0"/>
          <w:color w:val="15131F"/>
          <w:sz w:val="21"/>
        </w:rPr>
        <w:t>• L’ambito: cosa è incluso, cosa no e lo standard che si aspetta (quanto spesso, in quanto tempo, in che quantità).</w:t>
      </w:r>
    </w:p>
    <w:p>
      <w:pPr>
        <w:spacing w:after="40"/>
        <w:ind w:left="283"/>
      </w:pPr>
      <w:r>
        <w:rPr>
          <w:rFonts w:ascii="Calibri" w:hAnsi="Calibri" w:cs="Calibri" w:eastAsia="Calibri"/>
          <w:b w:val="0"/>
          <w:color w:val="15131F"/>
          <w:sz w:val="21"/>
        </w:rPr>
        <w:t>• La fascia di budget. Chiedi: “Per proporti l’opzione giusta, che cifra avevi in mente?”</w:t>
      </w:r>
    </w:p>
    <w:p>
      <w:pPr>
        <w:spacing w:after="40"/>
        <w:ind w:left="283"/>
      </w:pPr>
      <w:r>
        <w:rPr>
          <w:rFonts w:ascii="Calibri" w:hAnsi="Calibri" w:cs="Calibri" w:eastAsia="Calibri"/>
          <w:b w:val="0"/>
          <w:color w:val="15131F"/>
          <w:sz w:val="21"/>
        </w:rPr>
        <w:t>• Chi decide, chi altro deve approvare ed entro quale data.</w:t>
      </w:r>
    </w:p>
    <w:p>
      <w:pPr>
        <w:spacing w:after="40"/>
        <w:ind w:left="283"/>
      </w:pPr>
      <w:r>
        <w:rPr>
          <w:rFonts w:ascii="Calibri" w:hAnsi="Calibri" w:cs="Calibri" w:eastAsia="Calibri"/>
          <w:b w:val="0"/>
          <w:color w:val="15131F"/>
          <w:sz w:val="21"/>
        </w:rPr>
        <w:t>• La data di inizio, e il motivo.</w:t>
      </w:r>
    </w:p>
    <w:p>
      <w:pPr>
        <w:spacing w:after="40"/>
        <w:ind w:left="283"/>
      </w:pPr>
      <w:r>
        <w:rPr>
          <w:rFonts w:ascii="Calibri" w:hAnsi="Calibri" w:cs="Calibri" w:eastAsia="Calibri"/>
          <w:b w:val="0"/>
          <w:color w:val="15131F"/>
          <w:sz w:val="21"/>
        </w:rPr>
        <w:t>• Con cosa ti confronta: il fornitore attuale, un altro preventivo o non fare nulla.</w:t>
      </w:r>
    </w:p>
    <w:p>
      <w:pPr>
        <w:spacing w:after="60"/>
      </w:pPr>
      <w:r>
        <w:rPr>
          <w:rFonts w:ascii="Calibri" w:hAnsi="Calibri" w:cs="Calibri" w:eastAsia="Calibri"/>
          <w:b/>
          <w:color w:val="6B3CF0"/>
          <w:sz w:val="21"/>
        </w:rPr>
        <w:t xml:space="preserve">Email di riepilogo, lo stesso giorno: </w:t>
      </w:r>
      <w:r>
        <w:rPr>
          <w:rFonts w:ascii="Calibri" w:hAnsi="Calibri" w:cs="Calibri" w:eastAsia="Calibri"/>
          <w:b w:val="0"/>
          <w:color w:val="15131F"/>
          <w:sz w:val="21"/>
        </w:rPr>
        <w:t>Ciao [nome],</w:t>
        <w:br/>
        <w:br/>
        <w:t>grazie per [la chiamata o il sopralluogo] di oggi. Prima di scrivere la proposta, ecco cosa ho capito:</w:t>
        <w:br/>
        <w:br/>
        <w:t>- Il problema: [le parole del cliente]</w:t>
        <w:br/>
        <w:t>- Cosa vuoi ottenere: [risultato] entro il [data]</w:t>
        <w:br/>
        <w:t>- Budget: [fascia]</w:t>
        <w:br/>
        <w:t>- Decisione: [chi decide] entro il [data]</w:t>
        <w:br/>
        <w:br/>
        <w:t>Ho capito male qualcosa o mi è sfuggito qualcosa? Riceverai la proposta entro [giorno].</w:t>
        <w:br/>
        <w:br/>
        <w:t>[il tuo nome]</w:t>
        <w:br/>
        <w:t>[telefono]</w:t>
      </w:r>
    </w:p>
    <w:p>
      <w:pPr>
        <w:spacing w:after="60"/>
      </w:pPr>
      <w:r>
        <w:rPr>
          <w:rFonts w:ascii="Calibri" w:hAnsi="Calibri" w:cs="Calibri" w:eastAsia="Calibri"/>
          <w:b/>
          <w:color w:val="6B3CF0"/>
          <w:sz w:val="21"/>
        </w:rPr>
        <w:t xml:space="preserve">Mancano due dati?: </w:t>
      </w:r>
      <w:r>
        <w:rPr>
          <w:rFonts w:ascii="Calibri" w:hAnsi="Calibri" w:cs="Calibri" w:eastAsia="Calibri"/>
          <w:b w:val="0"/>
          <w:color w:val="5D5A70"/>
          <w:sz w:val="21"/>
        </w:rPr>
        <w:t>Non scrivere ancora la proposta. Fissa prima una chiamata di 15 minuti: le domande sono negli script per la chiamata conoscitiva, e lo script di qualificazione dei lead ti aiuta a capire se la trattativa merita davvero una proposta.</w:t>
      </w:r>
    </w:p>
    <w:p>
      <w:pPr>
        <w:spacing w:after="60"/>
      </w:pPr>
      <w:r>
        <w:rPr>
          <w:rFonts w:ascii="Calibri" w:hAnsi="Calibri" w:cs="Calibri" w:eastAsia="Calibri"/>
          <w:b/>
          <w:color w:val="6B3CF0"/>
          <w:sz w:val="21"/>
        </w:rPr>
        <w:t xml:space="preserve">Non tirare a indovinare: </w:t>
      </w:r>
      <w:r>
        <w:rPr>
          <w:rFonts w:ascii="Calibri" w:hAnsi="Calibri" w:cs="Calibri" w:eastAsia="Calibri"/>
          <w:b w:val="0"/>
          <w:color w:val="5D5A70"/>
          <w:sz w:val="21"/>
        </w:rPr>
        <w:t>Budget, Chi decide, Data di inizio</w:t>
      </w:r>
    </w:p>
    <w:p>
      <w:pPr>
        <w:spacing w:after="160"/>
      </w:pPr>
    </w:p>
    <w:p>
      <w:pPr>
        <w:spacing w:after="60"/>
      </w:pPr>
      <w:r>
        <w:rPr>
          <w:rFonts w:ascii="Calibri" w:hAnsi="Calibri" w:cs="Calibri" w:eastAsia="Calibri"/>
          <w:b/>
          <w:color w:val="15131F"/>
          <w:sz w:val="28"/>
        </w:rPr>
        <w:t>2. Copertina e sintesi con le parole del cliente</w:t>
      </w:r>
    </w:p>
    <w:p>
      <w:pPr>
        <w:spacing w:after="80"/>
      </w:pPr>
      <w:r>
        <w:rPr>
          <w:rFonts w:ascii="Calibri" w:hAnsi="Calibri" w:cs="Calibri" w:eastAsia="Calibri"/>
          <w:b w:val="0"/>
          <w:color w:val="5D5A70"/>
          <w:sz w:val="20"/>
        </w:rPr>
        <w:t>Lunghezza: 1 pagina · Sintesi: Meno di 150 parole</w:t>
      </w:r>
    </w:p>
    <w:p>
      <w:pPr>
        <w:spacing w:after="60"/>
      </w:pPr>
      <w:r>
        <w:rPr>
          <w:rFonts w:ascii="Calibri" w:hAnsi="Calibri" w:cs="Calibri" w:eastAsia="Calibri"/>
          <w:b/>
          <w:color w:val="6B3CF0"/>
          <w:sz w:val="21"/>
        </w:rPr>
        <w:t xml:space="preserve">Copertina: </w:t>
      </w:r>
      <w:r>
        <w:rPr>
          <w:rFonts w:ascii="Calibri" w:hAnsi="Calibri" w:cs="Calibri" w:eastAsia="Calibri"/>
          <w:b w:val="0"/>
          <w:color w:val="15131F"/>
          <w:sz w:val="21"/>
        </w:rPr>
        <w:t>Proposta di [servizio] per [azienda cliente]</w:t>
        <w:br/>
        <w:t>Preparata per: [nome del cliente], [ruolo]</w:t>
        <w:br/>
        <w:t>Preparata da: [il tuo nome], [la tua azienda], [telefono], [email]</w:t>
        <w:br/>
        <w:t>Proposta [numero] · [data] · Valida fino al [data di validità]</w:t>
      </w:r>
    </w:p>
    <w:p>
      <w:pPr>
        <w:spacing w:after="60"/>
      </w:pPr>
      <w:r>
        <w:rPr>
          <w:rFonts w:ascii="Calibri" w:hAnsi="Calibri" w:cs="Calibri" w:eastAsia="Calibri"/>
          <w:b/>
          <w:color w:val="6B3CF0"/>
          <w:sz w:val="21"/>
        </w:rPr>
        <w:t xml:space="preserve">Sintesi: </w:t>
      </w:r>
      <w:r>
        <w:rPr>
          <w:rFonts w:ascii="Calibri" w:hAnsi="Calibri" w:cs="Calibri" w:eastAsia="Calibri"/>
          <w:b w:val="0"/>
          <w:color w:val="15131F"/>
          <w:sz w:val="21"/>
        </w:rPr>
        <w:t>Ci hai detto: [il problema, con le parole del cliente].</w:t>
        <w:br/>
        <w:br/>
        <w:t>Il tuo obiettivo: [il risultato] entro il [data].</w:t>
        <w:br/>
        <w:br/>
        <w:t>Ti consigliamo [nome dell’opzione]: [una frase su cosa comprende] a [totale] [all’anno o al mese]. Altre due opzioni, da [totale più basso] a [totale più alto], sono a pagina [pagina].</w:t>
        <w:br/>
        <w:br/>
        <w:t>Per iniziare il [data di inizio], scegli un’opzione e firma entro il [data di validità].</w:t>
      </w:r>
    </w:p>
    <w:p>
      <w:pPr>
        <w:spacing w:after="60"/>
      </w:pPr>
      <w:r>
        <w:rPr>
          <w:rFonts w:ascii="Calibri" w:hAnsi="Calibri" w:cs="Calibri" w:eastAsia="Calibri"/>
          <w:b/>
          <w:color w:val="6B3CF0"/>
          <w:sz w:val="21"/>
        </w:rPr>
        <w:t xml:space="preserve">Perché noi, in 3 righe: </w:t>
      </w:r>
      <w:r>
        <w:rPr>
          <w:rFonts w:ascii="Calibri" w:hAnsi="Calibri" w:cs="Calibri" w:eastAsia="Calibri"/>
          <w:b w:val="0"/>
          <w:color w:val="15131F"/>
          <w:sz w:val="21"/>
        </w:rPr>
        <w:t>Perché [la tua azienda]:</w:t>
        <w:br/>
        <w:t>[Prova 1, per esempio: 11 anni di cura del verde per complessi residenziali nella tua zona].</w:t>
        <w:br/>
        <w:t>[Prova 2: un cliente che puoi chiamare per una referenza].</w:t>
        <w:br/>
        <w:t>[Prova 3: uno standard scritto, per esempio: vialetti sgomberati entro le 7:00 dopo una nevicata notturna].</w:t>
      </w:r>
    </w:p>
    <w:p>
      <w:pPr>
        <w:spacing w:after="60"/>
      </w:pPr>
      <w:r>
        <w:rPr>
          <w:rFonts w:ascii="Calibri" w:hAnsi="Calibri" w:cs="Calibri" w:eastAsia="Calibri"/>
          <w:b/>
          <w:color w:val="6B3CF0"/>
          <w:sz w:val="21"/>
        </w:rPr>
        <w:t xml:space="preserve">Usa le sue parole: </w:t>
      </w:r>
      <w:r>
        <w:rPr>
          <w:rFonts w:ascii="Calibri" w:hAnsi="Calibri" w:cs="Calibri" w:eastAsia="Calibri"/>
          <w:b w:val="0"/>
          <w:color w:val="5D5A70"/>
          <w:sz w:val="21"/>
        </w:rPr>
        <w:t>Scrivi “ghiaccio sui gradini dell’ufficio locazioni”, non “mitigazione del rischio invernale”. Un cliente che ritrova le proprie parole sa che l’hai ascoltato, e chi approva il budget capisce il problema senza bisogno di una riunione.</w:t>
      </w:r>
    </w:p>
    <w:p>
      <w:pPr>
        <w:spacing w:after="60"/>
      </w:pPr>
      <w:r>
        <w:rPr>
          <w:rFonts w:ascii="Calibri" w:hAnsi="Calibri" w:cs="Calibri" w:eastAsia="Calibri"/>
          <w:b/>
          <w:color w:val="6B3CF0"/>
          <w:sz w:val="21"/>
        </w:rPr>
        <w:t xml:space="preserve">Usa le sue parole per: </w:t>
      </w:r>
      <w:r>
        <w:rPr>
          <w:rFonts w:ascii="Calibri" w:hAnsi="Calibri" w:cs="Calibri" w:eastAsia="Calibri"/>
          <w:b w:val="0"/>
          <w:color w:val="5D5A70"/>
          <w:sz w:val="21"/>
        </w:rPr>
        <w:t>Il problema, L’obiettivo, La scadenza</w:t>
      </w:r>
    </w:p>
    <w:p>
      <w:pPr>
        <w:spacing w:after="160"/>
      </w:pPr>
    </w:p>
    <w:p>
      <w:pPr>
        <w:spacing w:after="60"/>
      </w:pPr>
      <w:r>
        <w:rPr>
          <w:rFonts w:ascii="Calibri" w:hAnsi="Calibri" w:cs="Calibri" w:eastAsia="Calibri"/>
          <w:b/>
          <w:color w:val="15131F"/>
          <w:sz w:val="28"/>
        </w:rPr>
        <w:t>3. Ambito dei lavori, presupposti e cosa non è incluso</w:t>
      </w:r>
    </w:p>
    <w:p>
      <w:pPr>
        <w:spacing w:after="80"/>
      </w:pPr>
      <w:r>
        <w:rPr>
          <w:rFonts w:ascii="Calibri" w:hAnsi="Calibri" w:cs="Calibri" w:eastAsia="Calibri"/>
          <w:b w:val="0"/>
          <w:color w:val="5D5A70"/>
          <w:sz w:val="20"/>
        </w:rPr>
        <w:t>Lavori extra: Prima il preventivo · Ogni attività: Frequenza e standard</w:t>
      </w:r>
    </w:p>
    <w:p>
      <w:pPr>
        <w:spacing w:after="60"/>
      </w:pPr>
      <w:r>
        <w:rPr>
          <w:rFonts w:ascii="Calibri" w:hAnsi="Calibri" w:cs="Calibri" w:eastAsia="Calibri"/>
          <w:b/>
          <w:color w:val="6B3CF0"/>
          <w:sz w:val="21"/>
        </w:rPr>
        <w:t xml:space="preserve">Ambito dei lavori: </w:t>
      </w:r>
      <w:r>
        <w:rPr>
          <w:rFonts w:ascii="Calibri" w:hAnsi="Calibri" w:cs="Calibri" w:eastAsia="Calibri"/>
          <w:b w:val="0"/>
          <w:color w:val="15131F"/>
          <w:sz w:val="21"/>
        </w:rPr>
        <w:t>Cosa faremo presso [sede o azienda], dal [data di inizio] al [data di fine]:</w:t>
        <w:br/>
        <w:t>1. [Attività]: [frequenza], [standard, per esempio: erba tagliata a 3,5 pollici]</w:t>
        <w:br/>
        <w:t>2. [Attività]: [frequenza], [standard]</w:t>
        <w:br/>
        <w:t>3. [Attività]: [frequenza], [standard]</w:t>
        <w:br/>
        <w:br/>
        <w:t>Cosa riceverai: [report, foto o registro delle visite], ogni [settimana o mese].</w:t>
      </w:r>
    </w:p>
    <w:p>
      <w:pPr>
        <w:spacing w:after="60"/>
      </w:pPr>
      <w:r>
        <w:rPr>
          <w:rFonts w:ascii="Calibri" w:hAnsi="Calibri" w:cs="Calibri" w:eastAsia="Calibri"/>
          <w:b/>
          <w:color w:val="6B3CF0"/>
          <w:sz w:val="21"/>
        </w:rPr>
        <w:t xml:space="preserve">Presupposti: </w:t>
      </w:r>
      <w:r>
        <w:rPr>
          <w:rFonts w:ascii="Calibri" w:hAnsi="Calibri" w:cs="Calibri" w:eastAsia="Calibri"/>
          <w:b w:val="0"/>
          <w:color w:val="15131F"/>
          <w:sz w:val="21"/>
        </w:rPr>
        <w:t>Questo prezzo presuppone:</w:t>
        <w:br/>
        <w:t>- [Dimensioni o volumi, per esempio: 9 acri di prato e 1.800 piedi di vialetti, misurati il 5 ottobre]</w:t>
        <w:br/>
        <w:t>- [Accesso, per esempio: un codice per il cancello e un posto auto per il nostro furgone]</w:t>
        <w:br/>
        <w:t>- [Cosa fornisci tu, per esempio: l’acqua per l’irrigazione]</w:t>
        <w:br/>
        <w:t>Se un presupposto cambia, ti mandiamo un preventivo scritto per la differenza prima di fare il lavoro.</w:t>
      </w:r>
    </w:p>
    <w:p>
      <w:pPr>
        <w:spacing w:after="60"/>
      </w:pPr>
      <w:r>
        <w:rPr>
          <w:rFonts w:ascii="Calibri" w:hAnsi="Calibri" w:cs="Calibri" w:eastAsia="Calibri"/>
          <w:b/>
          <w:color w:val="6B3CF0"/>
          <w:sz w:val="21"/>
        </w:rPr>
        <w:t xml:space="preserve">Non incluso: </w:t>
      </w:r>
      <w:r>
        <w:rPr>
          <w:rFonts w:ascii="Calibri" w:hAnsi="Calibri" w:cs="Calibri" w:eastAsia="Calibri"/>
          <w:b w:val="0"/>
          <w:color w:val="15131F"/>
          <w:sz w:val="21"/>
        </w:rPr>
        <w:t>Non sono inclusi in questa proposta: [voce], [voce] e [voce]. Possiamo prepararti volentieri un preventivo separato per ciascuna di queste voci.</w:t>
      </w:r>
    </w:p>
    <w:p>
      <w:pPr>
        <w:spacing w:after="60"/>
      </w:pPr>
      <w:r>
        <w:rPr>
          <w:rFonts w:ascii="Calibri" w:hAnsi="Calibri" w:cs="Calibri" w:eastAsia="Calibri"/>
          <w:b/>
          <w:color w:val="6B3CF0"/>
          <w:sz w:val="21"/>
        </w:rPr>
        <w:t xml:space="preserve">Modifiche: </w:t>
      </w:r>
      <w:r>
        <w:rPr>
          <w:rFonts w:ascii="Calibri" w:hAnsi="Calibri" w:cs="Calibri" w:eastAsia="Calibri"/>
          <w:b w:val="0"/>
          <w:color w:val="5D5A70"/>
          <w:sz w:val="21"/>
        </w:rPr>
        <w:t>I lavori fuori ambito iniziano solo dopo un preventivo scritto e un sì scritto. Metti questa frase nella proposta adesso, non dopo il primo disaccordo.</w:t>
      </w:r>
    </w:p>
    <w:p>
      <w:pPr>
        <w:spacing w:after="60"/>
      </w:pPr>
      <w:r>
        <w:rPr>
          <w:rFonts w:ascii="Calibri" w:hAnsi="Calibri" w:cs="Calibri" w:eastAsia="Calibri"/>
          <w:b/>
          <w:color w:val="6B3CF0"/>
          <w:sz w:val="21"/>
        </w:rPr>
        <w:t xml:space="preserve">Elenca sempre: </w:t>
      </w:r>
      <w:r>
        <w:rPr>
          <w:rFonts w:ascii="Calibri" w:hAnsi="Calibri" w:cs="Calibri" w:eastAsia="Calibri"/>
          <w:b w:val="0"/>
          <w:color w:val="5D5A70"/>
          <w:sz w:val="21"/>
        </w:rPr>
        <w:t>Cosa è incluso, Cosa non lo è, Cosa fornisce il cliente</w:t>
      </w:r>
    </w:p>
    <w:p>
      <w:pPr>
        <w:spacing w:after="160"/>
      </w:pPr>
    </w:p>
    <w:p>
      <w:pPr>
        <w:spacing w:after="60"/>
      </w:pPr>
      <w:r>
        <w:rPr>
          <w:rFonts w:ascii="Calibri" w:hAnsi="Calibri" w:cs="Calibri" w:eastAsia="Calibri"/>
          <w:b/>
          <w:color w:val="15131F"/>
          <w:sz w:val="28"/>
        </w:rPr>
        <w:t>4. Tabella prezzi: 3 opzioni con totali che tornano</w:t>
      </w:r>
    </w:p>
    <w:p>
      <w:pPr>
        <w:spacing w:after="80"/>
      </w:pPr>
      <w:r>
        <w:rPr>
          <w:rFonts w:ascii="Calibri" w:hAnsi="Calibri" w:cs="Calibri" w:eastAsia="Calibri"/>
          <w:b w:val="0"/>
          <w:color w:val="5D5A70"/>
          <w:sz w:val="20"/>
        </w:rPr>
        <w:t>Opzioni: 2 o 3 · Consigliata: Una, con un motivo</w:t>
      </w:r>
    </w:p>
    <w:p>
      <w:pPr>
        <w:spacing w:after="40"/>
      </w:pPr>
      <w:r>
        <w:rPr>
          <w:rFonts w:ascii="Calibri" w:hAnsi="Calibri" w:cs="Calibri" w:eastAsia="Calibri"/>
          <w:b/>
          <w:color w:val="6B3CF0"/>
          <w:sz w:val="21"/>
        </w:rPr>
        <w:t>Regole di prezzo</w:t>
      </w:r>
    </w:p>
    <w:p>
      <w:pPr>
        <w:spacing w:after="40"/>
        <w:ind w:left="283"/>
      </w:pPr>
      <w:r>
        <w:rPr>
          <w:rFonts w:ascii="Calibri" w:hAnsi="Calibri" w:cs="Calibri" w:eastAsia="Calibri"/>
          <w:b w:val="0"/>
          <w:color w:val="15131F"/>
          <w:sz w:val="21"/>
        </w:rPr>
        <w:t>• Ogni opzione è un prezzo completo, mai un prezzo base più extra da definire.</w:t>
      </w:r>
    </w:p>
    <w:p>
      <w:pPr>
        <w:spacing w:after="40"/>
        <w:ind w:left="283"/>
      </w:pPr>
      <w:r>
        <w:rPr>
          <w:rFonts w:ascii="Calibri" w:hAnsi="Calibri" w:cs="Calibri" w:eastAsia="Calibri"/>
          <w:b w:val="0"/>
          <w:color w:val="15131F"/>
          <w:sz w:val="21"/>
        </w:rPr>
        <w:t>• Indica cosa cambia tra le opzioni, in una riga ciascuna.</w:t>
      </w:r>
    </w:p>
    <w:p>
      <w:pPr>
        <w:spacing w:after="40"/>
        <w:ind w:left="283"/>
      </w:pPr>
      <w:r>
        <w:rPr>
          <w:rFonts w:ascii="Calibri" w:hAnsi="Calibri" w:cs="Calibri" w:eastAsia="Calibri"/>
          <w:b w:val="0"/>
          <w:color w:val="15131F"/>
          <w:sz w:val="21"/>
        </w:rPr>
        <w:t>• Segna un’opzione come consigliata e spiega perché, con le parole del cliente.</w:t>
      </w:r>
    </w:p>
    <w:p>
      <w:pPr>
        <w:spacing w:after="40"/>
        <w:ind w:left="283"/>
      </w:pPr>
      <w:r>
        <w:rPr>
          <w:rFonts w:ascii="Calibri" w:hAnsi="Calibri" w:cs="Calibri" w:eastAsia="Calibri"/>
          <w:b w:val="0"/>
          <w:color w:val="15131F"/>
          <w:sz w:val="21"/>
        </w:rPr>
        <w:t>• Ogni voce mostra Qtà, Prezzo, Sconto % e Imposta %, anche quando l’imposta è 0%.</w:t>
      </w:r>
    </w:p>
    <w:p>
      <w:pPr>
        <w:spacing w:after="40"/>
        <w:ind w:left="283"/>
      </w:pPr>
      <w:r>
        <w:rPr>
          <w:rFonts w:ascii="Calibri" w:hAnsi="Calibri" w:cs="Calibri" w:eastAsia="Calibri"/>
          <w:b w:val="0"/>
          <w:color w:val="15131F"/>
          <w:sz w:val="21"/>
        </w:rPr>
        <w:t>• Indica per ogni voce se il prezzo è Fisso o Stimato. Per i lavori stimati, indica la tariffa e un tetto massimo.</w:t>
      </w:r>
    </w:p>
    <w:p>
      <w:pPr>
        <w:spacing w:after="40"/>
      </w:pPr>
      <w:r>
        <w:rPr>
          <w:rFonts w:ascii="Calibri" w:hAnsi="Calibri" w:cs="Calibri" w:eastAsia="Calibri"/>
          <w:b/>
          <w:color w:val="6B3CF0"/>
          <w:sz w:val="21"/>
        </w:rPr>
        <w:t>Tabella prezzi, una per opzione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Voce</w:t>
            </w:r>
          </w:p>
        </w:tc>
        <w:tc>
          <w:tcPr>
            <w:tcW w:type="dxa" w:w="2493"/>
            <w:shd w:val="clear" w:color="auto" w:fill="EFE9FF"/>
          </w:tcPr>
          <w:p>
            <w:r/>
            <w:r>
              <w:rPr>
                <w:rFonts w:ascii="Calibri" w:hAnsi="Calibri" w:cs="Calibri" w:eastAsia="Calibri"/>
                <w:b/>
                <w:color w:val="15131F"/>
                <w:sz w:val="19"/>
              </w:rPr>
              <w:t>Qtà x prezzo</w:t>
            </w:r>
          </w:p>
        </w:tc>
        <w:tc>
          <w:tcPr>
            <w:tcW w:type="dxa" w:w="2493"/>
            <w:shd w:val="clear" w:color="auto" w:fill="EFE9FF"/>
          </w:tcPr>
          <w:p>
            <w:r/>
            <w:r>
              <w:rPr>
                <w:rFonts w:ascii="Calibri" w:hAnsi="Calibri" w:cs="Calibri" w:eastAsia="Calibri"/>
                <w:b/>
                <w:color w:val="15131F"/>
                <w:sz w:val="19"/>
              </w:rPr>
              <w:t>Sconto % / imposta %</w:t>
            </w:r>
          </w:p>
        </w:tc>
        <w:tc>
          <w:tcPr>
            <w:tcW w:type="dxa" w:w="2493"/>
            <w:shd w:val="clear" w:color="auto" w:fill="EFE9FF"/>
          </w:tcPr>
          <w:p>
            <w:r/>
            <w:r>
              <w:rPr>
                <w:rFonts w:ascii="Calibri" w:hAnsi="Calibri" w:cs="Calibri" w:eastAsia="Calibri"/>
                <w:b/>
                <w:color w:val="15131F"/>
                <w:sz w:val="19"/>
              </w:rPr>
              <w:t>Importo</w:t>
            </w:r>
          </w:p>
        </w:tc>
      </w:tr>
      <w:tr>
        <w:tc>
          <w:tcPr>
            <w:tcW w:type="dxa" w:w="2493"/>
          </w:tcPr>
          <w:p>
            <w:r/>
            <w:r>
              <w:rPr>
                <w:rFonts w:ascii="Calibri" w:hAnsi="Calibri" w:cs="Calibri" w:eastAsia="Calibri"/>
                <w:b w:val="0"/>
                <w:color w:val="15131F"/>
                <w:sz w:val="19"/>
              </w:rPr>
              <w:t>[Voce 1]</w:t>
            </w:r>
          </w:p>
        </w:tc>
        <w:tc>
          <w:tcPr>
            <w:tcW w:type="dxa" w:w="2493"/>
          </w:tcPr>
          <w:p>
            <w:r/>
            <w:r>
              <w:rPr>
                <w:rFonts w:ascii="Calibri" w:hAnsi="Calibri" w:cs="Calibri" w:eastAsia="Calibri"/>
                <w:b w:val="0"/>
                <w:color w:val="15131F"/>
                <w:sz w:val="19"/>
              </w:rPr>
              <w:t>[qtà] x [prezzo]</w:t>
            </w:r>
          </w:p>
        </w:tc>
        <w:tc>
          <w:tcPr>
            <w:tcW w:type="dxa" w:w="2493"/>
          </w:tcPr>
          <w:p>
            <w:r/>
            <w:r>
              <w:rPr>
                <w:rFonts w:ascii="Calibri" w:hAnsi="Calibri" w:cs="Calibri" w:eastAsia="Calibri"/>
                <w:b w:val="0"/>
                <w:color w:val="15131F"/>
                <w:sz w:val="19"/>
              </w:rPr>
              <w:t>[0]% / [0]%</w:t>
            </w:r>
          </w:p>
        </w:tc>
        <w:tc>
          <w:tcPr>
            <w:tcW w:type="dxa" w:w="2493"/>
          </w:tcPr>
          <w:p>
            <w:r/>
            <w:r>
              <w:rPr>
                <w:rFonts w:ascii="Calibri" w:hAnsi="Calibri" w:cs="Calibri" w:eastAsia="Calibri"/>
                <w:b w:val="0"/>
                <w:color w:val="15131F"/>
                <w:sz w:val="19"/>
              </w:rPr>
              <w:t>[importo]</w:t>
            </w:r>
          </w:p>
        </w:tc>
      </w:tr>
      <w:tr>
        <w:tc>
          <w:tcPr>
            <w:tcW w:type="dxa" w:w="2493"/>
          </w:tcPr>
          <w:p>
            <w:r/>
            <w:r>
              <w:rPr>
                <w:rFonts w:ascii="Calibri" w:hAnsi="Calibri" w:cs="Calibri" w:eastAsia="Calibri"/>
                <w:b w:val="0"/>
                <w:color w:val="15131F"/>
                <w:sz w:val="19"/>
              </w:rPr>
              <w:t>[Voce 2]</w:t>
            </w:r>
          </w:p>
        </w:tc>
        <w:tc>
          <w:tcPr>
            <w:tcW w:type="dxa" w:w="2493"/>
          </w:tcPr>
          <w:p>
            <w:r/>
            <w:r>
              <w:rPr>
                <w:rFonts w:ascii="Calibri" w:hAnsi="Calibri" w:cs="Calibri" w:eastAsia="Calibri"/>
                <w:b w:val="0"/>
                <w:color w:val="15131F"/>
                <w:sz w:val="19"/>
              </w:rPr>
              <w:t>[qtà] x [prezzo]</w:t>
            </w:r>
          </w:p>
        </w:tc>
        <w:tc>
          <w:tcPr>
            <w:tcW w:type="dxa" w:w="2493"/>
          </w:tcPr>
          <w:p>
            <w:r/>
            <w:r>
              <w:rPr>
                <w:rFonts w:ascii="Calibri" w:hAnsi="Calibri" w:cs="Calibri" w:eastAsia="Calibri"/>
                <w:b w:val="0"/>
                <w:color w:val="15131F"/>
                <w:sz w:val="19"/>
              </w:rPr>
              <w:t>[0]% / [0]%</w:t>
            </w:r>
          </w:p>
        </w:tc>
        <w:tc>
          <w:tcPr>
            <w:tcW w:type="dxa" w:w="2493"/>
          </w:tcPr>
          <w:p>
            <w:r/>
            <w:r>
              <w:rPr>
                <w:rFonts w:ascii="Calibri" w:hAnsi="Calibri" w:cs="Calibri" w:eastAsia="Calibri"/>
                <w:b w:val="0"/>
                <w:color w:val="15131F"/>
                <w:sz w:val="19"/>
              </w:rPr>
              <w:t>[importo]</w:t>
            </w:r>
          </w:p>
        </w:tc>
      </w:tr>
      <w:tr>
        <w:tc>
          <w:tcPr>
            <w:tcW w:type="dxa" w:w="2493"/>
          </w:tcPr>
          <w:p>
            <w:r/>
            <w:r>
              <w:rPr>
                <w:rFonts w:ascii="Calibri" w:hAnsi="Calibri" w:cs="Calibri" w:eastAsia="Calibri"/>
                <w:b w:val="0"/>
                <w:color w:val="15131F"/>
                <w:sz w:val="19"/>
              </w:rPr>
              <w:t>[Voce 3]</w:t>
            </w:r>
          </w:p>
        </w:tc>
        <w:tc>
          <w:tcPr>
            <w:tcW w:type="dxa" w:w="2493"/>
          </w:tcPr>
          <w:p>
            <w:r/>
            <w:r>
              <w:rPr>
                <w:rFonts w:ascii="Calibri" w:hAnsi="Calibri" w:cs="Calibri" w:eastAsia="Calibri"/>
                <w:b w:val="0"/>
                <w:color w:val="15131F"/>
                <w:sz w:val="19"/>
              </w:rPr>
              <w:t>[qtà] x [prezzo]</w:t>
            </w:r>
          </w:p>
        </w:tc>
        <w:tc>
          <w:tcPr>
            <w:tcW w:type="dxa" w:w="2493"/>
          </w:tcPr>
          <w:p>
            <w:r/>
            <w:r>
              <w:rPr>
                <w:rFonts w:ascii="Calibri" w:hAnsi="Calibri" w:cs="Calibri" w:eastAsia="Calibri"/>
                <w:b w:val="0"/>
                <w:color w:val="15131F"/>
                <w:sz w:val="19"/>
              </w:rPr>
              <w:t>[10]% / [0]%</w:t>
            </w:r>
          </w:p>
        </w:tc>
        <w:tc>
          <w:tcPr>
            <w:tcW w:type="dxa" w:w="2493"/>
          </w:tcPr>
          <w:p>
            <w:r/>
            <w:r>
              <w:rPr>
                <w:rFonts w:ascii="Calibri" w:hAnsi="Calibri" w:cs="Calibri" w:eastAsia="Calibri"/>
                <w:b w:val="0"/>
                <w:color w:val="15131F"/>
                <w:sz w:val="19"/>
              </w:rPr>
              <w:t>[importo]</w:t>
            </w:r>
          </w:p>
        </w:tc>
      </w:tr>
      <w:tr>
        <w:tc>
          <w:tcPr>
            <w:tcW w:type="dxa" w:w="2493"/>
          </w:tcPr>
          <w:p>
            <w:r/>
            <w:r>
              <w:rPr>
                <w:rFonts w:ascii="Calibri" w:hAnsi="Calibri" w:cs="Calibri" w:eastAsia="Calibri"/>
                <w:b w:val="0"/>
                <w:color w:val="15131F"/>
                <w:sz w:val="19"/>
              </w:rPr>
              <w:t>Subtotale</w:t>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t>[subtotale]</w:t>
            </w:r>
          </w:p>
        </w:tc>
      </w:tr>
      <w:tr>
        <w:tc>
          <w:tcPr>
            <w:tcW w:type="dxa" w:w="2493"/>
          </w:tcPr>
          <w:p>
            <w:r/>
            <w:r>
              <w:rPr>
                <w:rFonts w:ascii="Calibri" w:hAnsi="Calibri" w:cs="Calibri" w:eastAsia="Calibri"/>
                <w:b w:val="0"/>
                <w:color w:val="15131F"/>
                <w:sz w:val="19"/>
              </w:rPr>
              <w:t>Sconto</w:t>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t>[sconto]</w:t>
            </w:r>
          </w:p>
        </w:tc>
      </w:tr>
      <w:tr>
        <w:tc>
          <w:tcPr>
            <w:tcW w:type="dxa" w:w="2493"/>
          </w:tcPr>
          <w:p>
            <w:r/>
            <w:r>
              <w:rPr>
                <w:rFonts w:ascii="Calibri" w:hAnsi="Calibri" w:cs="Calibri" w:eastAsia="Calibri"/>
                <w:b w:val="0"/>
                <w:color w:val="15131F"/>
                <w:sz w:val="19"/>
              </w:rPr>
              <w:t>Imposta</w:t>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t>[imposta]</w:t>
            </w:r>
          </w:p>
        </w:tc>
      </w:tr>
      <w:tr>
        <w:tc>
          <w:tcPr>
            <w:tcW w:type="dxa" w:w="2493"/>
          </w:tcPr>
          <w:p>
            <w:r/>
            <w:r>
              <w:rPr>
                <w:rFonts w:ascii="Calibri" w:hAnsi="Calibri" w:cs="Calibri" w:eastAsia="Calibri"/>
                <w:b w:val="0"/>
                <w:color w:val="15131F"/>
                <w:sz w:val="19"/>
              </w:rPr>
              <w:t>Totale</w:t>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r>
          </w:p>
        </w:tc>
        <w:tc>
          <w:tcPr>
            <w:tcW w:type="dxa" w:w="2493"/>
          </w:tcPr>
          <w:p>
            <w:r/>
            <w:r>
              <w:rPr>
                <w:rFonts w:ascii="Calibri" w:hAnsi="Calibri" w:cs="Calibri" w:eastAsia="Calibri"/>
                <w:b w:val="0"/>
                <w:color w:val="15131F"/>
                <w:sz w:val="19"/>
              </w:rPr>
              <w:t>[totale]</w:t>
            </w:r>
          </w:p>
        </w:tc>
      </w:tr>
    </w:tbl>
    <w:p/>
    <w:p>
      <w:pPr>
        <w:spacing w:after="60"/>
      </w:pPr>
      <w:r>
        <w:rPr>
          <w:rFonts w:ascii="Calibri" w:hAnsi="Calibri" w:cs="Calibri" w:eastAsia="Calibri"/>
          <w:b/>
          <w:color w:val="6B3CF0"/>
          <w:sz w:val="21"/>
        </w:rPr>
        <w:t xml:space="preserve">Riepilogo delle opzioni: </w:t>
      </w:r>
      <w:r>
        <w:rPr>
          <w:rFonts w:ascii="Calibri" w:hAnsi="Calibri" w:cs="Calibri" w:eastAsia="Calibri"/>
          <w:b w:val="0"/>
          <w:color w:val="15131F"/>
          <w:sz w:val="21"/>
        </w:rPr>
        <w:t>Opzione 1, [nome]: [cosa include]. Totale [totale].</w:t>
        <w:br/>
        <w:t>Opzione 2, [nome], consigliata: tutto quello che c’è nell’Opzione 1, più [cosa cambia]. Totale [totale].</w:t>
        <w:br/>
        <w:t>Opzione 3, [nome]: tutto quello che c’è nell’Opzione 2, più [cosa cambia]. Totale [totale].</w:t>
        <w:br/>
        <w:br/>
        <w:t>Ti consigliamo l’Opzione 2 perché [il motivo, con le parole del cliente].</w:t>
      </w:r>
    </w:p>
    <w:p>
      <w:pPr>
        <w:spacing w:after="60"/>
      </w:pPr>
      <w:r>
        <w:rPr>
          <w:rFonts w:ascii="Calibri" w:hAnsi="Calibri" w:cs="Calibri" w:eastAsia="Calibri"/>
          <w:b/>
          <w:color w:val="6B3CF0"/>
          <w:sz w:val="21"/>
        </w:rPr>
        <w:t xml:space="preserve">Fisso o stimato: </w:t>
      </w:r>
      <w:r>
        <w:rPr>
          <w:rFonts w:ascii="Calibri" w:hAnsi="Calibri" w:cs="Calibri" w:eastAsia="Calibri"/>
          <w:b w:val="0"/>
          <w:color w:val="15131F"/>
          <w:sz w:val="21"/>
        </w:rPr>
        <w:t>Fisso: [voci], qualunque cosa succeda. Stimato: [voce], a [tariffa] per [unità], fino a un massimo di [tetto] senza la tua approvazione scritta.</w:t>
      </w:r>
    </w:p>
    <w:p>
      <w:pPr>
        <w:spacing w:after="60"/>
      </w:pPr>
      <w:r>
        <w:rPr>
          <w:rFonts w:ascii="Calibri" w:hAnsi="Calibri" w:cs="Calibri" w:eastAsia="Calibri"/>
          <w:b/>
          <w:color w:val="6B3CF0"/>
          <w:sz w:val="21"/>
        </w:rPr>
        <w:t xml:space="preserve">Controlla i conti: </w:t>
      </w:r>
      <w:r>
        <w:rPr>
          <w:rFonts w:ascii="Calibri" w:hAnsi="Calibri" w:cs="Calibri" w:eastAsia="Calibri"/>
          <w:b w:val="0"/>
          <w:color w:val="5D5A70"/>
          <w:sz w:val="21"/>
        </w:rPr>
        <w:t>Ogni voce è Qtà x Prezzo, meno lo Sconto %, più l’Imposta %. L’acconto più le rate deve dare il totale al centesimo. Nell’esempio, la Standard costa 50.760 $: 5.076 $ di acconto più 12 rate da 3.807 $. Il calcolo prezzi in Excel lo fa per te.</w:t>
      </w:r>
    </w:p>
    <w:p>
      <w:pPr>
        <w:spacing w:after="60"/>
      </w:pPr>
      <w:r>
        <w:rPr>
          <w:rFonts w:ascii="Calibri" w:hAnsi="Calibri" w:cs="Calibri" w:eastAsia="Calibri"/>
          <w:b/>
          <w:color w:val="6B3CF0"/>
          <w:sz w:val="21"/>
        </w:rPr>
        <w:t xml:space="preserve">Non scrivere mai: </w:t>
      </w:r>
      <w:r>
        <w:rPr>
          <w:rFonts w:ascii="Calibri" w:hAnsi="Calibri" w:cs="Calibri" w:eastAsia="Calibri"/>
          <w:b w:val="0"/>
          <w:color w:val="5D5A70"/>
          <w:sz w:val="21"/>
        </w:rPr>
        <w:t>A partire da, Extra da definire, Prezzo speciale</w:t>
      </w:r>
    </w:p>
    <w:p>
      <w:pPr>
        <w:spacing w:after="160"/>
      </w:pPr>
    </w:p>
    <w:p>
      <w:pPr>
        <w:spacing w:after="60"/>
      </w:pPr>
      <w:r>
        <w:rPr>
          <w:rFonts w:ascii="Calibri" w:hAnsi="Calibri" w:cs="Calibri" w:eastAsia="Calibri"/>
          <w:b/>
          <w:color w:val="15131F"/>
          <w:sz w:val="28"/>
        </w:rPr>
        <w:t>5. Condizioni di pagamento, tempi e accettazione</w:t>
      </w:r>
    </w:p>
    <w:p>
      <w:pPr>
        <w:spacing w:after="80"/>
      </w:pPr>
      <w:r>
        <w:rPr>
          <w:rFonts w:ascii="Calibri" w:hAnsi="Calibri" w:cs="Calibri" w:eastAsia="Calibri"/>
          <w:b w:val="0"/>
          <w:color w:val="5D5A70"/>
          <w:sz w:val="20"/>
        </w:rPr>
        <w:t>Prezzi validi: 30 giorni · Acconto: Alla firma</w:t>
      </w:r>
    </w:p>
    <w:p>
      <w:pPr>
        <w:spacing w:after="60"/>
      </w:pPr>
      <w:r>
        <w:rPr>
          <w:rFonts w:ascii="Calibri" w:hAnsi="Calibri" w:cs="Calibri" w:eastAsia="Calibri"/>
          <w:b/>
          <w:color w:val="6B3CF0"/>
          <w:sz w:val="21"/>
        </w:rPr>
        <w:t xml:space="preserve">Tempi: </w:t>
      </w:r>
      <w:r>
        <w:rPr>
          <w:rFonts w:ascii="Calibri" w:hAnsi="Calibri" w:cs="Calibri" w:eastAsia="Calibri"/>
          <w:b w:val="0"/>
          <w:color w:val="15131F"/>
          <w:sz w:val="21"/>
        </w:rPr>
        <w:t>Inizio: [data di inizio].</w:t>
        <w:br/>
        <w:t>[Prima visita o tappa]: [data].</w:t>
        <w:br/>
        <w:t>[Tappa]: [data].</w:t>
        <w:br/>
        <w:t>Fine o rinnovo: [data]. [Regola di rinnovo, per esempio: ciascuna parte può recedere dal contratto con 60 giorni di preavviso scritto].</w:t>
      </w:r>
    </w:p>
    <w:p>
      <w:pPr>
        <w:spacing w:after="60"/>
      </w:pPr>
      <w:r>
        <w:rPr>
          <w:rFonts w:ascii="Calibri" w:hAnsi="Calibri" w:cs="Calibri" w:eastAsia="Calibri"/>
          <w:b/>
          <w:color w:val="6B3CF0"/>
          <w:sz w:val="21"/>
        </w:rPr>
        <w:t xml:space="preserve">Condizioni di pagamento: </w:t>
      </w:r>
      <w:r>
        <w:rPr>
          <w:rFonts w:ascii="Calibri" w:hAnsi="Calibri" w:cs="Calibri" w:eastAsia="Calibri"/>
          <w:b w:val="0"/>
          <w:color w:val="15131F"/>
          <w:sz w:val="21"/>
        </w:rPr>
        <w:t>Totale per [opzione]: [totale].</w:t>
        <w:br/>
        <w:t>Acconto alla firma: [acconto] ([percentuale di acconto] del totale). Serve a riservare [squadra, attrezzature o date].</w:t>
        <w:br/>
        <w:t>Poi [numero] rate da [importo], con scadenza: [giorno del mese o tappa].</w:t>
        <w:br/>
        <w:t>Pagamento con [carta, bonifico o link di pagamento]. Le fatture vanno pagate entro [numero] giorni.</w:t>
      </w:r>
    </w:p>
    <w:p>
      <w:pPr>
        <w:spacing w:after="60"/>
      </w:pPr>
      <w:r>
        <w:rPr>
          <w:rFonts w:ascii="Calibri" w:hAnsi="Calibri" w:cs="Calibri" w:eastAsia="Calibri"/>
          <w:b/>
          <w:color w:val="6B3CF0"/>
          <w:sz w:val="21"/>
        </w:rPr>
        <w:t xml:space="preserve">Valida fino al: </w:t>
      </w:r>
      <w:r>
        <w:rPr>
          <w:rFonts w:ascii="Calibri" w:hAnsi="Calibri" w:cs="Calibri" w:eastAsia="Calibri"/>
          <w:b w:val="0"/>
          <w:color w:val="15131F"/>
          <w:sz w:val="21"/>
        </w:rPr>
        <w:t>I prezzi di questa proposta sono validi fino al [data di validità]. Dopo quella data, li riconfermiamo prima che tu firmi.</w:t>
      </w:r>
    </w:p>
    <w:p>
      <w:pPr>
        <w:spacing w:after="60"/>
      </w:pPr>
      <w:r>
        <w:rPr>
          <w:rFonts w:ascii="Calibri" w:hAnsi="Calibri" w:cs="Calibri" w:eastAsia="Calibri"/>
          <w:b/>
          <w:color w:val="6B3CF0"/>
          <w:sz w:val="21"/>
        </w:rPr>
        <w:t xml:space="preserve">Accettazione: </w:t>
      </w:r>
      <w:r>
        <w:rPr>
          <w:rFonts w:ascii="Calibri" w:hAnsi="Calibri" w:cs="Calibri" w:eastAsia="Calibri"/>
          <w:b w:val="0"/>
          <w:color w:val="15131F"/>
          <w:sz w:val="21"/>
        </w:rPr>
        <w:t>Per accettare, scegli un’opzione, firma qui sotto e paga l’acconto entro il [data di validità].</w:t>
        <w:br/>
        <w:t>Opzione scelta: [opzione]</w:t>
        <w:br/>
        <w:t>Nome e ruolo: [nome], [ruolo]</w:t>
        <w:br/>
        <w:t>Firma: [firma]</w:t>
        <w:br/>
        <w:t>Data: [data]</w:t>
      </w:r>
    </w:p>
    <w:p>
      <w:pPr>
        <w:spacing w:after="60"/>
      </w:pPr>
      <w:r>
        <w:rPr>
          <w:rFonts w:ascii="Calibri" w:hAnsi="Calibri" w:cs="Calibri" w:eastAsia="Calibri"/>
          <w:b/>
          <w:color w:val="6B3CF0"/>
          <w:sz w:val="21"/>
        </w:rPr>
        <w:t xml:space="preserve">Firma elettronica: </w:t>
      </w:r>
      <w:r>
        <w:rPr>
          <w:rFonts w:ascii="Calibri" w:hAnsi="Calibri" w:cs="Calibri" w:eastAsia="Calibri"/>
          <w:b w:val="0"/>
          <w:color w:val="5D5A70"/>
          <w:sz w:val="21"/>
        </w:rPr>
        <w:t>Negli Stati Uniti, l’ESIGN Act stabilisce che a un contratto non possono essere negati effetti giuridici solo perché per concluderlo è stata usata una firma elettronica. La legge prevede eccezioni, come i testamenti e gli atti giudiziari. Nell’UE, il regolamento eIDAS stabilisce che a una firma elettronica non possono essere negati effetti giuridici solo perché è in forma elettronica. Questo non è un parere legale.</w:t>
      </w:r>
    </w:p>
    <w:p>
      <w:pPr>
        <w:spacing w:after="60"/>
      </w:pPr>
      <w:r>
        <w:rPr>
          <w:rFonts w:ascii="Calibri" w:hAnsi="Calibri" w:cs="Calibri" w:eastAsia="Calibri"/>
          <w:b/>
          <w:color w:val="6B3CF0"/>
          <w:sz w:val="21"/>
        </w:rPr>
        <w:t xml:space="preserve">Indica sempre: </w:t>
      </w:r>
      <w:r>
        <w:rPr>
          <w:rFonts w:ascii="Calibri" w:hAnsi="Calibri" w:cs="Calibri" w:eastAsia="Calibri"/>
          <w:b w:val="0"/>
          <w:color w:val="5D5A70"/>
          <w:sz w:val="21"/>
        </w:rPr>
        <w:t>Acconto e scadenza, Data di validità, Preavviso di recesso</w:t>
      </w:r>
    </w:p>
    <w:p>
      <w:pPr>
        <w:spacing w:after="160"/>
      </w:pPr>
    </w:p>
    <w:p>
      <w:pPr>
        <w:spacing w:after="60"/>
      </w:pPr>
      <w:r>
        <w:rPr>
          <w:rFonts w:ascii="Calibri" w:hAnsi="Calibri" w:cs="Calibri" w:eastAsia="Calibri"/>
          <w:b/>
          <w:color w:val="15131F"/>
          <w:sz w:val="28"/>
        </w:rPr>
        <w:t>6. L’email che accompagna la proposta, e i follow-up</w:t>
      </w:r>
    </w:p>
    <w:p>
      <w:pPr>
        <w:spacing w:after="80"/>
      </w:pPr>
      <w:r>
        <w:rPr>
          <w:rFonts w:ascii="Calibri" w:hAnsi="Calibri" w:cs="Calibri" w:eastAsia="Calibri"/>
          <w:b w:val="0"/>
          <w:color w:val="5D5A70"/>
          <w:sz w:val="20"/>
        </w:rPr>
        <w:t>Follow-up: Giorno 2, 5, 9, 14 · Prossimo passo: Una chiamata a un’ora fissata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La tua proposta per [servizio]: [numero] opzioni, valida fino al [data]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[il sopralluogo o la chiamata] di [giorno]. In allegato trovi la proposta per [servizio].</w:t>
        <w:br/>
        <w:br/>
        <w:t>In breve: [numero] opzioni, da [totale più basso] a [totale più alto]. Ti consiglio [opzione] perché [il motivo, con le parole del cliente]. I prezzi sono validi fino al [data].</w:t>
        <w:br/>
        <w:br/>
        <w:t>Prossimo passo: una chiamata di 15 minuti per rispondere alle domande tue e di [chi decide]. Ti va bene [giorno] alle [ora] o [giorno] alle [ora]?</w:t>
        <w:br/>
        <w:br/>
        <w:t>[il tuo nome]</w:t>
        <w:br/>
        <w:t>[telefono]</w:t>
      </w:r>
    </w:p>
    <w:p>
      <w:pPr>
        <w:spacing w:after="40"/>
      </w:pPr>
      <w:r>
        <w:rPr>
          <w:rFonts w:ascii="Calibri" w:hAnsi="Calibri" w:cs="Calibri" w:eastAsia="Calibri"/>
          <w:b/>
          <w:color w:val="6B3CF0"/>
          <w:sz w:val="21"/>
        </w:rPr>
        <w:t>Piano di follow-up, se non c’è risposta</w:t>
      </w:r>
    </w:p>
    <w:p>
      <w:pPr>
        <w:spacing w:after="40"/>
        <w:ind w:left="283"/>
      </w:pPr>
      <w:r>
        <w:rPr>
          <w:rFonts w:ascii="Calibri" w:hAnsi="Calibri" w:cs="Calibri" w:eastAsia="Calibri"/>
          <w:b w:val="0"/>
          <w:color w:val="15131F"/>
          <w:sz w:val="21"/>
        </w:rPr>
        <w:t>• Giorno 2: verifica che sia arrivata e riproponi la chiamata.</w:t>
      </w:r>
    </w:p>
    <w:p>
      <w:pPr>
        <w:spacing w:after="40"/>
        <w:ind w:left="283"/>
      </w:pPr>
      <w:r>
        <w:rPr>
          <w:rFonts w:ascii="Calibri" w:hAnsi="Calibri" w:cs="Calibri" w:eastAsia="Calibri"/>
          <w:b w:val="0"/>
          <w:color w:val="15131F"/>
          <w:sz w:val="21"/>
        </w:rPr>
        <w:t>• Giorno 5: invia una cosa utile, per esempio la risposta a una domanda che il cliente ti ha fatto.</w:t>
      </w:r>
    </w:p>
    <w:p>
      <w:pPr>
        <w:spacing w:after="40"/>
        <w:ind w:left="283"/>
      </w:pPr>
      <w:r>
        <w:rPr>
          <w:rFonts w:ascii="Calibri" w:hAnsi="Calibri" w:cs="Calibri" w:eastAsia="Calibri"/>
          <w:b w:val="0"/>
          <w:color w:val="15131F"/>
          <w:sz w:val="21"/>
        </w:rPr>
        <w:t>• Giorno 9: chiedi una risposta qualsiasi, anche un no.</w:t>
      </w:r>
    </w:p>
    <w:p>
      <w:pPr>
        <w:spacing w:after="40"/>
        <w:ind w:left="283"/>
      </w:pPr>
      <w:r>
        <w:rPr>
          <w:rFonts w:ascii="Calibri" w:hAnsi="Calibri" w:cs="Calibri" w:eastAsia="Calibri"/>
          <w:b w:val="0"/>
          <w:color w:val="15131F"/>
          <w:sz w:val="21"/>
        </w:rPr>
        <w:t>• Giorno 14: chiudi con garbo. Poi segna la proposta come Rifiutata, con “nessuna risposta” come motivo.</w:t>
      </w:r>
    </w:p>
    <w:p>
      <w:pPr>
        <w:spacing w:after="40"/>
        <w:ind w:left="283"/>
      </w:pPr>
      <w:r>
        <w:rPr>
          <w:rFonts w:ascii="Calibri" w:hAnsi="Calibri" w:cs="Calibri" w:eastAsia="Calibri"/>
          <w:b w:val="0"/>
          <w:color w:val="15131F"/>
          <w:sz w:val="21"/>
        </w:rPr>
        <w:t>• Le email per ogni giorno sono nella sequenza di email di follow-up commerciale.</w:t>
      </w:r>
    </w:p>
    <w:p>
      <w:pPr>
        <w:spacing w:after="60"/>
      </w:pPr>
      <w:r>
        <w:rPr>
          <w:rFonts w:ascii="Calibri" w:hAnsi="Calibri" w:cs="Calibri" w:eastAsia="Calibri"/>
          <w:b/>
          <w:color w:val="6B3CF0"/>
          <w:sz w:val="21"/>
        </w:rPr>
        <w:t xml:space="preserve">Stessi numeri ovunque: </w:t>
      </w:r>
      <w:r>
        <w:rPr>
          <w:rFonts w:ascii="Calibri" w:hAnsi="Calibri" w:cs="Calibri" w:eastAsia="Calibri"/>
          <w:b w:val="0"/>
          <w:color w:val="5D5A70"/>
          <w:sz w:val="21"/>
        </w:rPr>
        <w:t>L’email, la proposta, il preventivo e la fattura mostrano gli stessi totali e le stesse date. In un sondaggio Gartner, il 69% degli acquirenti B2B ha segnalato incoerenze tra il sito di un venditore e quello che i suoi commerciali dicevano loro. Non aggiungere una terza versione.</w:t>
      </w:r>
    </w:p>
    <w:p>
      <w:pPr>
        <w:spacing w:after="60"/>
      </w:pPr>
      <w:r>
        <w:rPr>
          <w:rFonts w:ascii="Calibri" w:hAnsi="Calibri" w:cs="Calibri" w:eastAsia="Calibri"/>
          <w:b/>
          <w:color w:val="6B3CF0"/>
          <w:sz w:val="21"/>
        </w:rPr>
        <w:t xml:space="preserve">Fermati quando: </w:t>
      </w:r>
      <w:r>
        <w:rPr>
          <w:rFonts w:ascii="Calibri" w:hAnsi="Calibri" w:cs="Calibri" w:eastAsia="Calibri"/>
          <w:b w:val="0"/>
          <w:color w:val="5D5A70"/>
          <w:sz w:val="21"/>
        </w:rPr>
        <w:t>Risponde, Fissa una chiamata, Dice di no</w:t>
      </w:r>
    </w:p>
    <w:p>
      <w:pPr>
        <w:spacing w:after="160"/>
      </w:pPr>
    </w:p>
    <w:p>
      <w:pPr>
        <w:spacing w:after="60"/>
      </w:pPr>
      <w:r>
        <w:rPr>
          <w:rFonts w:ascii="Calibri" w:hAnsi="Calibri" w:cs="Calibri" w:eastAsia="Calibri"/>
          <w:b/>
          <w:color w:val="15131F"/>
          <w:sz w:val="28"/>
        </w:rPr>
        <w:t>7. Proposta commerciale di una pagina per piccoli lavori</w:t>
      </w:r>
    </w:p>
    <w:p>
      <w:pPr>
        <w:spacing w:after="80"/>
      </w:pPr>
      <w:r>
        <w:rPr>
          <w:rFonts w:ascii="Calibri" w:hAnsi="Calibri" w:cs="Calibri" w:eastAsia="Calibri"/>
          <w:b w:val="0"/>
          <w:color w:val="5D5A70"/>
          <w:sz w:val="20"/>
        </w:rPr>
        <w:t>Lunghezza: 1 pagina · Opzioni: 1</w:t>
      </w:r>
    </w:p>
    <w:p>
      <w:pPr>
        <w:spacing w:after="40"/>
      </w:pPr>
      <w:r>
        <w:rPr>
          <w:rFonts w:ascii="Calibri" w:hAnsi="Calibri" w:cs="Calibri" w:eastAsia="Calibri"/>
          <w:b/>
          <w:color w:val="6B3CF0"/>
          <w:sz w:val="21"/>
        </w:rPr>
        <w:t>Usala quando</w:t>
      </w:r>
    </w:p>
    <w:p>
      <w:pPr>
        <w:spacing w:after="40"/>
        <w:ind w:left="283"/>
      </w:pPr>
      <w:r>
        <w:rPr>
          <w:rFonts w:ascii="Calibri" w:hAnsi="Calibri" w:cs="Calibri" w:eastAsia="Calibri"/>
          <w:b w:val="0"/>
          <w:color w:val="15131F"/>
          <w:sz w:val="21"/>
        </w:rPr>
        <w:t>• Decide una sola persona.</w:t>
      </w:r>
    </w:p>
    <w:p>
      <w:pPr>
        <w:spacing w:after="40"/>
        <w:ind w:left="283"/>
      </w:pPr>
      <w:r>
        <w:rPr>
          <w:rFonts w:ascii="Calibri" w:hAnsi="Calibri" w:cs="Calibri" w:eastAsia="Calibri"/>
          <w:b w:val="0"/>
          <w:color w:val="15131F"/>
          <w:sz w:val="21"/>
        </w:rPr>
        <w:t>• C’è una sola opzione, o il lavoro è troppo piccolo perché le opzioni servano.</w:t>
      </w:r>
    </w:p>
    <w:p>
      <w:pPr>
        <w:spacing w:after="40"/>
        <w:ind w:left="283"/>
      </w:pPr>
      <w:r>
        <w:rPr>
          <w:rFonts w:ascii="Calibri" w:hAnsi="Calibri" w:cs="Calibri" w:eastAsia="Calibri"/>
          <w:b w:val="0"/>
          <w:color w:val="15131F"/>
          <w:sz w:val="21"/>
        </w:rPr>
        <w:t>• L’ambito sta in cinque righe.</w:t>
      </w:r>
    </w:p>
    <w:p>
      <w:pPr>
        <w:spacing w:after="60"/>
      </w:pPr>
      <w:r>
        <w:rPr>
          <w:rFonts w:ascii="Calibri" w:hAnsi="Calibri" w:cs="Calibri" w:eastAsia="Calibri"/>
          <w:b/>
          <w:color w:val="6B3CF0"/>
          <w:sz w:val="21"/>
        </w:rPr>
        <w:t xml:space="preserve">Proposta di una pagina: </w:t>
      </w:r>
      <w:r>
        <w:rPr>
          <w:rFonts w:ascii="Calibri" w:hAnsi="Calibri" w:cs="Calibri" w:eastAsia="Calibri"/>
          <w:b w:val="0"/>
          <w:color w:val="15131F"/>
          <w:sz w:val="21"/>
        </w:rPr>
        <w:t>[La tua azienda]: proposta per [azienda cliente]</w:t>
        <w:br/>
        <w:t>[data] · Valida fino al [data di validità]</w:t>
        <w:br/>
        <w:br/>
        <w:t>Ci hai chiesto: [il problema e l’obiettivo, con le parole del cliente].</w:t>
        <w:br/>
        <w:br/>
        <w:t>Faremo: [attività 1], [attività 2] e [attività 3], dal [data di inizio] al [data di fine].</w:t>
        <w:br/>
        <w:t>Non incluso: [voci].</w:t>
        <w:br/>
        <w:t>Presupponiamo: [il presupposto più importante].</w:t>
        <w:br/>
        <w:br/>
        <w:t>Prezzo: [totale], di cui [imposta] di imposte. Acconto di [acconto] alla firma, il resto [quando].</w:t>
        <w:br/>
        <w:br/>
        <w:t>Per accettare, firma qui sotto entro il [data di validità].</w:t>
        <w:br/>
        <w:t>Nome: [nome]</w:t>
        <w:br/>
        <w:t>Firma: [firma]</w:t>
        <w:br/>
        <w:t>Data: [data]</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Inviala con l’email di accompagnamento della scheda 6 e registrala come ogni altra proposta. Anche una proposta di una pagina ha bisogno di una data di validità e degli stessi follow-up.</w:t>
      </w:r>
    </w:p>
    <w:p>
      <w:pPr>
        <w:spacing w:after="60"/>
      </w:pPr>
      <w:r>
        <w:rPr>
          <w:rFonts w:ascii="Calibri" w:hAnsi="Calibri" w:cs="Calibri" w:eastAsia="Calibri"/>
          <w:b/>
          <w:color w:val="6B3CF0"/>
          <w:sz w:val="21"/>
        </w:rPr>
        <w:t xml:space="preserve">Non togliere: </w:t>
      </w:r>
      <w:r>
        <w:rPr>
          <w:rFonts w:ascii="Calibri" w:hAnsi="Calibri" w:cs="Calibri" w:eastAsia="Calibri"/>
          <w:b w:val="0"/>
          <w:color w:val="5D5A70"/>
          <w:sz w:val="21"/>
        </w:rPr>
        <w:t>Prezzo con imposte, Cosa non è incluso, Termine di firma</w:t>
      </w:r>
    </w:p>
    <w:p>
      <w:pPr>
        <w:spacing w:after="160"/>
      </w:pPr>
    </w:p>
    <w:p>
      <w:pPr>
        <w:spacing w:after="80"/>
      </w:pPr>
      <w:r>
        <w:rPr>
          <w:rFonts w:ascii="Calibri" w:hAnsi="Calibri" w:cs="Calibri" w:eastAsia="Calibri"/>
          <w:b/>
          <w:color w:val="15131F"/>
          <w:sz w:val="28"/>
        </w:rPr>
        <w:t>Esempio: Esempio di proposta commerciale: 3 opzioni, accettata in 5 giorni</w:t>
      </w:r>
    </w:p>
    <w:p>
      <w:pPr>
        <w:spacing w:after="120"/>
      </w:pPr>
      <w:r>
        <w:rPr>
          <w:rFonts w:ascii="Calibri" w:hAnsi="Calibri" w:cs="Calibri" w:eastAsia="Calibri"/>
          <w:b w:val="0"/>
          <w:color w:val="5D5A70"/>
          <w:sz w:val="21"/>
        </w:rPr>
        <w:t>Bluestem Landscape Co., un’azienda fittizia di manutenzione del verde per clienti aziendali a Kansas City, nel Missouri, usa questo modello di proposta commerciale per Harbor Point Apartments, un complesso residenziale fittizio di 180 appartamenti. Il titolare, Owen Castellano, invia tre opzioni con prezzi due giorni dopo il sopralluogo. Il primo messaggio arriva nella chat del sito, dove risponde per primo l’agente IA.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Gio 1 ott, 19:40, chat del sito: Buonasera, gestisco Harbor Point Apartments, 180 appartamenti. Il nostro contratto per la manutenzione del verde scade il 30 novembre. L’inverno scorso la ditta ha saltato due nevicate, e le aiuole sembrano trascurate quando accompagniamo in visita i potenziali inquilini. Potete farci un preventivo per la manutenzione tutto l’anno, neve compresa?</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Sì, ci occupiamo di complessi residenziali tutto l’anno, compresa la rimozione di neve e ghiaccio. Owen Castellano, il titolare, può fare il sopralluogo con te lunedì 5 ottobre alle 9:00. Ti va bene? Mi lasci la tua email e il tuo numero di telefono?</w:t>
      </w:r>
    </w:p>
    <w:p>
      <w:pPr>
        <w:spacing w:after="60"/>
      </w:pPr>
      <w:r>
        <w:rPr>
          <w:rFonts w:ascii="Calibri" w:hAnsi="Calibri" w:cs="Calibri" w:eastAsia="Calibri"/>
          <w:b/>
          <w:color w:val="6B3CF0"/>
          <w:sz w:val="21"/>
        </w:rPr>
        <w:t xml:space="preserve">Owen, titolare: </w:t>
      </w:r>
      <w:r>
        <w:rPr>
          <w:rFonts w:ascii="Calibri" w:hAnsi="Calibri" w:cs="Calibri" w:eastAsia="Calibri"/>
          <w:b w:val="0"/>
          <w:color w:val="15131F"/>
          <w:sz w:val="21"/>
        </w:rPr>
        <w:t>Lun 5 ott, 15:10, email di riepilogo: Grazie per il sopralluogo di stamattina. Ecco cosa ho capito: ghiaccio sui vialetti e sui gradini dell’ufficio locazioni, aiuole trascurate lungo i percorsi delle visite, un’unica ditta per tutto l’anno, un budget da 45.000 $ a 52.000 $ all’anno, inizio il 1° dicembre. Tu proponi, l’asset manager della proprietà approva. Mi è sfuggito qualcosa?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Lun 5 ott, 16:02: Esatto. Un’altra cosa: l’asset manager vuole un prezzo fisso per la neve, non un prezzo a intervento.</w:t>
      </w:r>
    </w:p>
    <w:p>
      <w:pPr>
        <w:spacing w:after="60"/>
      </w:pPr>
      <w:r>
        <w:rPr>
          <w:rFonts w:ascii="Calibri" w:hAnsi="Calibri" w:cs="Calibri" w:eastAsia="Calibri"/>
          <w:b/>
          <w:color w:val="6B3CF0"/>
          <w:sz w:val="21"/>
        </w:rPr>
        <w:t xml:space="preserve">Owen, titolare: </w:t>
      </w:r>
      <w:r>
        <w:rPr>
          <w:rFonts w:ascii="Calibri" w:hAnsi="Calibri" w:cs="Calibri" w:eastAsia="Calibri"/>
          <w:b w:val="0"/>
          <w:color w:val="15131F"/>
          <w:sz w:val="21"/>
        </w:rPr>
        <w:t>Mer 7 ott, 10:30, email con la proposta: Tre opzioni, da 37.800 $ a 56.160 $ all’anno. Ti consiglio la Standard, 50.760 $, perché copre entrambe le cose che mi hai detto: un prezzo fisso per la neve su vialetti e gradini, e pacciamatura e potature per le aiuole che vedono i potenziali inquilini. I prezzi sono validi fino a venerdì 6 novembre. Possiamo vederla insieme venerdì alle 10:00?</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Ven 9 ott, 10:15, chiamata: La Standard comprende lo sgombero a mano dei gradini dell’ufficio locazioni?</w:t>
      </w:r>
    </w:p>
    <w:p>
      <w:pPr>
        <w:spacing w:after="60"/>
      </w:pPr>
      <w:r>
        <w:rPr>
          <w:rFonts w:ascii="Calibri" w:hAnsi="Calibri" w:cs="Calibri" w:eastAsia="Calibri"/>
          <w:b/>
          <w:color w:val="6B3CF0"/>
          <w:sz w:val="21"/>
        </w:rPr>
        <w:t xml:space="preserve">Owen, titolare: </w:t>
      </w:r>
      <w:r>
        <w:rPr>
          <w:rFonts w:ascii="Calibri" w:hAnsi="Calibri" w:cs="Calibri" w:eastAsia="Calibri"/>
          <w:b w:val="0"/>
          <w:color w:val="15131F"/>
          <w:sz w:val="21"/>
        </w:rPr>
        <w:t>Ven 9 ott, 11:00, email: Sì. Vialetti e gradini vengono sgomberati e salati da 2 pollici di neve in su, entro le 7:00 dopo una nevicata notturna. Ho aggiunto questa riga all’ambito dei lavori. Nient’altro è cambiato.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Lun 12 ott, 14:05: L’asset manager ha approvato la Standard. Mandami pure il contratto.</w:t>
      </w:r>
    </w:p>
    <w:p>
      <w:pPr>
        <w:spacing w:after="60"/>
      </w:pPr>
      <w:r>
        <w:rPr>
          <w:rFonts w:ascii="Calibri" w:hAnsi="Calibri" w:cs="Calibri" w:eastAsia="Calibri"/>
          <w:b/>
          <w:color w:val="6B3CF0"/>
          <w:sz w:val="21"/>
        </w:rPr>
        <w:t xml:space="preserve">Owen, titolare: </w:t>
      </w:r>
      <w:r>
        <w:rPr>
          <w:rFonts w:ascii="Calibri" w:hAnsi="Calibri" w:cs="Calibri" w:eastAsia="Calibri"/>
          <w:b w:val="0"/>
          <w:color w:val="15131F"/>
          <w:sz w:val="21"/>
        </w:rPr>
        <w:t>Lun 12 ott, 14:30: Grazie, Sabine. Il contratto per la Standard è in arrivo per la firma elettronica, con la fattura dell’acconto di 5.076 $. La nostra prima visita è martedì 1° dicembre.</w:t>
      </w:r>
    </w:p>
    <w:p>
      <w:pPr>
        <w:spacing w:after="80"/>
      </w:pPr>
    </w:p>
    <w:p>
      <w:pPr>
        <w:spacing w:after="80"/>
      </w:pPr>
      <w:r>
        <w:rPr>
          <w:rFonts w:ascii="Calibri" w:hAnsi="Calibri" w:cs="Calibri" w:eastAsia="Calibri"/>
          <w:b/>
          <w:color w:val="15131F"/>
          <w:sz w:val="24"/>
        </w:rPr>
        <w:t>Proposta Q-1041: tre opzioni</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Opzione</w:t>
            </w:r>
          </w:p>
        </w:tc>
        <w:tc>
          <w:tcPr>
            <w:tcW w:type="dxa" w:w="2493"/>
            <w:shd w:val="clear" w:color="auto" w:fill="EFE9FF"/>
          </w:tcPr>
          <w:p>
            <w:r/>
            <w:r>
              <w:rPr>
                <w:rFonts w:ascii="Calibri" w:hAnsi="Calibri" w:cs="Calibri" w:eastAsia="Calibri"/>
                <w:b/>
                <w:color w:val="15131F"/>
                <w:sz w:val="19"/>
              </w:rPr>
              <w:t>All’anno</w:t>
            </w:r>
          </w:p>
        </w:tc>
        <w:tc>
          <w:tcPr>
            <w:tcW w:type="dxa" w:w="2493"/>
            <w:shd w:val="clear" w:color="auto" w:fill="EFE9FF"/>
          </w:tcPr>
          <w:p>
            <w:r/>
            <w:r>
              <w:rPr>
                <w:rFonts w:ascii="Calibri" w:hAnsi="Calibri" w:cs="Calibri" w:eastAsia="Calibri"/>
                <w:b/>
                <w:color w:val="15131F"/>
                <w:sz w:val="19"/>
              </w:rPr>
              <w:t>Acconto</w:t>
            </w:r>
          </w:p>
        </w:tc>
        <w:tc>
          <w:tcPr>
            <w:tcW w:type="dxa" w:w="2493"/>
            <w:shd w:val="clear" w:color="auto" w:fill="EFE9FF"/>
          </w:tcPr>
          <w:p>
            <w:r/>
            <w:r>
              <w:rPr>
                <w:rFonts w:ascii="Calibri" w:hAnsi="Calibri" w:cs="Calibri" w:eastAsia="Calibri"/>
                <w:b/>
                <w:color w:val="15131F"/>
                <w:sz w:val="19"/>
              </w:rPr>
              <w:t>12 rate</w:t>
            </w:r>
          </w:p>
        </w:tc>
      </w:tr>
      <w:tr>
        <w:tc>
          <w:tcPr>
            <w:tcW w:type="dxa" w:w="2493"/>
          </w:tcPr>
          <w:p>
            <w:r/>
            <w:r>
              <w:rPr>
                <w:rFonts w:ascii="Calibri" w:hAnsi="Calibri" w:cs="Calibri" w:eastAsia="Calibri"/>
                <w:b w:val="0"/>
                <w:color w:val="15131F"/>
                <w:sz w:val="19"/>
              </w:rPr>
              <w:t>Essenziale</w:t>
            </w:r>
          </w:p>
        </w:tc>
        <w:tc>
          <w:tcPr>
            <w:tcW w:type="dxa" w:w="2493"/>
          </w:tcPr>
          <w:p>
            <w:r/>
            <w:r>
              <w:rPr>
                <w:rFonts w:ascii="Calibri" w:hAnsi="Calibri" w:cs="Calibri" w:eastAsia="Calibri"/>
                <w:b w:val="0"/>
                <w:color w:val="15131F"/>
                <w:sz w:val="19"/>
              </w:rPr>
              <w:t>37.800 $</w:t>
            </w:r>
          </w:p>
        </w:tc>
        <w:tc>
          <w:tcPr>
            <w:tcW w:type="dxa" w:w="2493"/>
          </w:tcPr>
          <w:p>
            <w:r/>
            <w:r>
              <w:rPr>
                <w:rFonts w:ascii="Calibri" w:hAnsi="Calibri" w:cs="Calibri" w:eastAsia="Calibri"/>
                <w:b w:val="0"/>
                <w:color w:val="15131F"/>
                <w:sz w:val="19"/>
              </w:rPr>
              <w:t>3.780 $</w:t>
            </w:r>
          </w:p>
        </w:tc>
        <w:tc>
          <w:tcPr>
            <w:tcW w:type="dxa" w:w="2493"/>
          </w:tcPr>
          <w:p>
            <w:r/>
            <w:r>
              <w:rPr>
                <w:rFonts w:ascii="Calibri" w:hAnsi="Calibri" w:cs="Calibri" w:eastAsia="Calibri"/>
                <w:b w:val="0"/>
                <w:color w:val="15131F"/>
                <w:sz w:val="19"/>
              </w:rPr>
              <w:t>2.835 $</w:t>
            </w:r>
          </w:p>
        </w:tc>
      </w:tr>
      <w:tr>
        <w:tc>
          <w:tcPr>
            <w:tcW w:type="dxa" w:w="2493"/>
          </w:tcPr>
          <w:p>
            <w:r/>
            <w:r>
              <w:rPr>
                <w:rFonts w:ascii="Calibri" w:hAnsi="Calibri" w:cs="Calibri" w:eastAsia="Calibri"/>
                <w:b w:val="0"/>
                <w:color w:val="15131F"/>
                <w:sz w:val="19"/>
              </w:rPr>
              <w:t>Standard, accettata</w:t>
            </w:r>
          </w:p>
        </w:tc>
        <w:tc>
          <w:tcPr>
            <w:tcW w:type="dxa" w:w="2493"/>
          </w:tcPr>
          <w:p>
            <w:r/>
            <w:r>
              <w:rPr>
                <w:rFonts w:ascii="Calibri" w:hAnsi="Calibri" w:cs="Calibri" w:eastAsia="Calibri"/>
                <w:b w:val="0"/>
                <w:color w:val="15131F"/>
                <w:sz w:val="19"/>
              </w:rPr>
              <w:t>50.760 $</w:t>
            </w:r>
          </w:p>
        </w:tc>
        <w:tc>
          <w:tcPr>
            <w:tcW w:type="dxa" w:w="2493"/>
          </w:tcPr>
          <w:p>
            <w:r/>
            <w:r>
              <w:rPr>
                <w:rFonts w:ascii="Calibri" w:hAnsi="Calibri" w:cs="Calibri" w:eastAsia="Calibri"/>
                <w:b w:val="0"/>
                <w:color w:val="15131F"/>
                <w:sz w:val="19"/>
              </w:rPr>
              <w:t>5.076 $</w:t>
            </w:r>
          </w:p>
        </w:tc>
        <w:tc>
          <w:tcPr>
            <w:tcW w:type="dxa" w:w="2493"/>
          </w:tcPr>
          <w:p>
            <w:r/>
            <w:r>
              <w:rPr>
                <w:rFonts w:ascii="Calibri" w:hAnsi="Calibri" w:cs="Calibri" w:eastAsia="Calibri"/>
                <w:b w:val="0"/>
                <w:color w:val="15131F"/>
                <w:sz w:val="19"/>
              </w:rPr>
              <w:t>3.807 $</w:t>
            </w:r>
          </w:p>
        </w:tc>
      </w:tr>
      <w:tr>
        <w:tc>
          <w:tcPr>
            <w:tcW w:type="dxa" w:w="2493"/>
          </w:tcPr>
          <w:p>
            <w:r/>
            <w:r>
              <w:rPr>
                <w:rFonts w:ascii="Calibri" w:hAnsi="Calibri" w:cs="Calibri" w:eastAsia="Calibri"/>
                <w:b w:val="0"/>
                <w:color w:val="15131F"/>
                <w:sz w:val="19"/>
              </w:rPr>
              <w:t>Completa</w:t>
            </w:r>
          </w:p>
        </w:tc>
        <w:tc>
          <w:tcPr>
            <w:tcW w:type="dxa" w:w="2493"/>
          </w:tcPr>
          <w:p>
            <w:r/>
            <w:r>
              <w:rPr>
                <w:rFonts w:ascii="Calibri" w:hAnsi="Calibri" w:cs="Calibri" w:eastAsia="Calibri"/>
                <w:b w:val="0"/>
                <w:color w:val="15131F"/>
                <w:sz w:val="19"/>
              </w:rPr>
              <w:t>56.160 $</w:t>
            </w:r>
          </w:p>
        </w:tc>
        <w:tc>
          <w:tcPr>
            <w:tcW w:type="dxa" w:w="2493"/>
          </w:tcPr>
          <w:p>
            <w:r/>
            <w:r>
              <w:rPr>
                <w:rFonts w:ascii="Calibri" w:hAnsi="Calibri" w:cs="Calibri" w:eastAsia="Calibri"/>
                <w:b w:val="0"/>
                <w:color w:val="15131F"/>
                <w:sz w:val="19"/>
              </w:rPr>
              <w:t>5.616 $</w:t>
            </w:r>
          </w:p>
        </w:tc>
        <w:tc>
          <w:tcPr>
            <w:tcW w:type="dxa" w:w="2493"/>
          </w:tcPr>
          <w:p>
            <w:r/>
            <w:r>
              <w:rPr>
                <w:rFonts w:ascii="Calibri" w:hAnsi="Calibri" w:cs="Calibri" w:eastAsia="Calibri"/>
                <w:b w:val="0"/>
                <w:color w:val="15131F"/>
                <w:sz w:val="19"/>
              </w:rPr>
              <w:t>4.212 $</w:t>
            </w:r>
          </w:p>
        </w:tc>
      </w:tr>
    </w:tbl>
    <w:p/>
    <w:p>
      <w:pPr>
        <w:spacing w:after="80"/>
      </w:pPr>
      <w:r>
        <w:rPr>
          <w:rFonts w:ascii="Calibri" w:hAnsi="Calibri" w:cs="Calibri" w:eastAsia="Calibri"/>
          <w:b/>
          <w:color w:val="15131F"/>
          <w:sz w:val="24"/>
        </w:rPr>
        <w:t>Standard: le voci</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Voce</w:t>
            </w:r>
          </w:p>
        </w:tc>
        <w:tc>
          <w:tcPr>
            <w:tcW w:type="dxa" w:w="3324"/>
            <w:shd w:val="clear" w:color="auto" w:fill="EFE9FF"/>
          </w:tcPr>
          <w:p>
            <w:r/>
            <w:r>
              <w:rPr>
                <w:rFonts w:ascii="Calibri" w:hAnsi="Calibri" w:cs="Calibri" w:eastAsia="Calibri"/>
                <w:b/>
                <w:color w:val="15131F"/>
                <w:sz w:val="19"/>
              </w:rPr>
              <w:t>Qtà x prezzo</w:t>
            </w:r>
          </w:p>
        </w:tc>
        <w:tc>
          <w:tcPr>
            <w:tcW w:type="dxa" w:w="3324"/>
            <w:shd w:val="clear" w:color="auto" w:fill="EFE9FF"/>
          </w:tcPr>
          <w:p>
            <w:r/>
            <w:r>
              <w:rPr>
                <w:rFonts w:ascii="Calibri" w:hAnsi="Calibri" w:cs="Calibri" w:eastAsia="Calibri"/>
                <w:b/>
                <w:color w:val="15131F"/>
                <w:sz w:val="19"/>
              </w:rPr>
              <w:t>Importo</w:t>
            </w:r>
          </w:p>
        </w:tc>
      </w:tr>
      <w:tr>
        <w:tc>
          <w:tcPr>
            <w:tcW w:type="dxa" w:w="3324"/>
          </w:tcPr>
          <w:p>
            <w:r/>
            <w:r>
              <w:rPr>
                <w:rFonts w:ascii="Calibri" w:hAnsi="Calibri" w:cs="Calibri" w:eastAsia="Calibri"/>
                <w:b w:val="0"/>
                <w:color w:val="15131F"/>
                <w:sz w:val="19"/>
              </w:rPr>
              <w:t>Taglio dell’erba, settimanale, da aprile a novembre</w:t>
            </w:r>
          </w:p>
        </w:tc>
        <w:tc>
          <w:tcPr>
            <w:tcW w:type="dxa" w:w="3324"/>
          </w:tcPr>
          <w:p>
            <w:r/>
            <w:r>
              <w:rPr>
                <w:rFonts w:ascii="Calibri" w:hAnsi="Calibri" w:cs="Calibri" w:eastAsia="Calibri"/>
                <w:b w:val="0"/>
                <w:color w:val="15131F"/>
                <w:sz w:val="19"/>
              </w:rPr>
              <w:t>32 x 525 $</w:t>
            </w:r>
          </w:p>
        </w:tc>
        <w:tc>
          <w:tcPr>
            <w:tcW w:type="dxa" w:w="3324"/>
          </w:tcPr>
          <w:p>
            <w:r/>
            <w:r>
              <w:rPr>
                <w:rFonts w:ascii="Calibri" w:hAnsi="Calibri" w:cs="Calibri" w:eastAsia="Calibri"/>
                <w:b w:val="0"/>
                <w:color w:val="15131F"/>
                <w:sz w:val="19"/>
              </w:rPr>
              <w:t>16.800 $</w:t>
            </w:r>
          </w:p>
        </w:tc>
      </w:tr>
      <w:tr>
        <w:tc>
          <w:tcPr>
            <w:tcW w:type="dxa" w:w="3324"/>
          </w:tcPr>
          <w:p>
            <w:r/>
            <w:r>
              <w:rPr>
                <w:rFonts w:ascii="Calibri" w:hAnsi="Calibri" w:cs="Calibri" w:eastAsia="Calibri"/>
                <w:b w:val="0"/>
                <w:color w:val="15131F"/>
                <w:sz w:val="19"/>
              </w:rPr>
              <w:t>Pulizia di primavera e d’autunno</w:t>
            </w:r>
          </w:p>
        </w:tc>
        <w:tc>
          <w:tcPr>
            <w:tcW w:type="dxa" w:w="3324"/>
          </w:tcPr>
          <w:p>
            <w:r/>
            <w:r>
              <w:rPr>
                <w:rFonts w:ascii="Calibri" w:hAnsi="Calibri" w:cs="Calibri" w:eastAsia="Calibri"/>
                <w:b w:val="0"/>
                <w:color w:val="15131F"/>
                <w:sz w:val="19"/>
              </w:rPr>
              <w:t>2 x 2.700 $</w:t>
            </w:r>
          </w:p>
        </w:tc>
        <w:tc>
          <w:tcPr>
            <w:tcW w:type="dxa" w:w="3324"/>
          </w:tcPr>
          <w:p>
            <w:r/>
            <w:r>
              <w:rPr>
                <w:rFonts w:ascii="Calibri" w:hAnsi="Calibri" w:cs="Calibri" w:eastAsia="Calibri"/>
                <w:b w:val="0"/>
                <w:color w:val="15131F"/>
                <w:sz w:val="19"/>
              </w:rPr>
              <w:t>5.400 $</w:t>
            </w:r>
          </w:p>
        </w:tc>
      </w:tr>
      <w:tr>
        <w:tc>
          <w:tcPr>
            <w:tcW w:type="dxa" w:w="3324"/>
          </w:tcPr>
          <w:p>
            <w:r/>
            <w:r>
              <w:rPr>
                <w:rFonts w:ascii="Calibri" w:hAnsi="Calibri" w:cs="Calibri" w:eastAsia="Calibri"/>
                <w:b w:val="0"/>
                <w:color w:val="15131F"/>
                <w:sz w:val="19"/>
              </w:rPr>
              <w:t>Stagione neve e ghiaccio, fino a 12 interventi</w:t>
            </w:r>
          </w:p>
        </w:tc>
        <w:tc>
          <w:tcPr>
            <w:tcW w:type="dxa" w:w="3324"/>
          </w:tcPr>
          <w:p>
            <w:r/>
            <w:r>
              <w:rPr>
                <w:rFonts w:ascii="Calibri" w:hAnsi="Calibri" w:cs="Calibri" w:eastAsia="Calibri"/>
                <w:b w:val="0"/>
                <w:color w:val="15131F"/>
                <w:sz w:val="19"/>
              </w:rPr>
              <w:t>1 x 15.600 $</w:t>
            </w:r>
          </w:p>
        </w:tc>
        <w:tc>
          <w:tcPr>
            <w:tcW w:type="dxa" w:w="3324"/>
          </w:tcPr>
          <w:p>
            <w:r/>
            <w:r>
              <w:rPr>
                <w:rFonts w:ascii="Calibri" w:hAnsi="Calibri" w:cs="Calibri" w:eastAsia="Calibri"/>
                <w:b w:val="0"/>
                <w:color w:val="15131F"/>
                <w:sz w:val="19"/>
              </w:rPr>
              <w:t>15.600 $</w:t>
            </w:r>
          </w:p>
        </w:tc>
      </w:tr>
      <w:tr>
        <w:tc>
          <w:tcPr>
            <w:tcW w:type="dxa" w:w="3324"/>
          </w:tcPr>
          <w:p>
            <w:r/>
            <w:r>
              <w:rPr>
                <w:rFonts w:ascii="Calibri" w:hAnsi="Calibri" w:cs="Calibri" w:eastAsia="Calibri"/>
                <w:b w:val="0"/>
                <w:color w:val="15131F"/>
                <w:sz w:val="19"/>
              </w:rPr>
              <w:t>Concimazione e diserbo</w:t>
            </w:r>
          </w:p>
        </w:tc>
        <w:tc>
          <w:tcPr>
            <w:tcW w:type="dxa" w:w="3324"/>
          </w:tcPr>
          <w:p>
            <w:r/>
            <w:r>
              <w:rPr>
                <w:rFonts w:ascii="Calibri" w:hAnsi="Calibri" w:cs="Calibri" w:eastAsia="Calibri"/>
                <w:b w:val="0"/>
                <w:color w:val="15131F"/>
                <w:sz w:val="19"/>
              </w:rPr>
              <w:t>5 x 780 $</w:t>
            </w:r>
          </w:p>
        </w:tc>
        <w:tc>
          <w:tcPr>
            <w:tcW w:type="dxa" w:w="3324"/>
          </w:tcPr>
          <w:p>
            <w:r/>
            <w:r>
              <w:rPr>
                <w:rFonts w:ascii="Calibri" w:hAnsi="Calibri" w:cs="Calibri" w:eastAsia="Calibri"/>
                <w:b w:val="0"/>
                <w:color w:val="15131F"/>
                <w:sz w:val="19"/>
              </w:rPr>
              <w:t>3.900 $</w:t>
            </w:r>
          </w:p>
        </w:tc>
      </w:tr>
      <w:tr>
        <w:tc>
          <w:tcPr>
            <w:tcW w:type="dxa" w:w="3324"/>
          </w:tcPr>
          <w:p>
            <w:r/>
            <w:r>
              <w:rPr>
                <w:rFonts w:ascii="Calibri" w:hAnsi="Calibri" w:cs="Calibri" w:eastAsia="Calibri"/>
                <w:b w:val="0"/>
                <w:color w:val="15131F"/>
                <w:sz w:val="19"/>
              </w:rPr>
              <w:t>Potatura di arbusti e siepi</w:t>
            </w:r>
          </w:p>
        </w:tc>
        <w:tc>
          <w:tcPr>
            <w:tcW w:type="dxa" w:w="3324"/>
          </w:tcPr>
          <w:p>
            <w:r/>
            <w:r>
              <w:rPr>
                <w:rFonts w:ascii="Calibri" w:hAnsi="Calibri" w:cs="Calibri" w:eastAsia="Calibri"/>
                <w:b w:val="0"/>
                <w:color w:val="15131F"/>
                <w:sz w:val="19"/>
              </w:rPr>
              <w:t>2 x 1.980 $</w:t>
            </w:r>
          </w:p>
        </w:tc>
        <w:tc>
          <w:tcPr>
            <w:tcW w:type="dxa" w:w="3324"/>
          </w:tcPr>
          <w:p>
            <w:r/>
            <w:r>
              <w:rPr>
                <w:rFonts w:ascii="Calibri" w:hAnsi="Calibri" w:cs="Calibri" w:eastAsia="Calibri"/>
                <w:b w:val="0"/>
                <w:color w:val="15131F"/>
                <w:sz w:val="19"/>
              </w:rPr>
              <w:t>3.960 $</w:t>
            </w:r>
          </w:p>
        </w:tc>
      </w:tr>
      <w:tr>
        <w:tc>
          <w:tcPr>
            <w:tcW w:type="dxa" w:w="3324"/>
          </w:tcPr>
          <w:p>
            <w:r/>
            <w:r>
              <w:rPr>
                <w:rFonts w:ascii="Calibri" w:hAnsi="Calibri" w:cs="Calibri" w:eastAsia="Calibri"/>
                <w:b w:val="0"/>
                <w:color w:val="15131F"/>
                <w:sz w:val="19"/>
              </w:rPr>
              <w:t>Pacciamatura, iarde cubiche posate</w:t>
            </w:r>
          </w:p>
        </w:tc>
        <w:tc>
          <w:tcPr>
            <w:tcW w:type="dxa" w:w="3324"/>
          </w:tcPr>
          <w:p>
            <w:r/>
            <w:r>
              <w:rPr>
                <w:rFonts w:ascii="Calibri" w:hAnsi="Calibri" w:cs="Calibri" w:eastAsia="Calibri"/>
                <w:b w:val="0"/>
                <w:color w:val="15131F"/>
                <w:sz w:val="19"/>
              </w:rPr>
              <w:t>60 x 85 $</w:t>
            </w:r>
          </w:p>
        </w:tc>
        <w:tc>
          <w:tcPr>
            <w:tcW w:type="dxa" w:w="3324"/>
          </w:tcPr>
          <w:p>
            <w:r/>
            <w:r>
              <w:rPr>
                <w:rFonts w:ascii="Calibri" w:hAnsi="Calibri" w:cs="Calibri" w:eastAsia="Calibri"/>
                <w:b w:val="0"/>
                <w:color w:val="15131F"/>
                <w:sz w:val="19"/>
              </w:rPr>
              <w:t>5.100 $</w:t>
            </w:r>
          </w:p>
        </w:tc>
      </w:tr>
      <w:tr>
        <w:tc>
          <w:tcPr>
            <w:tcW w:type="dxa" w:w="3324"/>
          </w:tcPr>
          <w:p>
            <w:r/>
            <w:r>
              <w:rPr>
                <w:rFonts w:ascii="Calibri" w:hAnsi="Calibri" w:cs="Calibri" w:eastAsia="Calibri"/>
                <w:b w:val="0"/>
                <w:color w:val="15131F"/>
                <w:sz w:val="19"/>
              </w:rPr>
              <w:t>Totale, sconto 0%, imposta 0%</w:t>
            </w:r>
          </w:p>
        </w:tc>
        <w:tc>
          <w:tcPr>
            <w:tcW w:type="dxa" w:w="3324"/>
          </w:tcPr>
          <w:p>
            <w:r/>
            <w:r>
              <w:rPr>
                <w:rFonts w:ascii="Calibri" w:hAnsi="Calibri" w:cs="Calibri" w:eastAsia="Calibri"/>
                <w:b w:val="0"/>
                <w:color w:val="15131F"/>
                <w:sz w:val="19"/>
              </w:rPr>
            </w:r>
          </w:p>
        </w:tc>
        <w:tc>
          <w:tcPr>
            <w:tcW w:type="dxa" w:w="3324"/>
          </w:tcPr>
          <w:p>
            <w:r/>
            <w:r>
              <w:rPr>
                <w:rFonts w:ascii="Calibri" w:hAnsi="Calibri" w:cs="Calibri" w:eastAsia="Calibri"/>
                <w:b w:val="0"/>
                <w:color w:val="15131F"/>
                <w:sz w:val="19"/>
              </w:rPr>
              <w:t>50.760 $</w:t>
            </w:r>
          </w:p>
        </w:tc>
      </w:tr>
    </w:tbl>
    <w:p/>
    <w:p>
      <w:pPr>
        <w:spacing w:after="80"/>
      </w:pPr>
      <w:r>
        <w:rPr>
          <w:rFonts w:ascii="Calibri" w:hAnsi="Calibri" w:cs="Calibri" w:eastAsia="Calibri"/>
          <w:b/>
          <w:color w:val="15131F"/>
          <w:sz w:val="24"/>
        </w:rPr>
        <w:t>In CRMsoftware.pro al 12 ottobre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Trattativa</w:t>
            </w:r>
          </w:p>
        </w:tc>
        <w:tc>
          <w:tcPr>
            <w:tcW w:type="dxa" w:w="4986"/>
          </w:tcPr>
          <w:p>
            <w:r/>
            <w:r>
              <w:rPr>
                <w:rFonts w:ascii="Calibri" w:hAnsi="Calibri" w:cs="Calibri" w:eastAsia="Calibri"/>
                <w:b w:val="0"/>
                <w:color w:val="15131F"/>
                <w:sz w:val="19"/>
              </w:rPr>
              <w:t>Manutenzione Harbor Point, 50.760 $, “Closed Won”</w:t>
            </w:r>
          </w:p>
        </w:tc>
      </w:tr>
      <w:tr>
        <w:tc>
          <w:tcPr>
            <w:tcW w:type="dxa" w:w="4986"/>
          </w:tcPr>
          <w:p>
            <w:r/>
            <w:r>
              <w:rPr>
                <w:rFonts w:ascii="Calibri" w:hAnsi="Calibri" w:cs="Calibri" w:eastAsia="Calibri"/>
                <w:b/>
                <w:color w:val="15131F"/>
                <w:sz w:val="19"/>
              </w:rPr>
              <w:t>Preventivo</w:t>
            </w:r>
          </w:p>
        </w:tc>
        <w:tc>
          <w:tcPr>
            <w:tcW w:type="dxa" w:w="4986"/>
          </w:tcPr>
          <w:p>
            <w:r/>
            <w:r>
              <w:rPr>
                <w:rFonts w:ascii="Calibri" w:hAnsi="Calibri" w:cs="Calibri" w:eastAsia="Calibri"/>
                <w:b w:val="0"/>
                <w:color w:val="15131F"/>
                <w:sz w:val="19"/>
              </w:rPr>
              <w:t>Q-1041, Standard, “Valid Until” 6 nov, “Accepted”</w:t>
            </w:r>
          </w:p>
        </w:tc>
      </w:tr>
      <w:tr>
        <w:tc>
          <w:tcPr>
            <w:tcW w:type="dxa" w:w="4986"/>
          </w:tcPr>
          <w:p>
            <w:r/>
            <w:r>
              <w:rPr>
                <w:rFonts w:ascii="Calibri" w:hAnsi="Calibri" w:cs="Calibri" w:eastAsia="Calibri"/>
                <w:b/>
                <w:color w:val="15131F"/>
                <w:sz w:val="19"/>
              </w:rPr>
              <w:t>Fattura</w:t>
            </w:r>
          </w:p>
        </w:tc>
        <w:tc>
          <w:tcPr>
            <w:tcW w:type="dxa" w:w="4986"/>
          </w:tcPr>
          <w:p>
            <w:r/>
            <w:r>
              <w:rPr>
                <w:rFonts w:ascii="Calibri" w:hAnsi="Calibri" w:cs="Calibri" w:eastAsia="Calibri"/>
                <w:b w:val="0"/>
                <w:color w:val="15131F"/>
                <w:sz w:val="19"/>
              </w:rPr>
              <w:t>Acconto di 5.076 $, link di pagamento inviato</w:t>
            </w:r>
          </w:p>
        </w:tc>
      </w:tr>
      <w:tr>
        <w:tc>
          <w:tcPr>
            <w:tcW w:type="dxa" w:w="4986"/>
          </w:tcPr>
          <w:p>
            <w:r/>
            <w:r>
              <w:rPr>
                <w:rFonts w:ascii="Calibri" w:hAnsi="Calibri" w:cs="Calibri" w:eastAsia="Calibri"/>
                <w:b/>
                <w:color w:val="15131F"/>
                <w:sz w:val="19"/>
              </w:rPr>
              <w:t>Note</w:t>
            </w:r>
          </w:p>
        </w:tc>
        <w:tc>
          <w:tcPr>
            <w:tcW w:type="dxa" w:w="4986"/>
          </w:tcPr>
          <w:p>
            <w:r/>
            <w:r>
              <w:rPr>
                <w:rFonts w:ascii="Calibri" w:hAnsi="Calibri" w:cs="Calibri" w:eastAsia="Calibri"/>
                <w:b w:val="0"/>
                <w:color w:val="15131F"/>
                <w:sz w:val="19"/>
              </w:rPr>
              <w:t>Prezzo fisso per la neve. Vialetti e gradini sgomberati entro le 7:00 dopo una nevicata notturna.</w:t>
            </w:r>
          </w:p>
        </w:tc>
      </w:tr>
      <w:tr>
        <w:tc>
          <w:tcPr>
            <w:tcW w:type="dxa" w:w="4986"/>
          </w:tcPr>
          <w:p>
            <w:r/>
            <w:r>
              <w:rPr>
                <w:rFonts w:ascii="Calibri" w:hAnsi="Calibri" w:cs="Calibri" w:eastAsia="Calibri"/>
                <w:b/>
                <w:color w:val="15131F"/>
                <w:sz w:val="19"/>
              </w:rPr>
              <w:t>Prossima attività</w:t>
            </w:r>
          </w:p>
        </w:tc>
        <w:tc>
          <w:tcPr>
            <w:tcW w:type="dxa" w:w="4986"/>
          </w:tcPr>
          <w:p>
            <w:r/>
            <w:r>
              <w:rPr>
                <w:rFonts w:ascii="Calibri" w:hAnsi="Calibri" w:cs="Calibri" w:eastAsia="Calibri"/>
                <w:b w:val="0"/>
                <w:color w:val="15131F"/>
                <w:sz w:val="19"/>
              </w:rPr>
              <w:t>Visita di avvio, mar 1 dic, Owen</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Modello di proposta commerciale per settore: cosa cambiare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Settore</w:t>
            </w:r>
          </w:p>
        </w:tc>
        <w:tc>
          <w:tcPr>
            <w:tcW w:type="dxa" w:w="2493"/>
            <w:shd w:val="clear" w:color="auto" w:fill="EFE9FF"/>
          </w:tcPr>
          <w:p>
            <w:r/>
            <w:r>
              <w:rPr>
                <w:rFonts w:ascii="Calibri" w:hAnsi="Calibri" w:cs="Calibri" w:eastAsia="Calibri"/>
                <w:b/>
                <w:color w:val="15131F"/>
                <w:sz w:val="19"/>
              </w:rPr>
              <w:t>Come fissi il prezzo</w:t>
            </w:r>
          </w:p>
        </w:tc>
        <w:tc>
          <w:tcPr>
            <w:tcW w:type="dxa" w:w="2493"/>
            <w:shd w:val="clear" w:color="auto" w:fill="EFE9FF"/>
          </w:tcPr>
          <w:p>
            <w:r/>
            <w:r>
              <w:rPr>
                <w:rFonts w:ascii="Calibri" w:hAnsi="Calibri" w:cs="Calibri" w:eastAsia="Calibri"/>
                <w:b/>
                <w:color w:val="15131F"/>
                <w:sz w:val="19"/>
              </w:rPr>
              <w:t>Da aggiungere alla proposta</w:t>
            </w:r>
          </w:p>
        </w:tc>
        <w:tc>
          <w:tcPr>
            <w:tcW w:type="dxa" w:w="2493"/>
            <w:shd w:val="clear" w:color="auto" w:fill="EFE9FF"/>
          </w:tcPr>
          <w:p>
            <w:r/>
            <w:r>
              <w:rPr>
                <w:rFonts w:ascii="Calibri" w:hAnsi="Calibri" w:cs="Calibri" w:eastAsia="Calibri"/>
                <w:b/>
                <w:color w:val="15131F"/>
                <w:sz w:val="19"/>
              </w:rPr>
              <w:t>Frase da usare</w:t>
            </w:r>
          </w:p>
        </w:tc>
      </w:tr>
      <w:tr>
        <w:tc>
          <w:tcPr>
            <w:tcW w:type="dxa" w:w="2493"/>
          </w:tcPr>
          <w:p>
            <w:r/>
            <w:r>
              <w:rPr>
                <w:rFonts w:ascii="Calibri" w:hAnsi="Calibri" w:cs="Calibri" w:eastAsia="Calibri"/>
                <w:b w:val="0"/>
                <w:color w:val="15131F"/>
                <w:sz w:val="19"/>
              </w:rPr>
              <w:t>Consulenza</w:t>
            </w:r>
          </w:p>
        </w:tc>
        <w:tc>
          <w:tcPr>
            <w:tcW w:type="dxa" w:w="2493"/>
          </w:tcPr>
          <w:p>
            <w:r/>
            <w:r>
              <w:rPr>
                <w:rFonts w:ascii="Calibri" w:hAnsi="Calibri" w:cs="Calibri" w:eastAsia="Calibri"/>
                <w:b w:val="0"/>
                <w:color w:val="15131F"/>
                <w:sz w:val="19"/>
              </w:rPr>
              <w:t>Compenso fisso a progetto, o un canone mensile</w:t>
            </w:r>
          </w:p>
        </w:tc>
        <w:tc>
          <w:tcPr>
            <w:tcW w:type="dxa" w:w="2493"/>
          </w:tcPr>
          <w:p>
            <w:r/>
            <w:r>
              <w:rPr>
                <w:rFonts w:ascii="Calibri" w:hAnsi="Calibri" w:cs="Calibri" w:eastAsia="Calibri"/>
                <w:b w:val="0"/>
                <w:color w:val="15131F"/>
                <w:sz w:val="19"/>
              </w:rPr>
              <w:t>Risultati da consegnare, con una definizione di “completato”, e le persone e i dati che il cliente deve mettere a disposizione</w:t>
            </w:r>
          </w:p>
        </w:tc>
        <w:tc>
          <w:tcPr>
            <w:tcW w:type="dxa" w:w="2493"/>
          </w:tcPr>
          <w:p>
            <w:r/>
            <w:r>
              <w:rPr>
                <w:rFonts w:ascii="Calibri" w:hAnsi="Calibri" w:cs="Calibri" w:eastAsia="Calibri"/>
                <w:b w:val="0"/>
                <w:color w:val="15131F"/>
                <w:sz w:val="19"/>
              </w:rPr>
              <w:t>Il compenso copre i risultati elencati sopra, non un numero di ore.</w:t>
            </w:r>
          </w:p>
        </w:tc>
      </w:tr>
      <w:tr>
        <w:tc>
          <w:tcPr>
            <w:tcW w:type="dxa" w:w="2493"/>
          </w:tcPr>
          <w:p>
            <w:r/>
            <w:r>
              <w:rPr>
                <w:rFonts w:ascii="Calibri" w:hAnsi="Calibri" w:cs="Calibri" w:eastAsia="Calibri"/>
                <w:b w:val="0"/>
                <w:color w:val="15131F"/>
                <w:sz w:val="19"/>
              </w:rPr>
              <w:t>Consulenti finanziari</w:t>
            </w:r>
          </w:p>
        </w:tc>
        <w:tc>
          <w:tcPr>
            <w:tcW w:type="dxa" w:w="2493"/>
          </w:tcPr>
          <w:p>
            <w:r/>
            <w:r>
              <w:rPr>
                <w:rFonts w:ascii="Calibri" w:hAnsi="Calibri" w:cs="Calibri" w:eastAsia="Calibri"/>
                <w:b w:val="0"/>
                <w:color w:val="15131F"/>
                <w:sz w:val="19"/>
              </w:rPr>
              <w:t>Compenso fisso per la pianificazione, tariffa oraria o una percentuale del patrimonio gestito</w:t>
            </w:r>
          </w:p>
        </w:tc>
        <w:tc>
          <w:tcPr>
            <w:tcW w:type="dxa" w:w="2493"/>
          </w:tcPr>
          <w:p>
            <w:r/>
            <w:r>
              <w:rPr>
                <w:rFonts w:ascii="Calibri" w:hAnsi="Calibri" w:cs="Calibri" w:eastAsia="Calibri"/>
                <w:b w:val="0"/>
                <w:color w:val="15131F"/>
                <w:sz w:val="19"/>
              </w:rPr>
              <w:t>Come vieni pagato, in parole semplici, e le informative richieste dalla tua autorità di vigilanza</w:t>
            </w:r>
          </w:p>
        </w:tc>
        <w:tc>
          <w:tcPr>
            <w:tcW w:type="dxa" w:w="2493"/>
          </w:tcPr>
          <w:p>
            <w:r/>
            <w:r>
              <w:rPr>
                <w:rFonts w:ascii="Calibri" w:hAnsi="Calibri" w:cs="Calibri" w:eastAsia="Calibri"/>
                <w:b w:val="0"/>
                <w:color w:val="15131F"/>
                <w:sz w:val="19"/>
              </w:rPr>
              <w:t>Nessuno può promettere rendimenti. Questa proposta descrive il servizio, non un risultato.</w:t>
            </w:r>
          </w:p>
        </w:tc>
      </w:tr>
      <w:tr>
        <w:tc>
          <w:tcPr>
            <w:tcW w:type="dxa" w:w="2493"/>
          </w:tcPr>
          <w:p>
            <w:r/>
            <w:r>
              <w:rPr>
                <w:rFonts w:ascii="Calibri" w:hAnsi="Calibri" w:cs="Calibri" w:eastAsia="Calibri"/>
                <w:b w:val="0"/>
                <w:color w:val="15131F"/>
                <w:sz w:val="19"/>
              </w:rPr>
              <w:t>Fornitori per la sanità</w:t>
            </w:r>
          </w:p>
        </w:tc>
        <w:tc>
          <w:tcPr>
            <w:tcW w:type="dxa" w:w="2493"/>
          </w:tcPr>
          <w:p>
            <w:r/>
            <w:r>
              <w:rPr>
                <w:rFonts w:ascii="Calibri" w:hAnsi="Calibri" w:cs="Calibri" w:eastAsia="Calibri"/>
                <w:b w:val="0"/>
                <w:color w:val="15131F"/>
                <w:sz w:val="19"/>
              </w:rPr>
              <w:t>Costo di attivazione più un abbonamento mensile</w:t>
            </w:r>
          </w:p>
        </w:tc>
        <w:tc>
          <w:tcPr>
            <w:tcW w:type="dxa" w:w="2493"/>
          </w:tcPr>
          <w:p>
            <w:r/>
            <w:r>
              <w:rPr>
                <w:rFonts w:ascii="Calibri" w:hAnsi="Calibri" w:cs="Calibri" w:eastAsia="Calibri"/>
                <w:b w:val="0"/>
                <w:color w:val="15131F"/>
                <w:sz w:val="19"/>
              </w:rPr>
              <w:t>Come sono protetti i dati dei pazienti, la formazione del personale e le date di avvio</w:t>
            </w:r>
          </w:p>
        </w:tc>
        <w:tc>
          <w:tcPr>
            <w:tcW w:type="dxa" w:w="2493"/>
          </w:tcPr>
          <w:p>
            <w:r/>
            <w:r>
              <w:rPr>
                <w:rFonts w:ascii="Calibri" w:hAnsi="Calibri" w:cs="Calibri" w:eastAsia="Calibri"/>
                <w:b w:val="0"/>
                <w:color w:val="15131F"/>
                <w:sz w:val="19"/>
              </w:rPr>
              <w:t>Completeremo la tua verifica di sicurezza e la valutazione dei fornitori prima dell’avvio.</w:t>
            </w:r>
          </w:p>
        </w:tc>
      </w:tr>
      <w:tr>
        <w:tc>
          <w:tcPr>
            <w:tcW w:type="dxa" w:w="2493"/>
          </w:tcPr>
          <w:p>
            <w:r/>
            <w:r>
              <w:rPr>
                <w:rFonts w:ascii="Calibri" w:hAnsi="Calibri" w:cs="Calibri" w:eastAsia="Calibri"/>
                <w:b w:val="0"/>
                <w:color w:val="15131F"/>
                <w:sz w:val="19"/>
              </w:rPr>
              <w:t>Servizi IT</w:t>
            </w:r>
          </w:p>
        </w:tc>
        <w:tc>
          <w:tcPr>
            <w:tcW w:type="dxa" w:w="2493"/>
          </w:tcPr>
          <w:p>
            <w:r/>
            <w:r>
              <w:rPr>
                <w:rFonts w:ascii="Calibri" w:hAnsi="Calibri" w:cs="Calibri" w:eastAsia="Calibri"/>
                <w:b w:val="0"/>
                <w:color w:val="15131F"/>
                <w:sz w:val="19"/>
              </w:rPr>
              <w:t>Per utente o per dispositivo al mese, più compensi una tantum per i progetti</w:t>
            </w:r>
          </w:p>
        </w:tc>
        <w:tc>
          <w:tcPr>
            <w:tcW w:type="dxa" w:w="2493"/>
          </w:tcPr>
          <w:p>
            <w:r/>
            <w:r>
              <w:rPr>
                <w:rFonts w:ascii="Calibri" w:hAnsi="Calibri" w:cs="Calibri" w:eastAsia="Calibri"/>
                <w:b w:val="0"/>
                <w:color w:val="15131F"/>
                <w:sz w:val="19"/>
              </w:rPr>
              <w:t>Tempi di risposta per priorità, e cosa è fuori ambito</w:t>
            </w:r>
          </w:p>
        </w:tc>
        <w:tc>
          <w:tcPr>
            <w:tcW w:type="dxa" w:w="2493"/>
          </w:tcPr>
          <w:p>
            <w:r/>
            <w:r>
              <w:rPr>
                <w:rFonts w:ascii="Calibri" w:hAnsi="Calibri" w:cs="Calibri" w:eastAsia="Calibri"/>
                <w:b w:val="0"/>
                <w:color w:val="15131F"/>
                <w:sz w:val="19"/>
              </w:rPr>
              <w:t>I lavori fuori da questo ambito ricevono un preventivo scritto prima di iniziare.</w:t>
            </w:r>
          </w:p>
        </w:tc>
      </w:tr>
      <w:tr>
        <w:tc>
          <w:tcPr>
            <w:tcW w:type="dxa" w:w="2493"/>
          </w:tcPr>
          <w:p>
            <w:r/>
            <w:r>
              <w:rPr>
                <w:rFonts w:ascii="Calibri" w:hAnsi="Calibri" w:cs="Calibri" w:eastAsia="Calibri"/>
                <w:b w:val="0"/>
                <w:color w:val="15131F"/>
                <w:sz w:val="19"/>
              </w:rPr>
              <w:t>Studi legali</w:t>
            </w:r>
          </w:p>
        </w:tc>
        <w:tc>
          <w:tcPr>
            <w:tcW w:type="dxa" w:w="2493"/>
          </w:tcPr>
          <w:p>
            <w:r/>
            <w:r>
              <w:rPr>
                <w:rFonts w:ascii="Calibri" w:hAnsi="Calibri" w:cs="Calibri" w:eastAsia="Calibri"/>
                <w:b w:val="0"/>
                <w:color w:val="15131F"/>
                <w:sz w:val="19"/>
              </w:rPr>
              <w:t>Tariffa oraria, compenso forfettario o fondo spese</w:t>
            </w:r>
          </w:p>
        </w:tc>
        <w:tc>
          <w:tcPr>
            <w:tcW w:type="dxa" w:w="2493"/>
          </w:tcPr>
          <w:p>
            <w:r/>
            <w:r>
              <w:rPr>
                <w:rFonts w:ascii="Calibri" w:hAnsi="Calibri" w:cs="Calibri" w:eastAsia="Calibri"/>
                <w:b w:val="0"/>
                <w:color w:val="15131F"/>
                <w:sz w:val="19"/>
              </w:rPr>
              <w:t>L’oggetto dell’incarico, chi se ne occupa e come vengono fatturate le spese</w:t>
            </w:r>
          </w:p>
        </w:tc>
        <w:tc>
          <w:tcPr>
            <w:tcW w:type="dxa" w:w="2493"/>
          </w:tcPr>
          <w:p>
            <w:r/>
            <w:r>
              <w:rPr>
                <w:rFonts w:ascii="Calibri" w:hAnsi="Calibri" w:cs="Calibri" w:eastAsia="Calibri"/>
                <w:b w:val="0"/>
                <w:color w:val="15131F"/>
                <w:sz w:val="19"/>
              </w:rPr>
              <w:t>Le spese di giustizia e gli altri costi di terzi sono fatturati al costo e non fanno parte del compenso.</w:t>
            </w:r>
          </w:p>
        </w:tc>
      </w:tr>
      <w:tr>
        <w:tc>
          <w:tcPr>
            <w:tcW w:type="dxa" w:w="2493"/>
          </w:tcPr>
          <w:p>
            <w:r/>
            <w:r>
              <w:rPr>
                <w:rFonts w:ascii="Calibri" w:hAnsi="Calibri" w:cs="Calibri" w:eastAsia="Calibri"/>
                <w:b w:val="0"/>
                <w:color w:val="15131F"/>
                <w:sz w:val="19"/>
              </w:rPr>
              <w:t>Manifattura</w:t>
            </w:r>
          </w:p>
        </w:tc>
        <w:tc>
          <w:tcPr>
            <w:tcW w:type="dxa" w:w="2493"/>
          </w:tcPr>
          <w:p>
            <w:r/>
            <w:r>
              <w:rPr>
                <w:rFonts w:ascii="Calibri" w:hAnsi="Calibri" w:cs="Calibri" w:eastAsia="Calibri"/>
                <w:b w:val="0"/>
                <w:color w:val="15131F"/>
                <w:sz w:val="19"/>
              </w:rPr>
              <w:t>Prezzo unitario per quantità, ordine minimo, attrezzature addebitate una sola volta</w:t>
            </w:r>
          </w:p>
        </w:tc>
        <w:tc>
          <w:tcPr>
            <w:tcW w:type="dxa" w:w="2493"/>
          </w:tcPr>
          <w:p>
            <w:r/>
            <w:r>
              <w:rPr>
                <w:rFonts w:ascii="Calibri" w:hAnsi="Calibri" w:cs="Calibri" w:eastAsia="Calibri"/>
                <w:b w:val="0"/>
                <w:color w:val="15131F"/>
                <w:sz w:val="19"/>
              </w:rPr>
              <w:t>Tempi di consegna, lo standard di qualità e per quanto restano fermi i prezzi dei materiali</w:t>
            </w:r>
          </w:p>
        </w:tc>
        <w:tc>
          <w:tcPr>
            <w:tcW w:type="dxa" w:w="2493"/>
          </w:tcPr>
          <w:p>
            <w:r/>
            <w:r>
              <w:rPr>
                <w:rFonts w:ascii="Calibri" w:hAnsi="Calibri" w:cs="Calibri" w:eastAsia="Calibri"/>
                <w:b w:val="0"/>
                <w:color w:val="15131F"/>
                <w:sz w:val="19"/>
              </w:rPr>
              <w:t>I prezzi unitari valgono fino alla data di validità. Dopo, i costi dei materiali vengono riconfermati.</w:t>
            </w:r>
          </w:p>
        </w:tc>
      </w:tr>
      <w:tr>
        <w:tc>
          <w:tcPr>
            <w:tcW w:type="dxa" w:w="2493"/>
          </w:tcPr>
          <w:p>
            <w:r/>
            <w:r>
              <w:rPr>
                <w:rFonts w:ascii="Calibri" w:hAnsi="Calibri" w:cs="Calibri" w:eastAsia="Calibri"/>
                <w:b w:val="0"/>
                <w:color w:val="15131F"/>
                <w:sz w:val="19"/>
              </w:rPr>
              <w:t>Agenzie di marketing</w:t>
            </w:r>
          </w:p>
        </w:tc>
        <w:tc>
          <w:tcPr>
            <w:tcW w:type="dxa" w:w="2493"/>
          </w:tcPr>
          <w:p>
            <w:r/>
            <w:r>
              <w:rPr>
                <w:rFonts w:ascii="Calibri" w:hAnsi="Calibri" w:cs="Calibri" w:eastAsia="Calibri"/>
                <w:b w:val="0"/>
                <w:color w:val="15131F"/>
                <w:sz w:val="19"/>
              </w:rPr>
              <w:t>Canone mensile, con la spesa pubblicitaria separata</w:t>
            </w:r>
          </w:p>
        </w:tc>
        <w:tc>
          <w:tcPr>
            <w:tcW w:type="dxa" w:w="2493"/>
          </w:tcPr>
          <w:p>
            <w:r/>
            <w:r>
              <w:rPr>
                <w:rFonts w:ascii="Calibri" w:hAnsi="Calibri" w:cs="Calibri" w:eastAsia="Calibri"/>
                <w:b w:val="0"/>
                <w:color w:val="15131F"/>
                <w:sz w:val="19"/>
              </w:rPr>
              <w:t>Attività mensili, date dei report e periodo di preavviso</w:t>
            </w:r>
          </w:p>
        </w:tc>
        <w:tc>
          <w:tcPr>
            <w:tcW w:type="dxa" w:w="2493"/>
          </w:tcPr>
          <w:p>
            <w:r/>
            <w:r>
              <w:rPr>
                <w:rFonts w:ascii="Calibri" w:hAnsi="Calibri" w:cs="Calibri" w:eastAsia="Calibri"/>
                <w:b w:val="0"/>
                <w:color w:val="15131F"/>
                <w:sz w:val="19"/>
              </w:rPr>
              <w:t>La spesa pubblicitaria la paghi tu direttamente alle piattaforme e non fa parte del nostro compenso.</w:t>
            </w:r>
          </w:p>
        </w:tc>
      </w:tr>
      <w:tr>
        <w:tc>
          <w:tcPr>
            <w:tcW w:type="dxa" w:w="2493"/>
          </w:tcPr>
          <w:p>
            <w:r/>
            <w:r>
              <w:rPr>
                <w:rFonts w:ascii="Calibri" w:hAnsi="Calibri" w:cs="Calibri" w:eastAsia="Calibri"/>
                <w:b w:val="0"/>
                <w:color w:val="15131F"/>
                <w:sz w:val="19"/>
              </w:rPr>
              <w:t>Mutui</w:t>
            </w:r>
          </w:p>
        </w:tc>
        <w:tc>
          <w:tcPr>
            <w:tcW w:type="dxa" w:w="2493"/>
          </w:tcPr>
          <w:p>
            <w:r/>
            <w:r>
              <w:rPr>
                <w:rFonts w:ascii="Calibri" w:hAnsi="Calibri" w:cs="Calibri" w:eastAsia="Calibri"/>
                <w:b w:val="0"/>
                <w:color w:val="15131F"/>
                <w:sz w:val="19"/>
              </w:rPr>
              <w:t>Tasso, punti e commissioni per ogni opzione di mutuo</w:t>
            </w:r>
          </w:p>
        </w:tc>
        <w:tc>
          <w:tcPr>
            <w:tcW w:type="dxa" w:w="2493"/>
          </w:tcPr>
          <w:p>
            <w:r/>
            <w:r>
              <w:rPr>
                <w:rFonts w:ascii="Calibri" w:hAnsi="Calibri" w:cs="Calibri" w:eastAsia="Calibri"/>
                <w:b w:val="0"/>
                <w:color w:val="15131F"/>
                <w:sz w:val="19"/>
              </w:rPr>
              <w:t>La data e l’ora del preventivo, e se il tasso è bloccato</w:t>
            </w:r>
          </w:p>
        </w:tc>
        <w:tc>
          <w:tcPr>
            <w:tcW w:type="dxa" w:w="2493"/>
          </w:tcPr>
          <w:p>
            <w:r/>
            <w:r>
              <w:rPr>
                <w:rFonts w:ascii="Calibri" w:hAnsi="Calibri" w:cs="Calibri" w:eastAsia="Calibri"/>
                <w:b w:val="0"/>
                <w:color w:val="15131F"/>
                <w:sz w:val="19"/>
              </w:rPr>
              <w:t>Questo tasso non è bloccato. Può cambiare finché non lo blocchi per iscritto.</w:t>
            </w:r>
          </w:p>
        </w:tc>
      </w:tr>
      <w:tr>
        <w:tc>
          <w:tcPr>
            <w:tcW w:type="dxa" w:w="2493"/>
          </w:tcPr>
          <w:p>
            <w:r/>
            <w:r>
              <w:rPr>
                <w:rFonts w:ascii="Calibri" w:hAnsi="Calibri" w:cs="Calibri" w:eastAsia="Calibri"/>
                <w:b w:val="0"/>
                <w:color w:val="15131F"/>
                <w:sz w:val="19"/>
              </w:rPr>
              <w:t>Enti non profit</w:t>
            </w:r>
          </w:p>
        </w:tc>
        <w:tc>
          <w:tcPr>
            <w:tcW w:type="dxa" w:w="2493"/>
          </w:tcPr>
          <w:p>
            <w:r/>
            <w:r>
              <w:rPr>
                <w:rFonts w:ascii="Calibri" w:hAnsi="Calibri" w:cs="Calibri" w:eastAsia="Calibri"/>
                <w:b w:val="0"/>
                <w:color w:val="15131F"/>
                <w:sz w:val="19"/>
              </w:rPr>
              <w:t>Livelli di sponsorizzazione a importi fissi</w:t>
            </w:r>
          </w:p>
        </w:tc>
        <w:tc>
          <w:tcPr>
            <w:tcW w:type="dxa" w:w="2493"/>
          </w:tcPr>
          <w:p>
            <w:r/>
            <w:r>
              <w:rPr>
                <w:rFonts w:ascii="Calibri" w:hAnsi="Calibri" w:cs="Calibri" w:eastAsia="Calibri"/>
                <w:b w:val="0"/>
                <w:color w:val="15131F"/>
                <w:sz w:val="19"/>
              </w:rPr>
              <w:t>Cosa ottiene lo sponsor a ogni livello, le date e i numeri di pubblico che puoi dimostrare</w:t>
            </w:r>
          </w:p>
        </w:tc>
        <w:tc>
          <w:tcPr>
            <w:tcW w:type="dxa" w:w="2493"/>
          </w:tcPr>
          <w:p>
            <w:r/>
            <w:r>
              <w:rPr>
                <w:rFonts w:ascii="Calibri" w:hAnsi="Calibri" w:cs="Calibri" w:eastAsia="Calibri"/>
                <w:b w:val="0"/>
                <w:color w:val="15131F"/>
                <w:sz w:val="19"/>
              </w:rPr>
              <w:t>Ogni numero di pubblico in questa proposta viene dai dati dell’anno scorso.</w:t>
            </w:r>
          </w:p>
        </w:tc>
      </w:tr>
      <w:tr>
        <w:tc>
          <w:tcPr>
            <w:tcW w:type="dxa" w:w="2493"/>
          </w:tcPr>
          <w:p>
            <w:r/>
            <w:r>
              <w:rPr>
                <w:rFonts w:ascii="Calibri" w:hAnsi="Calibri" w:cs="Calibri" w:eastAsia="Calibri"/>
                <w:b w:val="0"/>
                <w:color w:val="15131F"/>
                <w:sz w:val="19"/>
              </w:rPr>
              <w:t>Immobiliare</w:t>
            </w:r>
          </w:p>
        </w:tc>
        <w:tc>
          <w:tcPr>
            <w:tcW w:type="dxa" w:w="2493"/>
          </w:tcPr>
          <w:p>
            <w:r/>
            <w:r>
              <w:rPr>
                <w:rFonts w:ascii="Calibri" w:hAnsi="Calibri" w:cs="Calibri" w:eastAsia="Calibri"/>
                <w:b w:val="0"/>
                <w:color w:val="15131F"/>
                <w:sz w:val="19"/>
              </w:rPr>
              <w:t>Provvigione o compenso fisso</w:t>
            </w:r>
          </w:p>
        </w:tc>
        <w:tc>
          <w:tcPr>
            <w:tcW w:type="dxa" w:w="2493"/>
          </w:tcPr>
          <w:p>
            <w:r/>
            <w:r>
              <w:rPr>
                <w:rFonts w:ascii="Calibri" w:hAnsi="Calibri" w:cs="Calibri" w:eastAsia="Calibri"/>
                <w:b w:val="0"/>
                <w:color w:val="15131F"/>
                <w:sz w:val="19"/>
              </w:rPr>
              <w:t>Una strategia di prezzo basata su vendite recenti comparabili, il piano di marketing e la durata dell’incarico</w:t>
            </w:r>
          </w:p>
        </w:tc>
        <w:tc>
          <w:tcPr>
            <w:tcW w:type="dxa" w:w="2493"/>
          </w:tcPr>
          <w:p>
            <w:r/>
            <w:r>
              <w:rPr>
                <w:rFonts w:ascii="Calibri" w:hAnsi="Calibri" w:cs="Calibri" w:eastAsia="Calibri"/>
                <w:b w:val="0"/>
                <w:color w:val="15131F"/>
                <w:sz w:val="19"/>
              </w:rPr>
              <w:t>Il mio compenso si paga al rogito, e solo se la vendita va a buon fine.</w:t>
            </w:r>
          </w:p>
        </w:tc>
      </w:tr>
      <w:tr>
        <w:tc>
          <w:tcPr>
            <w:tcW w:type="dxa" w:w="2493"/>
          </w:tcPr>
          <w:p>
            <w:r/>
            <w:r>
              <w:rPr>
                <w:rFonts w:ascii="Calibri" w:hAnsi="Calibri" w:cs="Calibri" w:eastAsia="Calibri"/>
                <w:b w:val="0"/>
                <w:color w:val="15131F"/>
                <w:sz w:val="19"/>
              </w:rPr>
              <w:t>Selezione del personale</w:t>
            </w:r>
          </w:p>
        </w:tc>
        <w:tc>
          <w:tcPr>
            <w:tcW w:type="dxa" w:w="2493"/>
          </w:tcPr>
          <w:p>
            <w:r/>
            <w:r>
              <w:rPr>
                <w:rFonts w:ascii="Calibri" w:hAnsi="Calibri" w:cs="Calibri" w:eastAsia="Calibri"/>
                <w:b w:val="0"/>
                <w:color w:val="15131F"/>
                <w:sz w:val="19"/>
              </w:rPr>
              <w:t>Percentuale della retribuzione del primo anno, con anticipo o solo a successo</w:t>
            </w:r>
          </w:p>
        </w:tc>
        <w:tc>
          <w:tcPr>
            <w:tcW w:type="dxa" w:w="2493"/>
          </w:tcPr>
          <w:p>
            <w:r/>
            <w:r>
              <w:rPr>
                <w:rFonts w:ascii="Calibri" w:hAnsi="Calibri" w:cs="Calibri" w:eastAsia="Calibri"/>
                <w:b w:val="0"/>
                <w:color w:val="15131F"/>
                <w:sz w:val="19"/>
              </w:rPr>
              <w:t>Il periodo di garanzia, e cosa succede se la persona assunta se ne va</w:t>
            </w:r>
          </w:p>
        </w:tc>
        <w:tc>
          <w:tcPr>
            <w:tcW w:type="dxa" w:w="2493"/>
          </w:tcPr>
          <w:p>
            <w:r/>
            <w:r>
              <w:rPr>
                <w:rFonts w:ascii="Calibri" w:hAnsi="Calibri" w:cs="Calibri" w:eastAsia="Calibri"/>
                <w:b w:val="0"/>
                <w:color w:val="15131F"/>
                <w:sz w:val="19"/>
              </w:rPr>
              <w:t>Se la persona assunta se ne va entro 90 giorni, ripetiamo la ricerca senza costi aggiuntivi.</w:t>
            </w:r>
          </w:p>
        </w:tc>
      </w:tr>
      <w:tr>
        <w:tc>
          <w:tcPr>
            <w:tcW w:type="dxa" w:w="2493"/>
          </w:tcPr>
          <w:p>
            <w:r/>
            <w:r>
              <w:rPr>
                <w:rFonts w:ascii="Calibri" w:hAnsi="Calibri" w:cs="Calibri" w:eastAsia="Calibri"/>
                <w:b w:val="0"/>
                <w:color w:val="15131F"/>
                <w:sz w:val="19"/>
              </w:rPr>
              <w:t>SaaS</w:t>
            </w:r>
          </w:p>
        </w:tc>
        <w:tc>
          <w:tcPr>
            <w:tcW w:type="dxa" w:w="2493"/>
          </w:tcPr>
          <w:p>
            <w:r/>
            <w:r>
              <w:rPr>
                <w:rFonts w:ascii="Calibri" w:hAnsi="Calibri" w:cs="Calibri" w:eastAsia="Calibri"/>
                <w:b w:val="0"/>
                <w:color w:val="15131F"/>
                <w:sz w:val="19"/>
              </w:rPr>
              <w:t>Al mese o all’anno, per piano o per utente</w:t>
            </w:r>
          </w:p>
        </w:tc>
        <w:tc>
          <w:tcPr>
            <w:tcW w:type="dxa" w:w="2493"/>
          </w:tcPr>
          <w:p>
            <w:r/>
            <w:r>
              <w:rPr>
                <w:rFonts w:ascii="Calibri" w:hAnsi="Calibri" w:cs="Calibri" w:eastAsia="Calibri"/>
                <w:b w:val="0"/>
                <w:color w:val="15131F"/>
                <w:sz w:val="19"/>
              </w:rPr>
              <w:t>Limiti del piano, avviamento, data di rinnovo e come disdire</w:t>
            </w:r>
          </w:p>
        </w:tc>
        <w:tc>
          <w:tcPr>
            <w:tcW w:type="dxa" w:w="2493"/>
          </w:tcPr>
          <w:p>
            <w:r/>
            <w:r>
              <w:rPr>
                <w:rFonts w:ascii="Calibri" w:hAnsi="Calibri" w:cs="Calibri" w:eastAsia="Calibri"/>
                <w:b w:val="0"/>
                <w:color w:val="15131F"/>
                <w:sz w:val="19"/>
              </w:rPr>
              <w:t>Il piano si rinnova ogni anno, a meno che tu non disdica 30 giorni prima della data di rinnovo.</w:t>
            </w:r>
          </w:p>
        </w:tc>
      </w:tr>
      <w:tr>
        <w:tc>
          <w:tcPr>
            <w:tcW w:type="dxa" w:w="2493"/>
          </w:tcPr>
          <w:p>
            <w:r/>
            <w:r>
              <w:rPr>
                <w:rFonts w:ascii="Calibri" w:hAnsi="Calibri" w:cs="Calibri" w:eastAsia="Calibri"/>
                <w:b w:val="0"/>
                <w:color w:val="15131F"/>
                <w:sz w:val="19"/>
              </w:rPr>
              <w:t>Piccole imprese e artigiani</w:t>
            </w:r>
          </w:p>
        </w:tc>
        <w:tc>
          <w:tcPr>
            <w:tcW w:type="dxa" w:w="2493"/>
          </w:tcPr>
          <w:p>
            <w:r/>
            <w:r>
              <w:rPr>
                <w:rFonts w:ascii="Calibri" w:hAnsi="Calibri" w:cs="Calibri" w:eastAsia="Calibri"/>
                <w:b w:val="0"/>
                <w:color w:val="15131F"/>
                <w:sz w:val="19"/>
              </w:rPr>
              <w:t>Prezzo fisso per lavoro o per visita</w:t>
            </w:r>
          </w:p>
        </w:tc>
        <w:tc>
          <w:tcPr>
            <w:tcW w:type="dxa" w:w="2493"/>
          </w:tcPr>
          <w:p>
            <w:r/>
            <w:r>
              <w:rPr>
                <w:rFonts w:ascii="Calibri" w:hAnsi="Calibri" w:cs="Calibri" w:eastAsia="Calibri"/>
                <w:b w:val="0"/>
                <w:color w:val="15131F"/>
                <w:sz w:val="19"/>
              </w:rPr>
              <w:t>Cosa è incluso, la data di inizio, l’acconto e chi chiamare</w:t>
            </w:r>
          </w:p>
        </w:tc>
        <w:tc>
          <w:tcPr>
            <w:tcW w:type="dxa" w:w="2493"/>
          </w:tcPr>
          <w:p>
            <w:r/>
            <w:r>
              <w:rPr>
                <w:rFonts w:ascii="Calibri" w:hAnsi="Calibri" w:cs="Calibri" w:eastAsia="Calibri"/>
                <w:b w:val="0"/>
                <w:color w:val="15131F"/>
                <w:sz w:val="19"/>
              </w:rPr>
              <w:t>Il prezzo comprende tutta la manodopera e i materiali elencati. Per qualsiasi altra cosa ricevi un preventivo prima di iniziare.</w:t>
            </w:r>
          </w:p>
        </w:tc>
      </w:tr>
      <w:tr>
        <w:tc>
          <w:tcPr>
            <w:tcW w:type="dxa" w:w="2493"/>
          </w:tcPr>
          <w:p>
            <w:r/>
            <w:r>
              <w:rPr>
                <w:rFonts w:ascii="Calibri" w:hAnsi="Calibri" w:cs="Calibri" w:eastAsia="Calibri"/>
                <w:b w:val="0"/>
                <w:color w:val="15131F"/>
                <w:sz w:val="19"/>
              </w:rPr>
              <w:t>Fotovoltaico</w:t>
            </w:r>
          </w:p>
        </w:tc>
        <w:tc>
          <w:tcPr>
            <w:tcW w:type="dxa" w:w="2493"/>
          </w:tcPr>
          <w:p>
            <w:r/>
            <w:r>
              <w:rPr>
                <w:rFonts w:ascii="Calibri" w:hAnsi="Calibri" w:cs="Calibri" w:eastAsia="Calibri"/>
                <w:b w:val="0"/>
                <w:color w:val="15131F"/>
                <w:sz w:val="19"/>
              </w:rPr>
              <w:t>Prezzo dell’impianto prima e dopo gli incentivi, o una rata di leasing o PPA</w:t>
            </w:r>
          </w:p>
        </w:tc>
        <w:tc>
          <w:tcPr>
            <w:tcW w:type="dxa" w:w="2493"/>
          </w:tcPr>
          <w:p>
            <w:r/>
            <w:r>
              <w:rPr>
                <w:rFonts w:ascii="Calibri" w:hAnsi="Calibri" w:cs="Calibri" w:eastAsia="Calibri"/>
                <w:b w:val="0"/>
                <w:color w:val="15131F"/>
                <w:sz w:val="19"/>
              </w:rPr>
              <w:t>Potenza dell’impianto, la base della stima dei risparmi e gli incentivi indicati come stime</w:t>
            </w:r>
          </w:p>
        </w:tc>
        <w:tc>
          <w:tcPr>
            <w:tcW w:type="dxa" w:w="2493"/>
          </w:tcPr>
          <w:p>
            <w:r/>
            <w:r>
              <w:rPr>
                <w:rFonts w:ascii="Calibri" w:hAnsi="Calibri" w:cs="Calibri" w:eastAsia="Calibri"/>
                <w:b w:val="0"/>
                <w:color w:val="15131F"/>
                <w:sz w:val="19"/>
              </w:rPr>
              <w:t>I risparmi sono una stima basata sulle tue bollette elettriche degli ultimi 12 mesi, non una garanzia.</w:t>
            </w:r>
          </w:p>
        </w:tc>
      </w:tr>
    </w:tbl>
    <w:p/>
    <w:p>
      <w:pPr>
        <w:spacing w:after="80"/>
      </w:pPr>
      <w:r>
        <w:rPr>
          <w:rFonts w:ascii="Calibri" w:hAnsi="Calibri" w:cs="Calibri" w:eastAsia="Calibri"/>
          <w:b/>
          <w:color w:val="15131F"/>
          <w:sz w:val="28"/>
        </w:rPr>
        <w:t>Sei regole per prezzi onesti nelle proposte</w:t>
      </w:r>
    </w:p>
    <w:p>
      <w:pPr>
        <w:spacing w:after="120"/>
      </w:pPr>
      <w:r>
        <w:rPr>
          <w:rFonts w:ascii="Calibri" w:hAnsi="Calibri" w:cs="Calibri" w:eastAsia="Calibri"/>
          <w:b w:val="0"/>
          <w:color w:val="5D5A70"/>
          <w:sz w:val="21"/>
        </w:rPr>
        <w:t>Valgono per ogni opzione e ogni settore. Concordale una volta, così ogni proposta del tuo team ha i prezzi calcolati allo stesso modo.</w:t>
      </w:r>
    </w:p>
    <w:p>
      <w:pPr>
        <w:spacing w:after="40"/>
      </w:pPr>
      <w:r>
        <w:rPr>
          <w:rFonts w:ascii="Calibri" w:hAnsi="Calibri" w:cs="Calibri" w:eastAsia="Calibri"/>
          <w:b/>
          <w:color w:val="15131F"/>
          <w:sz w:val="22"/>
        </w:rPr>
        <w:t>Totali che tornano al centesimo</w:t>
      </w:r>
    </w:p>
    <w:p>
      <w:pPr>
        <w:spacing w:after="40"/>
      </w:pPr>
      <w:r>
        <w:rPr>
          <w:rFonts w:ascii="Calibri" w:hAnsi="Calibri" w:cs="Calibri" w:eastAsia="Calibri"/>
          <w:b w:val="0"/>
          <w:color w:val="15131F"/>
          <w:sz w:val="21"/>
        </w:rPr>
        <w:t>Ogni voce è Qtà x Prezzo, meno lo sconto, più l’imposta. Il totale di ogni opzione è la somma delle sue voci, e l’acconto più le rate è uguale al totale. Una sola somma sbagliata fa dubitare il cliente di ogni altro numero.</w:t>
      </w:r>
    </w:p>
    <w:p>
      <w:pPr>
        <w:spacing w:after="80"/>
      </w:pPr>
    </w:p>
    <w:p>
      <w:pPr>
        <w:spacing w:after="40"/>
      </w:pPr>
      <w:r>
        <w:rPr>
          <w:rFonts w:ascii="Calibri" w:hAnsi="Calibri" w:cs="Calibri" w:eastAsia="Calibri"/>
          <w:b/>
          <w:color w:val="15131F"/>
          <w:sz w:val="22"/>
        </w:rPr>
        <w:t>L’imposta su una riga a parte</w:t>
      </w:r>
    </w:p>
    <w:p>
      <w:pPr>
        <w:spacing w:after="40"/>
      </w:pPr>
      <w:r>
        <w:rPr>
          <w:rFonts w:ascii="Calibri" w:hAnsi="Calibri" w:cs="Calibri" w:eastAsia="Calibri"/>
          <w:b w:val="0"/>
          <w:color w:val="15131F"/>
          <w:sz w:val="21"/>
        </w:rPr>
        <w:t>Indica l’Imposta % su ogni voce, anche se è 0%, e il totale delle imposte sotto il subtotale. Se un servizio o un materiale è tassabile dipende dal tuo stato e dalla tua città: chiedilo una volta al commercialista e scrivi la risposta nel tuo listino.</w:t>
      </w:r>
    </w:p>
    <w:p>
      <w:pPr>
        <w:spacing w:after="80"/>
      </w:pPr>
    </w:p>
    <w:p>
      <w:pPr>
        <w:spacing w:after="40"/>
      </w:pPr>
      <w:r>
        <w:rPr>
          <w:rFonts w:ascii="Calibri" w:hAnsi="Calibri" w:cs="Calibri" w:eastAsia="Calibri"/>
          <w:b/>
          <w:color w:val="15131F"/>
          <w:sz w:val="22"/>
        </w:rPr>
        <w:t>Fisso o stimato, per iscritto</w:t>
      </w:r>
    </w:p>
    <w:p>
      <w:pPr>
        <w:spacing w:after="40"/>
      </w:pPr>
      <w:r>
        <w:rPr>
          <w:rFonts w:ascii="Calibri" w:hAnsi="Calibri" w:cs="Calibri" w:eastAsia="Calibri"/>
          <w:b w:val="0"/>
          <w:color w:val="15131F"/>
          <w:sz w:val="21"/>
        </w:rPr>
        <w:t>Indica per ogni voce se il prezzo è Fisso o Stimato. Per i lavori che non puoi conoscere in anticipo, indica la tariffa e un tetto massimo.</w:t>
      </w:r>
    </w:p>
    <w:p>
      <w:pPr>
        <w:spacing w:after="60"/>
      </w:pPr>
      <w:r>
        <w:rPr>
          <w:rFonts w:ascii="Calibri" w:hAnsi="Calibri" w:cs="Calibri" w:eastAsia="Calibri"/>
          <w:b/>
          <w:color w:val="6B3CF0"/>
          <w:sz w:val="21"/>
        </w:rPr>
        <w:t xml:space="preserve">Voce: </w:t>
      </w:r>
      <w:r>
        <w:rPr>
          <w:rFonts w:ascii="Calibri" w:hAnsi="Calibri" w:cs="Calibri" w:eastAsia="Calibri"/>
          <w:b w:val="0"/>
          <w:color w:val="15131F"/>
          <w:sz w:val="21"/>
        </w:rPr>
        <w:t>Interventi neve oltre il 12°: 1.300 $ l’uno, fatturati solo se servono.</w:t>
      </w:r>
    </w:p>
    <w:p>
      <w:pPr>
        <w:spacing w:after="80"/>
      </w:pPr>
    </w:p>
    <w:p>
      <w:pPr>
        <w:spacing w:after="40"/>
      </w:pPr>
      <w:r>
        <w:rPr>
          <w:rFonts w:ascii="Calibri" w:hAnsi="Calibri" w:cs="Calibri" w:eastAsia="Calibri"/>
          <w:b/>
          <w:color w:val="15131F"/>
          <w:sz w:val="22"/>
        </w:rPr>
        <w:t>Uno sconto ha bisogno di un motivo</w:t>
      </w:r>
    </w:p>
    <w:p>
      <w:pPr>
        <w:spacing w:after="40"/>
      </w:pPr>
      <w:r>
        <w:rPr>
          <w:rFonts w:ascii="Calibri" w:hAnsi="Calibri" w:cs="Calibri" w:eastAsia="Calibri"/>
          <w:b w:val="0"/>
          <w:color w:val="15131F"/>
          <w:sz w:val="21"/>
        </w:rPr>
        <w:t>Mostralo come Sconto % sulla voce a cui si applica, con il motivo accanto. Un vago “prezzo speciale” invita alla domanda successiva: fin dove puoi scendere?</w:t>
      </w:r>
    </w:p>
    <w:p>
      <w:pPr>
        <w:spacing w:after="60"/>
      </w:pPr>
      <w:r>
        <w:rPr>
          <w:rFonts w:ascii="Calibri" w:hAnsi="Calibri" w:cs="Calibri" w:eastAsia="Calibri"/>
          <w:b/>
          <w:color w:val="6B3CF0"/>
          <w:sz w:val="21"/>
        </w:rPr>
        <w:t xml:space="preserve">Voce: </w:t>
      </w:r>
      <w:r>
        <w:rPr>
          <w:rFonts w:ascii="Calibri" w:hAnsi="Calibri" w:cs="Calibri" w:eastAsia="Calibri"/>
          <w:b w:val="0"/>
          <w:color w:val="15131F"/>
          <w:sz w:val="21"/>
        </w:rPr>
        <w:t>Stagione neve e ghiaccio: 10% di sconto se scegli Completa.</w:t>
      </w:r>
    </w:p>
    <w:p>
      <w:pPr>
        <w:spacing w:after="80"/>
      </w:pPr>
    </w:p>
    <w:p>
      <w:pPr>
        <w:spacing w:after="40"/>
      </w:pPr>
      <w:r>
        <w:rPr>
          <w:rFonts w:ascii="Calibri" w:hAnsi="Calibri" w:cs="Calibri" w:eastAsia="Calibri"/>
          <w:b/>
          <w:color w:val="15131F"/>
          <w:sz w:val="22"/>
        </w:rPr>
        <w:t>Una data, non un periodo</w:t>
      </w:r>
    </w:p>
    <w:p>
      <w:pPr>
        <w:spacing w:after="40"/>
      </w:pPr>
      <w:r>
        <w:rPr>
          <w:rFonts w:ascii="Calibri" w:hAnsi="Calibri" w:cs="Calibri" w:eastAsia="Calibri"/>
          <w:b w:val="0"/>
          <w:color w:val="15131F"/>
          <w:sz w:val="21"/>
        </w:rPr>
        <w:t>Scrivi “valida fino al 6 novembre 2026”, non “valida 30 giorni”. Dopo quella data, riconferma i prezzi prima che qualcuno firmi, perché i tuoi costi potrebbero essere cambiati.</w:t>
      </w:r>
    </w:p>
    <w:p>
      <w:pPr>
        <w:spacing w:after="80"/>
      </w:pPr>
    </w:p>
    <w:p>
      <w:pPr>
        <w:spacing w:after="40"/>
      </w:pPr>
      <w:r>
        <w:rPr>
          <w:rFonts w:ascii="Calibri" w:hAnsi="Calibri" w:cs="Calibri" w:eastAsia="Calibri"/>
          <w:b/>
          <w:color w:val="15131F"/>
          <w:sz w:val="22"/>
        </w:rPr>
        <w:t>Acconto e rate accanto al prezzo</w:t>
      </w:r>
    </w:p>
    <w:p>
      <w:pPr>
        <w:spacing w:after="40"/>
      </w:pPr>
      <w:r>
        <w:rPr>
          <w:rFonts w:ascii="Calibri" w:hAnsi="Calibri" w:cs="Calibri" w:eastAsia="Calibri"/>
          <w:b w:val="0"/>
          <w:color w:val="15131F"/>
          <w:sz w:val="21"/>
        </w:rPr>
        <w:t>Indica l’acconto, cosa riserva e quando va pagato, poi ogni rata e la sua data. Mettili nella pagina dei prezzi, non a pagina 9 delle condizioni.</w:t>
      </w:r>
    </w:p>
    <w:p>
      <w:pPr>
        <w:spacing w:after="80"/>
      </w:pPr>
    </w:p>
    <w:p>
      <w:pPr>
        <w:spacing w:after="200"/>
      </w:pPr>
      <w:r>
        <w:rPr>
          <w:rFonts w:ascii="Calibri" w:hAnsi="Calibri" w:cs="Calibri" w:eastAsia="Calibri"/>
          <w:b w:val="0"/>
          <w:color w:val="15131F"/>
          <w:sz w:val="21"/>
        </w:rPr>
        <w:t>Questa pagina non è un parere legale. Le regole su contratti, imposte e firma elettronica cambiano da Paese a Paese, da stato a stato e da settore a settore: verifica le norme ufficiali dei luoghi in cui lavorate tu e il tuo cliente.</w:t>
      </w:r>
    </w:p>
    <w:p>
      <w:pPr>
        <w:spacing w:after="120"/>
      </w:pPr>
      <w:r>
        <w:rPr>
          <w:rFonts w:ascii="Calibri" w:hAnsi="Calibri" w:cs="Calibri" w:eastAsia="Calibri"/>
          <w:b/>
          <w:color w:val="15131F"/>
          <w:sz w:val="28"/>
        </w:rPr>
        <w:t>Come usare questo modello di proposta commerciale</w:t>
      </w:r>
    </w:p>
    <w:p>
      <w:pPr>
        <w:spacing w:after="40"/>
      </w:pPr>
      <w:r>
        <w:rPr>
          <w:rFonts w:ascii="Calibri" w:hAnsi="Calibri" w:cs="Calibri" w:eastAsia="Calibri"/>
          <w:b/>
          <w:color w:val="15131F"/>
          <w:sz w:val="22"/>
        </w:rPr>
        <w:t>1. Conferma i 7 dati</w:t>
      </w:r>
    </w:p>
    <w:p>
      <w:pPr>
        <w:spacing w:after="120"/>
      </w:pPr>
      <w:r>
        <w:rPr>
          <w:rFonts w:ascii="Calibri" w:hAnsi="Calibri" w:cs="Calibri" w:eastAsia="Calibri"/>
          <w:b w:val="0"/>
          <w:color w:val="15131F"/>
          <w:sz w:val="21"/>
        </w:rPr>
        <w:t>Usa la scheda 1 durante la chiamata, poi invia l’email di riepilogo lo stesso giorno.</w:t>
      </w:r>
    </w:p>
    <w:p>
      <w:pPr>
        <w:spacing w:after="40"/>
      </w:pPr>
      <w:r>
        <w:rPr>
          <w:rFonts w:ascii="Calibri" w:hAnsi="Calibri" w:cs="Calibri" w:eastAsia="Calibri"/>
          <w:b/>
          <w:color w:val="15131F"/>
          <w:sz w:val="22"/>
        </w:rPr>
        <w:t>2. Costruisci i prezzi</w:t>
      </w:r>
    </w:p>
    <w:p>
      <w:pPr>
        <w:spacing w:after="120"/>
      </w:pPr>
      <w:r>
        <w:rPr>
          <w:rFonts w:ascii="Calibri" w:hAnsi="Calibri" w:cs="Calibri" w:eastAsia="Calibri"/>
          <w:b w:val="0"/>
          <w:color w:val="15131F"/>
          <w:sz w:val="21"/>
        </w:rPr>
        <w:t>Inserisci le voci di ogni opzione nel calcolo prezzi in Excel. Controlla che l’acconto più le rate sia uguale al totale.</w:t>
      </w:r>
    </w:p>
    <w:p>
      <w:pPr>
        <w:spacing w:after="40"/>
      </w:pPr>
      <w:r>
        <w:rPr>
          <w:rFonts w:ascii="Calibri" w:hAnsi="Calibri" w:cs="Calibri" w:eastAsia="Calibri"/>
          <w:b/>
          <w:color w:val="15131F"/>
          <w:sz w:val="22"/>
        </w:rPr>
        <w:t>3. Compila il file Word</w:t>
      </w:r>
    </w:p>
    <w:p>
      <w:pPr>
        <w:spacing w:after="120"/>
      </w:pPr>
      <w:r>
        <w:rPr>
          <w:rFonts w:ascii="Calibri" w:hAnsi="Calibri" w:cs="Calibri" w:eastAsia="Calibri"/>
          <w:b w:val="0"/>
          <w:color w:val="15131F"/>
          <w:sz w:val="21"/>
        </w:rPr>
        <w:t>Sostituisci ogni parola tra parentesi nelle schede da 2 a 5, oppure usa la scheda 7 per un lavoro piccolo. Nella sintesi usa le parole del cliente.</w:t>
      </w:r>
    </w:p>
    <w:p>
      <w:pPr>
        <w:spacing w:after="40"/>
      </w:pPr>
      <w:r>
        <w:rPr>
          <w:rFonts w:ascii="Calibri" w:hAnsi="Calibri" w:cs="Calibri" w:eastAsia="Calibri"/>
          <w:b/>
          <w:color w:val="15131F"/>
          <w:sz w:val="22"/>
        </w:rPr>
        <w:t>4. Inviala e registrala</w:t>
      </w:r>
    </w:p>
    <w:p>
      <w:pPr>
        <w:spacing w:after="120"/>
      </w:pPr>
      <w:r>
        <w:rPr>
          <w:rFonts w:ascii="Calibri" w:hAnsi="Calibri" w:cs="Calibri" w:eastAsia="Calibri"/>
          <w:b w:val="0"/>
          <w:color w:val="15131F"/>
          <w:sz w:val="21"/>
        </w:rPr>
        <w:t>Inviala con l’email di accompagnamento entro 2 giorni lavorativi dalla chiamata. Registra la data di invio, il valore e la data di validità.</w:t>
      </w:r>
    </w:p>
    <w:p>
      <w:pPr>
        <w:spacing w:after="40"/>
      </w:pPr>
      <w:r>
        <w:rPr>
          <w:rFonts w:ascii="Calibri" w:hAnsi="Calibri" w:cs="Calibri" w:eastAsia="Calibri"/>
          <w:b/>
          <w:color w:val="15131F"/>
          <w:sz w:val="22"/>
        </w:rPr>
        <w:t>5. Fai follow-up e registra l’esito</w:t>
      </w:r>
    </w:p>
    <w:p>
      <w:pPr>
        <w:spacing w:after="120"/>
      </w:pPr>
      <w:r>
        <w:rPr>
          <w:rFonts w:ascii="Calibri" w:hAnsi="Calibri" w:cs="Calibri" w:eastAsia="Calibri"/>
          <w:b w:val="0"/>
          <w:color w:val="15131F"/>
          <w:sz w:val="21"/>
        </w:rPr>
        <w:t>Fai follow-up il Giorno 2, 5, 9 e 14. Segna la proposta come Accettata o Rifiutata il giorno in cui lo sai, con il motivo.</w:t>
      </w:r>
    </w:p>
    <w:p>
      <w:pPr>
        <w:spacing w:after="80"/>
      </w:pPr>
      <w:r>
        <w:rPr>
          <w:rFonts w:ascii="Calibri" w:hAnsi="Calibri" w:cs="Calibri" w:eastAsia="Calibri"/>
          <w:b/>
          <w:color w:val="15131F"/>
          <w:sz w:val="24"/>
        </w:rPr>
        <w:t>Configuralo in CRMsoftware.pro</w:t>
      </w:r>
    </w:p>
    <w:p>
      <w:pPr>
        <w:spacing w:after="60"/>
      </w:pPr>
      <w:r>
        <w:rPr>
          <w:rFonts w:ascii="Calibri" w:hAnsi="Calibri" w:cs="Calibri" w:eastAsia="Calibri"/>
          <w:b w:val="0"/>
          <w:color w:val="15131F"/>
          <w:sz w:val="21"/>
        </w:rPr>
        <w:t>1. Quando un lead merita una proposta, aprilo in “Leads” e fai clic su “Convert to Deal”, oppure apri “Deals” e fai clic su “New Deal”: titolo, valore, fase, data di chiusura prevista e “Assigned to”.</w:t>
      </w:r>
    </w:p>
    <w:p>
      <w:pPr>
        <w:spacing w:after="60"/>
      </w:pPr>
      <w:r>
        <w:rPr>
          <w:rFonts w:ascii="Calibri" w:hAnsi="Calibri" w:cs="Calibri" w:eastAsia="Calibri"/>
          <w:b w:val="0"/>
          <w:color w:val="15131F"/>
          <w:sz w:val="21"/>
        </w:rPr>
        <w:t>2. Con Launch, apri “Quotes” e fai clic su “New Quote”. Collega “Deal”, “Contact” e “Company”, imposta “Valid Until” e aggiungi ogni voce con “Add Item”: “Name”, “Qty”, “Price”, “Disc%” e “Tax%”. Il preventivo mostra “Subtotal”, “Discount”, “Tax” e “Total”. Fai clic su “Create Quote”.</w:t>
      </w:r>
    </w:p>
    <w:p>
      <w:pPr>
        <w:spacing w:after="60"/>
      </w:pPr>
      <w:r>
        <w:rPr>
          <w:rFonts w:ascii="Calibri" w:hAnsi="Calibri" w:cs="Calibri" w:eastAsia="Calibri"/>
          <w:b w:val="0"/>
          <w:color w:val="15131F"/>
          <w:sz w:val="21"/>
        </w:rPr>
        <w:t>3. Invia la proposta dalla tua casella di posta, imposta lo “Status” del preventivo su “Sent” e sposta la trattativa nella fase “Proposal”.</w:t>
      </w:r>
    </w:p>
    <w:p>
      <w:pPr>
        <w:spacing w:after="60"/>
      </w:pPr>
      <w:r>
        <w:rPr>
          <w:rFonts w:ascii="Calibri" w:hAnsi="Calibri" w:cs="Calibri" w:eastAsia="Calibri"/>
          <w:b w:val="0"/>
          <w:color w:val="15131F"/>
          <w:sz w:val="21"/>
        </w:rPr>
        <w:t>4. Per ogni follow-up, apri “Tasks” e fai clic su “New Task”: “Task title”, “Assignee”, “Deadline” e “Linked deal”. “My Tasks” mostra “Due today” e “Overdue”.</w:t>
      </w:r>
    </w:p>
    <w:p>
      <w:pPr>
        <w:spacing w:after="60"/>
      </w:pPr>
      <w:r>
        <w:rPr>
          <w:rFonts w:ascii="Calibri" w:hAnsi="Calibri" w:cs="Calibri" w:eastAsia="Calibri"/>
          <w:b w:val="0"/>
          <w:color w:val="15131F"/>
          <w:sz w:val="21"/>
        </w:rPr>
        <w:t>5. Quando il cliente dice sì, imposta il preventivo su “Accepted”, crea la fattura dell’acconto con “New Invoice” e fai clic su “Create Payment Link”. Se dice no, impostalo su “Declined” e scrivi il motivo nelle “Notes” della trattativa.</w:t>
      </w:r>
    </w:p>
    <w:p>
      <w:pPr>
        <w:spacing w:after="200"/>
      </w:pPr>
      <w:r>
        <w:rPr>
          <w:rFonts w:ascii="Calibri" w:hAnsi="Calibri" w:cs="Calibri" w:eastAsia="Calibri"/>
          <w:b w:val="0"/>
          <w:color w:val="5D5A70"/>
          <w:sz w:val="21"/>
        </w:rPr>
        <w:t>CRMsoftware.pro non scrive né invia le proposte al posto tuo, non mostra quando una proposta viene aperta e non invia follow-up automatici. Trattative con 1 pipeline e attività di base sono gratuite per 3 utenti. Preventivi, fatture, firma elettronica e link di pagamento arrivano con Launch, 19 $ al mese con fatturazione annuale per 8 utenti.</w:t>
      </w:r>
    </w:p>
    <w:p>
      <w:pPr>
        <w:spacing w:after="80"/>
      </w:pPr>
      <w:r>
        <w:rPr>
          <w:rFonts w:ascii="Calibri" w:hAnsi="Calibri" w:cs="Calibri" w:eastAsia="Calibri"/>
          <w:b/>
          <w:color w:val="15131F"/>
          <w:sz w:val="24"/>
        </w:rPr>
        <w:t>Prima di inviare: 8 controlli</w:t>
      </w:r>
    </w:p>
    <w:p>
      <w:pPr>
        <w:spacing w:after="60"/>
        <w:ind w:left="283"/>
      </w:pPr>
      <w:r>
        <w:rPr>
          <w:rFonts w:ascii="Calibri" w:hAnsi="Calibri" w:cs="Calibri" w:eastAsia="Calibri"/>
          <w:b w:val="0"/>
          <w:color w:val="15131F"/>
          <w:sz w:val="21"/>
        </w:rPr>
        <w:t>• La sintesi usa le parole del cliente.</w:t>
      </w:r>
    </w:p>
    <w:p>
      <w:pPr>
        <w:spacing w:after="60"/>
        <w:ind w:left="283"/>
      </w:pPr>
      <w:r>
        <w:rPr>
          <w:rFonts w:ascii="Calibri" w:hAnsi="Calibri" w:cs="Calibri" w:eastAsia="Calibri"/>
          <w:b w:val="0"/>
          <w:color w:val="15131F"/>
          <w:sz w:val="21"/>
        </w:rPr>
        <w:t>• Ogni opzione ha un totale, e ogni totale torna.</w:t>
      </w:r>
    </w:p>
    <w:p>
      <w:pPr>
        <w:spacing w:after="60"/>
        <w:ind w:left="283"/>
      </w:pPr>
      <w:r>
        <w:rPr>
          <w:rFonts w:ascii="Calibri" w:hAnsi="Calibri" w:cs="Calibri" w:eastAsia="Calibri"/>
          <w:b w:val="0"/>
          <w:color w:val="15131F"/>
          <w:sz w:val="21"/>
        </w:rPr>
        <w:t>• L’Imposta % è su ogni voce, anche se è 0%.</w:t>
      </w:r>
    </w:p>
    <w:p>
      <w:pPr>
        <w:spacing w:after="60"/>
        <w:ind w:left="283"/>
      </w:pPr>
      <w:r>
        <w:rPr>
          <w:rFonts w:ascii="Calibri" w:hAnsi="Calibri" w:cs="Calibri" w:eastAsia="Calibri"/>
          <w:b w:val="0"/>
          <w:color w:val="15131F"/>
          <w:sz w:val="21"/>
        </w:rPr>
        <w:t>• Le voci stimate indicano una tariffa e un tetto massimo.</w:t>
      </w:r>
    </w:p>
    <w:p>
      <w:pPr>
        <w:spacing w:after="60"/>
        <w:ind w:left="283"/>
      </w:pPr>
      <w:r>
        <w:rPr>
          <w:rFonts w:ascii="Calibri" w:hAnsi="Calibri" w:cs="Calibri" w:eastAsia="Calibri"/>
          <w:b w:val="0"/>
          <w:color w:val="15131F"/>
          <w:sz w:val="21"/>
        </w:rPr>
        <w:t>• L’acconto, le rate e le loro date sono nella pagina dei prezzi.</w:t>
      </w:r>
    </w:p>
    <w:p>
      <w:pPr>
        <w:spacing w:after="60"/>
        <w:ind w:left="283"/>
      </w:pPr>
      <w:r>
        <w:rPr>
          <w:rFonts w:ascii="Calibri" w:hAnsi="Calibri" w:cs="Calibri" w:eastAsia="Calibri"/>
          <w:b w:val="0"/>
          <w:color w:val="15131F"/>
          <w:sz w:val="21"/>
        </w:rPr>
        <w:t>• La data di validità è scritta per esteso.</w:t>
      </w:r>
    </w:p>
    <w:p>
      <w:pPr>
        <w:spacing w:after="60"/>
        <w:ind w:left="283"/>
      </w:pPr>
      <w:r>
        <w:rPr>
          <w:rFonts w:ascii="Calibri" w:hAnsi="Calibri" w:cs="Calibri" w:eastAsia="Calibri"/>
          <w:b w:val="0"/>
          <w:color w:val="15131F"/>
          <w:sz w:val="21"/>
        </w:rPr>
        <w:t>• Il blocco firma indica l’opzione scelta.</w:t>
      </w:r>
    </w:p>
    <w:p>
      <w:pPr>
        <w:spacing w:after="60"/>
        <w:ind w:left="283"/>
      </w:pPr>
      <w:r>
        <w:rPr>
          <w:rFonts w:ascii="Calibri" w:hAnsi="Calibri" w:cs="Calibri" w:eastAsia="Calibri"/>
          <w:b w:val="0"/>
          <w:color w:val="15131F"/>
          <w:sz w:val="21"/>
        </w:rPr>
        <w:t>• L’email di accompagnamento propone una chiamata in due orari precisi.</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https://crmsoftware.pro/it/templates/sales-proposal-template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proposta commerciale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